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cs="宋体"/>
          <w:sz w:val="32"/>
          <w:szCs w:val="32"/>
        </w:rPr>
      </w:pPr>
      <w:bookmarkStart w:id="6" w:name="_GoBack"/>
      <w:bookmarkEnd w:id="6"/>
      <w:bookmarkStart w:id="0" w:name="OLE_LINK1"/>
      <w:r>
        <w:rPr>
          <w:rFonts w:hint="eastAsia" w:ascii="宋体" w:hAnsi="宋体" w:cs="宋体"/>
          <w:bCs/>
          <w:sz w:val="32"/>
          <w:szCs w:val="32"/>
        </w:rPr>
        <w:t>晶昊制盐分公司净化工段废水管技改项目询比文件</w:t>
      </w:r>
    </w:p>
    <w:p>
      <w:pPr>
        <w:pStyle w:val="8"/>
        <w:widowControl/>
        <w:shd w:val="clear" w:color="auto" w:fill="FFFFFF"/>
        <w:spacing w:before="0" w:beforeAutospacing="0" w:after="0" w:afterAutospacing="0" w:line="360" w:lineRule="auto"/>
        <w:ind w:firstLine="464" w:firstLineChars="200"/>
        <w:rPr>
          <w:rFonts w:hint="eastAsia" w:ascii="宋体" w:hAnsi="宋体"/>
          <w:spacing w:val="-4"/>
          <w:kern w:val="2"/>
        </w:rPr>
      </w:pPr>
      <w:r>
        <w:rPr>
          <w:rFonts w:hint="eastAsia" w:ascii="宋体" w:hAnsi="宋体"/>
          <w:spacing w:val="-4"/>
          <w:kern w:val="2"/>
        </w:rPr>
        <w:t>江西晶昊盐化有限公司晶昊制盐分公司净化工段废水管技改项目施工工询比采购进行挂网公告，有关事宜如下：</w:t>
      </w:r>
    </w:p>
    <w:p>
      <w:pPr>
        <w:pStyle w:val="14"/>
        <w:shd w:val="clear" w:color="auto" w:fill="FFFFFF"/>
        <w:spacing w:beforeAutospacing="0" w:afterAutospacing="0" w:line="360" w:lineRule="auto"/>
        <w:jc w:val="both"/>
        <w:rPr>
          <w:rFonts w:hint="eastAsia" w:cs="Times New Roman"/>
          <w:b/>
          <w:bCs/>
          <w:kern w:val="2"/>
        </w:rPr>
      </w:pPr>
      <w:r>
        <w:rPr>
          <w:rFonts w:hint="eastAsia" w:cs="Times New Roman"/>
          <w:b/>
          <w:bCs/>
          <w:kern w:val="2"/>
        </w:rPr>
        <w:t>一、工程基本情况</w:t>
      </w:r>
    </w:p>
    <w:p>
      <w:pPr>
        <w:pStyle w:val="14"/>
        <w:shd w:val="clear" w:color="auto" w:fill="FFFFFF"/>
        <w:spacing w:before="0" w:beforeAutospacing="0" w:after="0" w:afterAutospacing="0" w:line="360" w:lineRule="auto"/>
        <w:ind w:left="479" w:leftChars="228"/>
        <w:jc w:val="both"/>
        <w:rPr>
          <w:rFonts w:hint="eastAsia" w:cs="Times New Roman"/>
          <w:spacing w:val="-4"/>
          <w:kern w:val="2"/>
        </w:rPr>
      </w:pPr>
      <w:r>
        <w:rPr>
          <w:rFonts w:hint="eastAsia" w:cs="Times New Roman"/>
          <w:spacing w:val="-4"/>
          <w:kern w:val="2"/>
        </w:rPr>
        <w:t>1.1工程名称：晶昊制盐分公司净化工段废水管技改项目施工</w:t>
      </w:r>
    </w:p>
    <w:p>
      <w:pPr>
        <w:pStyle w:val="14"/>
        <w:shd w:val="clear" w:color="auto" w:fill="FFFFFF"/>
        <w:spacing w:before="0" w:beforeAutospacing="0" w:after="0" w:afterAutospacing="0" w:line="360" w:lineRule="auto"/>
        <w:ind w:firstLine="464" w:firstLineChars="200"/>
        <w:jc w:val="both"/>
        <w:rPr>
          <w:rFonts w:hint="eastAsia" w:cs="Times New Roman"/>
          <w:spacing w:val="-4"/>
          <w:kern w:val="2"/>
        </w:rPr>
      </w:pPr>
      <w:r>
        <w:rPr>
          <w:rFonts w:hint="eastAsia" w:cs="Times New Roman"/>
          <w:spacing w:val="-4"/>
          <w:kern w:val="2"/>
        </w:rPr>
        <w:t>1.2工程地点：樟树市盐化工基地江西晶昊盐化有限公司厂区</w:t>
      </w:r>
    </w:p>
    <w:p>
      <w:pPr>
        <w:pStyle w:val="14"/>
        <w:shd w:val="clear" w:color="auto" w:fill="FFFFFF"/>
        <w:spacing w:beforeAutospacing="0" w:afterAutospacing="0" w:line="360" w:lineRule="auto"/>
        <w:ind w:firstLine="464" w:firstLineChars="200"/>
        <w:jc w:val="both"/>
        <w:rPr>
          <w:rFonts w:hint="eastAsia" w:cs="Times New Roman"/>
          <w:spacing w:val="-4"/>
          <w:kern w:val="2"/>
        </w:rPr>
      </w:pPr>
      <w:r>
        <w:rPr>
          <w:rFonts w:hint="eastAsia" w:cs="Times New Roman"/>
          <w:spacing w:val="-4"/>
          <w:kern w:val="2"/>
        </w:rPr>
        <w:t>1.3工程预算：</w:t>
      </w:r>
      <w:r>
        <w:rPr>
          <w:rFonts w:hint="eastAsia" w:cs="Times New Roman"/>
          <w:spacing w:val="-4"/>
          <w:kern w:val="2"/>
          <w:lang w:val="en-US" w:eastAsia="zh-CN"/>
        </w:rPr>
        <w:t>5.8</w:t>
      </w:r>
      <w:r>
        <w:rPr>
          <w:rFonts w:hint="eastAsia" w:ascii="仿宋" w:hAnsi="仿宋" w:eastAsia="仿宋" w:cs="仿宋"/>
          <w:sz w:val="28"/>
          <w:szCs w:val="28"/>
        </w:rPr>
        <w:t>万元</w:t>
      </w:r>
    </w:p>
    <w:p>
      <w:pPr>
        <w:pStyle w:val="14"/>
        <w:shd w:val="clear" w:color="auto" w:fill="FFFFFF"/>
        <w:spacing w:beforeAutospacing="0" w:afterAutospacing="0" w:line="360" w:lineRule="auto"/>
        <w:ind w:firstLine="464" w:firstLineChars="200"/>
        <w:jc w:val="both"/>
        <w:rPr>
          <w:rFonts w:hint="eastAsia" w:cs="Times New Roman"/>
          <w:spacing w:val="-4"/>
          <w:kern w:val="2"/>
        </w:rPr>
      </w:pPr>
      <w:r>
        <w:rPr>
          <w:rFonts w:hint="eastAsia" w:cs="Times New Roman"/>
          <w:spacing w:val="-4"/>
          <w:kern w:val="2"/>
        </w:rPr>
        <w:t>1.4工程内容：</w:t>
      </w:r>
      <w:r>
        <w:rPr>
          <w:rFonts w:hint="eastAsia"/>
          <w:szCs w:val="21"/>
        </w:rPr>
        <w:t>详见附件工程量清单</w:t>
      </w:r>
    </w:p>
    <w:p>
      <w:pPr>
        <w:pStyle w:val="14"/>
        <w:shd w:val="clear" w:color="auto" w:fill="FFFFFF"/>
        <w:spacing w:beforeAutospacing="0" w:afterAutospacing="0" w:line="360" w:lineRule="auto"/>
        <w:ind w:firstLine="464" w:firstLineChars="200"/>
        <w:jc w:val="both"/>
        <w:rPr>
          <w:rFonts w:hint="eastAsia" w:cs="Times New Roman"/>
          <w:spacing w:val="-4"/>
          <w:kern w:val="2"/>
        </w:rPr>
      </w:pPr>
      <w:r>
        <w:rPr>
          <w:rFonts w:hint="eastAsia" w:cs="Times New Roman"/>
          <w:spacing w:val="-4"/>
          <w:kern w:val="2"/>
        </w:rPr>
        <w:t>1</w:t>
      </w:r>
      <w:r>
        <w:rPr>
          <w:rFonts w:cs="Times New Roman"/>
          <w:spacing w:val="-4"/>
          <w:kern w:val="2"/>
        </w:rPr>
        <w:t>.5</w:t>
      </w:r>
      <w:r>
        <w:rPr>
          <w:rFonts w:hint="eastAsia" w:cs="Times New Roman"/>
          <w:spacing w:val="-4"/>
          <w:kern w:val="2"/>
        </w:rPr>
        <w:t>工期：收到甲方通知之后，</w:t>
      </w:r>
      <w:r>
        <w:rPr>
          <w:rFonts w:hint="eastAsia" w:cs="Times New Roman"/>
          <w:spacing w:val="-4"/>
          <w:kern w:val="2"/>
          <w:lang w:val="en-US" w:eastAsia="zh-CN"/>
        </w:rPr>
        <w:t>10</w:t>
      </w:r>
      <w:r>
        <w:rPr>
          <w:rFonts w:hint="eastAsia" w:cs="Times New Roman"/>
          <w:spacing w:val="-4"/>
          <w:kern w:val="2"/>
        </w:rPr>
        <w:t>日历天内完成。</w:t>
      </w:r>
    </w:p>
    <w:p>
      <w:pPr>
        <w:spacing w:line="520" w:lineRule="exact"/>
        <w:ind w:right="-34" w:firstLine="464" w:firstLineChars="200"/>
        <w:rPr>
          <w:rFonts w:hint="eastAsia" w:ascii="宋体" w:hAnsi="宋体" w:cs="宋体"/>
          <w:color w:val="000000"/>
          <w:sz w:val="24"/>
        </w:rPr>
      </w:pPr>
      <w:r>
        <w:rPr>
          <w:rFonts w:hint="eastAsia"/>
          <w:spacing w:val="-4"/>
          <w:sz w:val="24"/>
        </w:rPr>
        <w:t>1.</w:t>
      </w:r>
      <w:r>
        <w:rPr>
          <w:spacing w:val="-4"/>
          <w:sz w:val="24"/>
        </w:rPr>
        <w:t>6</w:t>
      </w:r>
      <w:r>
        <w:rPr>
          <w:rFonts w:hint="eastAsia"/>
          <w:spacing w:val="-4"/>
          <w:sz w:val="24"/>
        </w:rPr>
        <w:t>质保期：</w:t>
      </w:r>
      <w:r>
        <w:rPr>
          <w:rFonts w:hint="eastAsia" w:ascii="宋体" w:hAnsi="宋体" w:cs="宋体"/>
          <w:color w:val="000000"/>
          <w:sz w:val="24"/>
        </w:rPr>
        <w:t>质保期</w:t>
      </w:r>
      <w:r>
        <w:rPr>
          <w:rFonts w:hint="eastAsia" w:ascii="宋体" w:hAnsi="宋体" w:cs="宋体"/>
          <w:color w:val="000000"/>
          <w:sz w:val="24"/>
          <w:lang w:val="en-US" w:eastAsia="zh-CN"/>
        </w:rPr>
        <w:t>为</w:t>
      </w:r>
      <w:r>
        <w:rPr>
          <w:rFonts w:hint="eastAsia" w:ascii="宋体" w:hAnsi="宋体" w:cs="宋体"/>
          <w:color w:val="000000"/>
          <w:sz w:val="24"/>
        </w:rPr>
        <w:t>竣工并验收合格之日</w:t>
      </w:r>
      <w:r>
        <w:rPr>
          <w:rFonts w:hint="eastAsia" w:ascii="宋体" w:hAnsi="宋体" w:cs="宋体"/>
          <w:color w:val="000000"/>
          <w:sz w:val="24"/>
          <w:lang w:val="en-US" w:eastAsia="zh-CN"/>
        </w:rPr>
        <w:t>起6个月。</w:t>
      </w:r>
    </w:p>
    <w:p>
      <w:pPr>
        <w:pStyle w:val="14"/>
        <w:shd w:val="clear" w:color="auto" w:fill="FFFFFF"/>
        <w:spacing w:beforeAutospacing="0" w:afterAutospacing="0" w:line="360" w:lineRule="auto"/>
        <w:ind w:firstLine="464" w:firstLineChars="200"/>
        <w:jc w:val="both"/>
        <w:rPr>
          <w:rFonts w:hint="eastAsia" w:cs="Times New Roman"/>
          <w:spacing w:val="-4"/>
          <w:kern w:val="2"/>
        </w:rPr>
      </w:pPr>
      <w:r>
        <w:rPr>
          <w:rFonts w:hint="eastAsia" w:cs="Times New Roman"/>
          <w:spacing w:val="-4"/>
          <w:kern w:val="2"/>
        </w:rPr>
        <w:t>1.7承包方式：包工不包料</w:t>
      </w:r>
    </w:p>
    <w:p>
      <w:pPr>
        <w:pStyle w:val="14"/>
        <w:shd w:val="clear" w:color="auto" w:fill="FFFFFF"/>
        <w:spacing w:beforeAutospacing="0" w:afterAutospacing="0" w:line="360" w:lineRule="auto"/>
        <w:jc w:val="both"/>
        <w:rPr>
          <w:rFonts w:hint="eastAsia" w:cs="Times New Roman"/>
          <w:b/>
          <w:bCs/>
          <w:kern w:val="2"/>
        </w:rPr>
      </w:pPr>
      <w:r>
        <w:rPr>
          <w:rFonts w:hint="eastAsia" w:cs="Times New Roman"/>
          <w:b/>
          <w:bCs/>
          <w:kern w:val="2"/>
        </w:rPr>
        <w:t>二、资格审查条件</w:t>
      </w:r>
    </w:p>
    <w:p>
      <w:pPr>
        <w:pStyle w:val="16"/>
        <w:tabs>
          <w:tab w:val="left" w:pos="9029"/>
        </w:tabs>
        <w:spacing w:line="360" w:lineRule="auto"/>
        <w:ind w:firstLine="480" w:firstLineChars="200"/>
        <w:rPr>
          <w:rFonts w:hint="eastAsia"/>
          <w:sz w:val="24"/>
          <w:szCs w:val="24"/>
          <w:lang w:val="en-US" w:eastAsia="zh-CN"/>
        </w:rPr>
      </w:pPr>
      <w:r>
        <w:rPr>
          <w:rFonts w:hint="eastAsia"/>
          <w:sz w:val="24"/>
          <w:szCs w:val="24"/>
          <w:lang w:val="en-US" w:eastAsia="zh-CN"/>
        </w:rPr>
        <w:t>（1）资质要求：报价人应是中华人民共和国境内注册的独立法人，持有有效的营业执照。</w:t>
      </w:r>
      <w:r>
        <w:rPr>
          <w:rFonts w:hint="eastAsia" w:asciiTheme="minorEastAsia" w:hAnsiTheme="minorEastAsia" w:eastAsiaTheme="minorEastAsia" w:cstheme="minorEastAsia"/>
          <w:sz w:val="24"/>
          <w:szCs w:val="24"/>
        </w:rPr>
        <w:t>具有建筑机电安装工程专业承包资质（三级及以上），具有有效的安全生产许可证。</w:t>
      </w:r>
    </w:p>
    <w:p>
      <w:pPr>
        <w:pStyle w:val="16"/>
        <w:tabs>
          <w:tab w:val="left" w:pos="9029"/>
        </w:tabs>
        <w:spacing w:line="360" w:lineRule="auto"/>
        <w:ind w:firstLine="480" w:firstLineChars="200"/>
        <w:rPr>
          <w:rFonts w:hint="eastAsia"/>
          <w:sz w:val="24"/>
          <w:szCs w:val="24"/>
          <w:lang w:val="en-US" w:eastAsia="zh-CN"/>
        </w:rPr>
      </w:pPr>
      <w:bookmarkStart w:id="1" w:name="bookmark178"/>
      <w:bookmarkEnd w:id="1"/>
      <w:r>
        <w:rPr>
          <w:rFonts w:hint="eastAsia"/>
          <w:sz w:val="24"/>
          <w:szCs w:val="24"/>
          <w:lang w:val="en-US" w:eastAsia="zh-CN"/>
        </w:rPr>
        <w:t>（2）</w:t>
      </w:r>
      <w:bookmarkStart w:id="2" w:name="bookmark179"/>
      <w:bookmarkEnd w:id="2"/>
      <w:r>
        <w:rPr>
          <w:rFonts w:hint="eastAsia"/>
          <w:sz w:val="24"/>
          <w:szCs w:val="24"/>
          <w:lang w:val="en-US" w:eastAsia="zh-CN"/>
        </w:rPr>
        <w:t>业绩要求：报价人必须提供近3年（2022年10月1日至投标截止时间止）相关工程安装业绩，并提供合同复印件（合同复印件可隐去价格等不影响合同真实性的重要内容）。</w:t>
      </w:r>
    </w:p>
    <w:p>
      <w:pPr>
        <w:pStyle w:val="16"/>
        <w:tabs>
          <w:tab w:val="left" w:pos="9029"/>
        </w:tabs>
        <w:spacing w:line="360" w:lineRule="auto"/>
        <w:ind w:firstLine="480" w:firstLineChars="200"/>
        <w:rPr>
          <w:rFonts w:hint="eastAsia"/>
          <w:sz w:val="24"/>
          <w:szCs w:val="24"/>
          <w:lang w:val="en-US" w:eastAsia="zh-CN"/>
        </w:rPr>
      </w:pPr>
      <w:bookmarkStart w:id="3" w:name="bookmark180"/>
      <w:bookmarkEnd w:id="3"/>
      <w:r>
        <w:rPr>
          <w:rFonts w:hint="eastAsia"/>
          <w:sz w:val="24"/>
          <w:szCs w:val="24"/>
          <w:lang w:val="en-US" w:eastAsia="zh-CN"/>
        </w:rPr>
        <w:t>（3） 信誉要求：报价人必须提供近3年（2022年10月1日至投标截止时间止）所承担的同类制作、安装工程未发生任何重大质量事故的承诺（格式自拟、盖公章）。</w:t>
      </w:r>
    </w:p>
    <w:p>
      <w:pPr>
        <w:pStyle w:val="17"/>
        <w:numPr>
          <w:ilvl w:val="0"/>
          <w:numId w:val="0"/>
        </w:numPr>
        <w:ind w:firstLine="480" w:firstLineChars="200"/>
        <w:rPr>
          <w:rFonts w:hint="eastAsia" w:ascii="宋体" w:hAnsi="宋体" w:eastAsia="宋体" w:cs="宋体"/>
          <w:b w:val="0"/>
          <w:bCs/>
          <w:sz w:val="24"/>
          <w:szCs w:val="24"/>
          <w:lang w:bidi="en-US"/>
        </w:rPr>
      </w:pPr>
      <w:bookmarkStart w:id="4" w:name="bookmark181"/>
      <w:bookmarkEnd w:id="4"/>
      <w:bookmarkStart w:id="5" w:name="bookmark182"/>
      <w:bookmarkEnd w:id="5"/>
      <w:r>
        <w:rPr>
          <w:rFonts w:hint="eastAsia" w:ascii="宋体" w:hAnsi="宋体" w:eastAsia="宋体" w:cs="宋体"/>
          <w:b w:val="0"/>
          <w:bCs/>
          <w:sz w:val="24"/>
          <w:szCs w:val="24"/>
        </w:rPr>
        <w:t>（4）其他要求：本次采购不接受联合体报价和代理商的报价。</w:t>
      </w:r>
    </w:p>
    <w:p>
      <w:pPr>
        <w:spacing w:line="360" w:lineRule="auto"/>
        <w:rPr>
          <w:rFonts w:hint="eastAsia" w:ascii="宋体" w:hAnsi="宋体"/>
          <w:b/>
          <w:bCs/>
          <w:sz w:val="24"/>
        </w:rPr>
      </w:pPr>
      <w:r>
        <w:rPr>
          <w:rFonts w:hint="eastAsia" w:ascii="宋体" w:hAnsi="宋体"/>
          <w:b/>
          <w:bCs/>
          <w:sz w:val="24"/>
        </w:rPr>
        <w:t>三、现场踏勘</w:t>
      </w:r>
    </w:p>
    <w:p>
      <w:pPr>
        <w:pStyle w:val="5"/>
        <w:snapToGrid w:val="0"/>
        <w:spacing w:line="360" w:lineRule="auto"/>
        <w:ind w:firstLine="520" w:firstLineChars="200"/>
        <w:rPr>
          <w:rFonts w:hint="eastAsia" w:ascii="Times New Roman"/>
          <w:color w:val="000000"/>
          <w:spacing w:val="10"/>
          <w:sz w:val="24"/>
          <w:szCs w:val="24"/>
        </w:rPr>
      </w:pPr>
      <w:r>
        <w:rPr>
          <w:rFonts w:ascii="Times New Roman"/>
          <w:color w:val="000000"/>
          <w:spacing w:val="10"/>
          <w:sz w:val="24"/>
          <w:szCs w:val="24"/>
        </w:rPr>
        <w:t>3</w:t>
      </w:r>
      <w:r>
        <w:rPr>
          <w:rFonts w:ascii="Times New Roman" w:hAnsi="Times New Roman"/>
          <w:color w:val="000000"/>
          <w:spacing w:val="10"/>
          <w:sz w:val="24"/>
          <w:szCs w:val="24"/>
        </w:rPr>
        <w:t>.1</w:t>
      </w:r>
      <w:r>
        <w:rPr>
          <w:rFonts w:hint="eastAsia"/>
          <w:color w:val="000000"/>
          <w:spacing w:val="10"/>
          <w:sz w:val="24"/>
          <w:szCs w:val="24"/>
        </w:rPr>
        <w:t>为明确详细工作量及施工现场作业条件，编制报价文件和签署合同，报价人需自行对工程所在地及周围环境进行踏勘，以获取需自己负责的有关编制报价文件和签署合同所需的有关资料。报价人应对踏勘现场而造成的风险承担责任，踏勘现场所发生的费用由报价人自己承担。如报价人未到现场踏勘，未明确工作量而造成报价有误，责任由报价人自己承担。</w:t>
      </w:r>
    </w:p>
    <w:p>
      <w:pPr>
        <w:pStyle w:val="5"/>
        <w:snapToGrid w:val="0"/>
        <w:spacing w:line="360" w:lineRule="auto"/>
        <w:ind w:firstLine="520" w:firstLineChars="200"/>
        <w:rPr>
          <w:rFonts w:hint="eastAsia"/>
          <w:color w:val="000000"/>
          <w:sz w:val="24"/>
          <w:szCs w:val="24"/>
        </w:rPr>
      </w:pPr>
      <w:r>
        <w:rPr>
          <w:rFonts w:ascii="Times New Roman"/>
          <w:color w:val="000000"/>
          <w:spacing w:val="10"/>
          <w:sz w:val="24"/>
          <w:szCs w:val="24"/>
        </w:rPr>
        <w:t>3</w:t>
      </w:r>
      <w:r>
        <w:rPr>
          <w:rFonts w:ascii="Times New Roman" w:hAnsi="Times New Roman"/>
          <w:color w:val="000000"/>
          <w:spacing w:val="10"/>
          <w:sz w:val="24"/>
          <w:szCs w:val="24"/>
        </w:rPr>
        <w:t>.</w:t>
      </w:r>
      <w:r>
        <w:rPr>
          <w:rFonts w:hint="eastAsia" w:ascii="Times New Roman"/>
          <w:color w:val="000000"/>
          <w:spacing w:val="10"/>
          <w:sz w:val="24"/>
          <w:szCs w:val="24"/>
        </w:rPr>
        <w:t>2</w:t>
      </w:r>
      <w:r>
        <w:rPr>
          <w:rFonts w:hint="eastAsia"/>
          <w:color w:val="000000"/>
          <w:sz w:val="24"/>
          <w:szCs w:val="24"/>
        </w:rPr>
        <w:t>采购人向报价人提供的有关现场的数据和资料，是采购人现有的能被报价人利用的资料，采购人对报价人据此做出的任何理解、推论和应用均不负责任。</w:t>
      </w:r>
    </w:p>
    <w:p>
      <w:pPr>
        <w:pStyle w:val="5"/>
        <w:snapToGrid w:val="0"/>
        <w:spacing w:line="360" w:lineRule="auto"/>
        <w:ind w:firstLine="480" w:firstLineChars="200"/>
        <w:rPr>
          <w:rFonts w:hint="default" w:eastAsia="宋体"/>
          <w:color w:val="000000"/>
          <w:sz w:val="24"/>
          <w:szCs w:val="24"/>
          <w:lang w:val="en-US" w:eastAsia="zh-CN"/>
        </w:rPr>
      </w:pPr>
      <w:r>
        <w:rPr>
          <w:color w:val="000000"/>
          <w:sz w:val="24"/>
          <w:szCs w:val="24"/>
        </w:rPr>
        <w:t>3</w:t>
      </w:r>
      <w:r>
        <w:rPr>
          <w:rFonts w:hint="eastAsia"/>
          <w:color w:val="000000"/>
          <w:sz w:val="24"/>
          <w:szCs w:val="24"/>
        </w:rPr>
        <w:t>.3现场踏勘联系人：</w:t>
      </w:r>
      <w:r>
        <w:rPr>
          <w:rFonts w:hint="eastAsia"/>
          <w:color w:val="000000"/>
          <w:sz w:val="24"/>
          <w:szCs w:val="24"/>
          <w:lang w:val="en-US" w:eastAsia="zh-CN"/>
        </w:rPr>
        <w:t>张超</w:t>
      </w:r>
      <w:r>
        <w:rPr>
          <w:rFonts w:hint="eastAsia"/>
          <w:color w:val="000000"/>
          <w:sz w:val="24"/>
          <w:szCs w:val="24"/>
        </w:rPr>
        <w:t xml:space="preserve"> </w:t>
      </w:r>
      <w:r>
        <w:rPr>
          <w:rFonts w:hint="eastAsia"/>
          <w:color w:val="000000"/>
          <w:sz w:val="24"/>
          <w:szCs w:val="24"/>
          <w:lang w:val="en-US" w:eastAsia="zh-CN"/>
        </w:rPr>
        <w:t>15909480175</w:t>
      </w:r>
    </w:p>
    <w:p>
      <w:pPr>
        <w:spacing w:line="360" w:lineRule="auto"/>
        <w:ind w:firstLine="482" w:firstLineChars="200"/>
        <w:rPr>
          <w:rFonts w:ascii="宋体"/>
          <w:b/>
          <w:bCs/>
          <w:color w:val="000000"/>
          <w:sz w:val="24"/>
        </w:rPr>
      </w:pPr>
      <w:r>
        <w:rPr>
          <w:rFonts w:hint="eastAsia" w:ascii="宋体" w:hAnsi="宋体"/>
          <w:b/>
          <w:bCs/>
          <w:color w:val="000000"/>
          <w:sz w:val="24"/>
        </w:rPr>
        <w:t xml:space="preserve">四、合同价格及付款方式 </w:t>
      </w:r>
    </w:p>
    <w:p>
      <w:pPr>
        <w:pStyle w:val="14"/>
        <w:shd w:val="clear" w:color="auto" w:fill="FFFFFF"/>
        <w:spacing w:beforeAutospacing="0" w:afterAutospacing="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本合同价款为人民币           元（小写：             元）,本合同价款包含增值税及一切与本合同有关的风险成本费用。合同不含税价在有效期内为固定不变价，双方均不得以任何理由要求调整。如遇国家税率调整或因乙方少开相应税率的发票，则按价税合计原则调整合同总价。</w:t>
      </w:r>
    </w:p>
    <w:p>
      <w:pPr>
        <w:spacing w:line="360" w:lineRule="auto"/>
        <w:rPr>
          <w:b/>
          <w:bCs/>
          <w:sz w:val="24"/>
        </w:rPr>
      </w:pPr>
      <w:r>
        <w:rPr>
          <w:rFonts w:hint="eastAsia" w:ascii="宋体" w:hAnsi="宋体"/>
          <w:b/>
          <w:bCs/>
          <w:sz w:val="24"/>
        </w:rPr>
        <w:t>4.1、</w:t>
      </w:r>
      <w:r>
        <w:rPr>
          <w:rFonts w:hint="eastAsia"/>
          <w:b/>
          <w:bCs/>
          <w:sz w:val="24"/>
        </w:rPr>
        <w:t>付款方式</w:t>
      </w:r>
    </w:p>
    <w:p>
      <w:pPr>
        <w:spacing w:line="360" w:lineRule="auto"/>
        <w:ind w:firstLine="484" w:firstLineChars="202"/>
        <w:rPr>
          <w:rFonts w:hint="eastAsia" w:ascii="宋体" w:hAnsi="宋体"/>
          <w:bCs/>
          <w:sz w:val="24"/>
        </w:rPr>
      </w:pPr>
      <w:r>
        <w:rPr>
          <w:rFonts w:hint="eastAsia" w:ascii="宋体" w:hAnsi="宋体"/>
          <w:sz w:val="24"/>
        </w:rPr>
        <w:t>（1）</w:t>
      </w:r>
      <w:r>
        <w:rPr>
          <w:rFonts w:hint="eastAsia" w:ascii="宋体" w:hAnsi="宋体"/>
          <w:bCs/>
          <w:sz w:val="24"/>
        </w:rPr>
        <w:t>本项目竣工通过168小时正常运行验收合格，甲方向乙方支付合同总价的95%</w:t>
      </w:r>
    </w:p>
    <w:p>
      <w:pPr>
        <w:pStyle w:val="13"/>
        <w:spacing w:line="360" w:lineRule="auto"/>
        <w:ind w:firstLine="480" w:firstLineChars="200"/>
      </w:pPr>
      <w:r>
        <w:rPr>
          <w:rFonts w:hint="eastAsia" w:ascii="宋体" w:hAnsi="宋体"/>
        </w:rPr>
        <w:t>（2）剩余5%为质保金，最终验收合格后6个月内无质量问题且承包人无其它违约情形后，甲方向乙方付清余款（无息）。</w:t>
      </w:r>
    </w:p>
    <w:p>
      <w:pPr>
        <w:spacing w:line="360" w:lineRule="auto"/>
        <w:rPr>
          <w:rFonts w:hint="eastAsia" w:ascii="宋体" w:hAnsi="宋体"/>
          <w:b/>
          <w:sz w:val="24"/>
        </w:rPr>
      </w:pPr>
      <w:r>
        <w:rPr>
          <w:rFonts w:hint="eastAsia" w:ascii="宋体" w:hAnsi="宋体"/>
          <w:b/>
          <w:sz w:val="24"/>
        </w:rPr>
        <w:t>4.2、施工工期</w:t>
      </w:r>
    </w:p>
    <w:p>
      <w:pPr>
        <w:spacing w:line="360" w:lineRule="auto"/>
        <w:ind w:firstLine="480" w:firstLineChars="200"/>
        <w:rPr>
          <w:sz w:val="24"/>
          <w:highlight w:val="yellow"/>
        </w:rPr>
      </w:pPr>
      <w:r>
        <w:rPr>
          <w:rFonts w:hint="eastAsia"/>
          <w:sz w:val="24"/>
        </w:rPr>
        <w:t>以甲方要求为准（如遇特殊情况，经甲方书面确认，开工日期可以提前或顺延）。乙方未按期完工，每逾期一天，应向甲方支付合同价款的5‰作为违约金（甲方有权从应向乙方支付的任意款项中扣除，违约金的扣除并不解除乙方继续履行合同其他规定的义务），最高不超过合同总价的5%，同时负责赔偿给甲方造成的全部损失。违约金不足以赔偿损失的，甲方有权向乙方另行追偿。</w:t>
      </w:r>
    </w:p>
    <w:p>
      <w:pPr>
        <w:spacing w:line="360" w:lineRule="auto"/>
        <w:rPr>
          <w:rFonts w:hint="eastAsia" w:ascii="宋体" w:hAnsi="宋体"/>
          <w:b/>
          <w:sz w:val="24"/>
        </w:rPr>
      </w:pPr>
      <w:r>
        <w:rPr>
          <w:rFonts w:hint="eastAsia" w:ascii="宋体" w:hAnsi="宋体"/>
          <w:b/>
          <w:sz w:val="24"/>
        </w:rPr>
        <w:t>4.3、工程质量</w:t>
      </w:r>
    </w:p>
    <w:p>
      <w:pPr>
        <w:spacing w:line="360" w:lineRule="auto"/>
        <w:ind w:firstLine="480" w:firstLineChars="200"/>
        <w:rPr>
          <w:sz w:val="24"/>
        </w:rPr>
      </w:pPr>
      <w:r>
        <w:rPr>
          <w:rFonts w:hint="eastAsia"/>
          <w:sz w:val="24"/>
        </w:rPr>
        <w:t>本工程质量要求为合格工程。如该工程质量达不到合格标准，甲方有权要求乙方返工，直至达到合格标准为止，并由乙方承担返工所需全部相关费用。如乙方没有达到合格要求，给甲方造成损失的，损失由乙方承担。返工后因乙方原因确实无法达到合格标准的，甲方有权另行选择第三方施工达到合格标准，由此产生的费用由乙方承担，且乙方应另按合同总价格 5 % 支付违约赔偿金。</w:t>
      </w:r>
    </w:p>
    <w:p>
      <w:pPr>
        <w:spacing w:line="360" w:lineRule="auto"/>
        <w:rPr>
          <w:rFonts w:hint="eastAsia" w:ascii="宋体" w:hAnsi="宋体"/>
          <w:b/>
          <w:sz w:val="24"/>
        </w:rPr>
      </w:pPr>
      <w:r>
        <w:rPr>
          <w:rFonts w:hint="eastAsia" w:ascii="宋体" w:hAnsi="宋体"/>
          <w:b/>
          <w:sz w:val="24"/>
        </w:rPr>
        <w:t>4.4、工程验收</w:t>
      </w:r>
    </w:p>
    <w:p>
      <w:pPr>
        <w:spacing w:line="360" w:lineRule="auto"/>
        <w:ind w:firstLine="480" w:firstLineChars="200"/>
        <w:rPr>
          <w:rFonts w:hint="eastAsia" w:ascii="宋体" w:hAnsi="宋体"/>
          <w:b/>
          <w:sz w:val="24"/>
        </w:rPr>
      </w:pPr>
      <w:r>
        <w:rPr>
          <w:rFonts w:hint="eastAsia" w:ascii="宋体" w:hAnsi="宋体"/>
          <w:bCs/>
          <w:sz w:val="24"/>
        </w:rPr>
        <w:t>本合同内所有工作内容施工完成并投入正常使用168小时后，由甲乙双方在现场进行最终验收，验收合格后开始计算质保期。</w:t>
      </w:r>
    </w:p>
    <w:p>
      <w:pPr>
        <w:spacing w:line="360" w:lineRule="auto"/>
        <w:rPr>
          <w:rFonts w:hint="eastAsia" w:ascii="宋体" w:hAnsi="宋体"/>
          <w:b/>
          <w:sz w:val="24"/>
        </w:rPr>
      </w:pPr>
      <w:r>
        <w:rPr>
          <w:rFonts w:hint="eastAsia" w:ascii="宋体" w:hAnsi="宋体"/>
          <w:b/>
          <w:sz w:val="24"/>
        </w:rPr>
        <w:t>4.5、安全及环保</w:t>
      </w:r>
    </w:p>
    <w:p>
      <w:pPr>
        <w:spacing w:line="360" w:lineRule="auto"/>
        <w:ind w:firstLine="480" w:firstLineChars="200"/>
        <w:rPr>
          <w:sz w:val="24"/>
        </w:rPr>
      </w:pPr>
      <w:r>
        <w:rPr>
          <w:rFonts w:hint="eastAsia"/>
          <w:sz w:val="24"/>
        </w:rPr>
        <w:t>乙方应遵守甲方厂区内的限行限速、门卫、封闭式管理、安全环保等制度的要求，乙方现场工作人员需佩戴施工环境下所需的各类劳保用品及安措用具，用品用具由乙方自行提供。对于现场需要进行特种作业的情况，需按要求办理相关票证，乙方人员需持有该工种特种作业许可证，无证不得上岗，违反规定上岗作业造成的一切损失和后果由乙方依法依规承担。乙方在施工时应采取必要的安全防护措施，以确保自身及他人的人身安全及财产安全，避免质量安全事故发生，乙方作业必须满足环保要求。</w:t>
      </w:r>
    </w:p>
    <w:p>
      <w:pPr>
        <w:spacing w:line="360" w:lineRule="auto"/>
        <w:rPr>
          <w:rFonts w:hint="eastAsia" w:ascii="宋体" w:hAnsi="宋体"/>
          <w:b/>
          <w:sz w:val="24"/>
        </w:rPr>
      </w:pPr>
      <w:r>
        <w:rPr>
          <w:rFonts w:hint="eastAsia" w:ascii="宋体" w:hAnsi="宋体"/>
          <w:b/>
          <w:sz w:val="24"/>
        </w:rPr>
        <w:t>4.6、争议及解决方式</w:t>
      </w:r>
    </w:p>
    <w:p>
      <w:pPr>
        <w:tabs>
          <w:tab w:val="left" w:pos="720"/>
        </w:tabs>
        <w:spacing w:line="360" w:lineRule="auto"/>
        <w:rPr>
          <w:rFonts w:hint="eastAsia" w:ascii="宋体" w:hAnsi="宋体"/>
          <w:sz w:val="24"/>
        </w:rPr>
      </w:pPr>
      <w:r>
        <w:rPr>
          <w:rFonts w:hint="eastAsia" w:ascii="宋体" w:hAnsi="宋体"/>
          <w:sz w:val="24"/>
        </w:rPr>
        <w:t>1、合同未说明事项，一律按《民法典》及有关法律法规执行。若协议或协议附件内容相冲突时，以协议附件优先为准。</w:t>
      </w:r>
    </w:p>
    <w:p>
      <w:pPr>
        <w:tabs>
          <w:tab w:val="left" w:pos="720"/>
        </w:tabs>
        <w:spacing w:line="360" w:lineRule="auto"/>
        <w:rPr>
          <w:rFonts w:hint="eastAsia" w:ascii="宋体" w:hAnsi="宋体"/>
          <w:sz w:val="24"/>
        </w:rPr>
      </w:pPr>
      <w:r>
        <w:rPr>
          <w:rFonts w:hint="eastAsia" w:ascii="宋体" w:hAnsi="宋体"/>
          <w:sz w:val="24"/>
        </w:rPr>
        <w:t>2、本合同在履行过程中发生的争议，由双方当事人协商解决，协商不成的，提交樟树市人民法院。</w:t>
      </w:r>
    </w:p>
    <w:p>
      <w:pPr>
        <w:spacing w:line="360" w:lineRule="auto"/>
        <w:rPr>
          <w:rFonts w:hint="eastAsia" w:ascii="宋体" w:hAnsi="宋体"/>
          <w:b/>
          <w:sz w:val="24"/>
        </w:rPr>
      </w:pPr>
      <w:r>
        <w:rPr>
          <w:rFonts w:hint="eastAsia" w:ascii="宋体" w:hAnsi="宋体"/>
          <w:b/>
          <w:sz w:val="24"/>
        </w:rPr>
        <w:t>4.7、其他事宜</w:t>
      </w:r>
    </w:p>
    <w:p>
      <w:pPr>
        <w:spacing w:line="360" w:lineRule="auto"/>
        <w:ind w:firstLine="480" w:firstLineChars="200"/>
        <w:rPr>
          <w:rFonts w:hint="eastAsia" w:ascii="宋体" w:hAnsi="宋体"/>
          <w:b/>
          <w:bCs/>
          <w:sz w:val="24"/>
        </w:rPr>
      </w:pPr>
      <w:r>
        <w:rPr>
          <w:rFonts w:hint="eastAsia" w:ascii="宋体" w:hAnsi="宋体"/>
          <w:sz w:val="24"/>
        </w:rPr>
        <w:t>乙方不准将工程转包和分包，否则甲方有权终止合同，并要求乙方赔偿损失。乙方报价单为合同有效附件。</w:t>
      </w:r>
    </w:p>
    <w:p>
      <w:pPr>
        <w:spacing w:line="360" w:lineRule="auto"/>
        <w:rPr>
          <w:rFonts w:hint="eastAsia" w:ascii="宋体" w:hAnsi="宋体"/>
          <w:sz w:val="24"/>
        </w:rPr>
      </w:pPr>
      <w:r>
        <w:rPr>
          <w:rFonts w:hint="eastAsia" w:ascii="宋体" w:hAnsi="宋体"/>
          <w:b/>
          <w:sz w:val="24"/>
        </w:rPr>
        <w:t>4.8、</w:t>
      </w:r>
      <w:r>
        <w:rPr>
          <w:rFonts w:hint="eastAsia" w:ascii="宋体" w:hAnsi="宋体"/>
          <w:sz w:val="24"/>
        </w:rPr>
        <w:t>本合同一式六份，甲方四份，乙方二份，自双方签字盖章后生效。</w:t>
      </w:r>
    </w:p>
    <w:p>
      <w:pPr>
        <w:spacing w:line="360" w:lineRule="auto"/>
        <w:ind w:firstLine="482" w:firstLineChars="200"/>
        <w:rPr>
          <w:rFonts w:hint="eastAsia" w:ascii="宋体" w:hAnsi="宋体" w:cs="宋体"/>
          <w:b/>
          <w:bCs/>
          <w:color w:val="000000"/>
          <w:sz w:val="24"/>
        </w:rPr>
      </w:pPr>
      <w:r>
        <w:rPr>
          <w:rFonts w:hint="eastAsia" w:ascii="宋体" w:hAnsi="宋体"/>
          <w:b/>
          <w:bCs/>
          <w:sz w:val="24"/>
        </w:rPr>
        <w:t>六</w:t>
      </w:r>
      <w:r>
        <w:rPr>
          <w:rFonts w:hint="eastAsia" w:ascii="宋体" w:hAnsi="宋体" w:cs="宋体"/>
          <w:b/>
          <w:bCs/>
          <w:color w:val="000000"/>
          <w:sz w:val="24"/>
        </w:rPr>
        <w:t>、</w:t>
      </w:r>
      <w:r>
        <w:rPr>
          <w:rFonts w:ascii="宋体" w:hAnsi="宋体" w:cs="宋体"/>
          <w:b/>
          <w:bCs/>
          <w:color w:val="000000"/>
          <w:sz w:val="24"/>
        </w:rPr>
        <w:t>参与方式</w:t>
      </w:r>
    </w:p>
    <w:p>
      <w:pPr>
        <w:spacing w:line="360" w:lineRule="auto"/>
        <w:ind w:firstLine="420"/>
        <w:jc w:val="left"/>
        <w:rPr>
          <w:rFonts w:hint="eastAsia" w:ascii="宋体" w:hAnsi="宋体"/>
          <w:spacing w:val="-4"/>
          <w:sz w:val="24"/>
        </w:rPr>
      </w:pPr>
      <w:r>
        <w:rPr>
          <w:rFonts w:hint="eastAsia" w:ascii="宋体" w:hAnsi="宋体"/>
          <w:spacing w:val="-4"/>
          <w:sz w:val="24"/>
        </w:rPr>
        <w:t>6.1有意向的承包商可在北京时间2025年1</w:t>
      </w:r>
      <w:r>
        <w:rPr>
          <w:rFonts w:hint="eastAsia" w:ascii="宋体" w:hAnsi="宋体"/>
          <w:spacing w:val="-4"/>
          <w:sz w:val="24"/>
          <w:lang w:val="en-US" w:eastAsia="zh-CN"/>
        </w:rPr>
        <w:t>1</w:t>
      </w:r>
      <w:r>
        <w:rPr>
          <w:rFonts w:hint="eastAsia" w:ascii="宋体" w:hAnsi="宋体"/>
          <w:spacing w:val="-4"/>
          <w:sz w:val="24"/>
        </w:rPr>
        <w:t>月</w:t>
      </w:r>
      <w:r>
        <w:rPr>
          <w:rFonts w:hint="eastAsia" w:ascii="宋体" w:hAnsi="宋体"/>
          <w:spacing w:val="-4"/>
          <w:sz w:val="24"/>
          <w:lang w:val="en-US" w:eastAsia="zh-CN"/>
        </w:rPr>
        <w:t>27</w:t>
      </w:r>
      <w:r>
        <w:rPr>
          <w:rFonts w:hint="eastAsia" w:ascii="宋体" w:hAnsi="宋体"/>
          <w:spacing w:val="-4"/>
          <w:sz w:val="24"/>
        </w:rPr>
        <w:t>日上午9点</w:t>
      </w:r>
      <w:r>
        <w:rPr>
          <w:rFonts w:hint="eastAsia" w:ascii="宋体" w:hAnsi="宋体"/>
          <w:spacing w:val="-4"/>
          <w:sz w:val="24"/>
          <w:lang w:val="en-US" w:eastAsia="zh-CN"/>
        </w:rPr>
        <w:t>30</w:t>
      </w:r>
      <w:r>
        <w:rPr>
          <w:rFonts w:hint="eastAsia" w:ascii="宋体" w:hAnsi="宋体"/>
          <w:spacing w:val="-4"/>
          <w:sz w:val="24"/>
        </w:rPr>
        <w:t>分前登录“江西省国有企业采购交易服务平台”（https://www.jxgqcg.com）或“精彩纵横云采购平台”（https://www.yingcaicheng.com）询比项目公告查看页面点击“立即参加”，并按项目要求上传审核材料（如项目需进行报名审核）。请未注册的供应商及时办理注册审核，注册咨询电话：400-8566-100，因未及时办理注册审核手续影响报名及报价的，责任自负。</w:t>
      </w:r>
    </w:p>
    <w:p>
      <w:pPr>
        <w:spacing w:line="360" w:lineRule="auto"/>
        <w:ind w:firstLine="420"/>
        <w:rPr>
          <w:rFonts w:hint="eastAsia" w:ascii="宋体" w:hAnsi="宋体"/>
          <w:spacing w:val="-4"/>
          <w:sz w:val="24"/>
        </w:rPr>
      </w:pPr>
      <w:r>
        <w:rPr>
          <w:rFonts w:hint="eastAsia" w:ascii="宋体" w:hAnsi="宋体"/>
          <w:spacing w:val="-4"/>
          <w:sz w:val="24"/>
        </w:rPr>
        <w:t>6.2供应商需完整填写报价信息，须在报价截止时间前提交电子版报价响应文件（如项目有要求则需按要求上传响应文件），逾期责任自负。</w:t>
      </w:r>
    </w:p>
    <w:p>
      <w:pPr>
        <w:spacing w:line="360" w:lineRule="auto"/>
        <w:ind w:firstLine="420"/>
        <w:rPr>
          <w:rFonts w:hint="eastAsia" w:ascii="宋体" w:hAnsi="宋体"/>
          <w:spacing w:val="-4"/>
          <w:sz w:val="24"/>
        </w:rPr>
      </w:pPr>
      <w:r>
        <w:rPr>
          <w:rFonts w:hint="eastAsia" w:ascii="宋体" w:hAnsi="宋体"/>
          <w:spacing w:val="-4"/>
          <w:sz w:val="24"/>
        </w:rPr>
        <w:t>6.3具体注册事宜可登录精彩纵横云采购平台网站（https://www.yingcaicheng.com）查看帮助专区”；平台相关问题也可拨打咨询电话：400-8566-100。</w:t>
      </w:r>
    </w:p>
    <w:bookmarkEnd w:id="0"/>
    <w:p>
      <w:pPr>
        <w:spacing w:line="360" w:lineRule="auto"/>
        <w:rPr>
          <w:rFonts w:hint="eastAsia" w:ascii="宋体" w:hAnsi="宋体"/>
          <w:spacing w:val="-4"/>
          <w:sz w:val="24"/>
        </w:rPr>
      </w:pPr>
      <w:r>
        <w:rPr>
          <w:rFonts w:hint="eastAsia" w:ascii="宋体" w:hAnsi="宋体"/>
          <w:b/>
          <w:bCs/>
          <w:spacing w:val="-4"/>
          <w:sz w:val="24"/>
        </w:rPr>
        <w:t>七</w:t>
      </w:r>
      <w:r>
        <w:rPr>
          <w:rFonts w:ascii="宋体" w:hAnsi="宋体"/>
          <w:b/>
          <w:bCs/>
          <w:spacing w:val="-4"/>
          <w:sz w:val="24"/>
        </w:rPr>
        <w:t>、项目保证金及平台费用</w:t>
      </w:r>
    </w:p>
    <w:p>
      <w:pPr>
        <w:spacing w:line="360" w:lineRule="auto"/>
        <w:ind w:firstLine="420"/>
        <w:rPr>
          <w:rFonts w:hint="eastAsia" w:ascii="宋体" w:hAnsi="宋体"/>
          <w:spacing w:val="-4"/>
          <w:sz w:val="24"/>
        </w:rPr>
      </w:pPr>
      <w:r>
        <w:rPr>
          <w:rFonts w:hint="eastAsia" w:ascii="宋体" w:hAnsi="宋体"/>
          <w:spacing w:val="-4"/>
          <w:sz w:val="24"/>
        </w:rPr>
        <w:t>平台使用费：详见平台；</w:t>
      </w:r>
    </w:p>
    <w:p>
      <w:pPr>
        <w:spacing w:line="360" w:lineRule="auto"/>
        <w:ind w:firstLine="420"/>
        <w:rPr>
          <w:rFonts w:hint="eastAsia" w:ascii="宋体" w:hAnsi="宋体"/>
          <w:spacing w:val="-4"/>
          <w:sz w:val="24"/>
        </w:rPr>
      </w:pPr>
      <w:r>
        <w:rPr>
          <w:rFonts w:hint="eastAsia" w:ascii="宋体" w:hAnsi="宋体"/>
          <w:spacing w:val="-4"/>
          <w:sz w:val="24"/>
        </w:rPr>
        <w:t>平台服务费：详见平台</w:t>
      </w:r>
    </w:p>
    <w:p>
      <w:pPr>
        <w:spacing w:line="360" w:lineRule="auto"/>
        <w:ind w:firstLine="420"/>
        <w:rPr>
          <w:rFonts w:hint="eastAsia" w:ascii="宋体" w:hAnsi="宋体"/>
          <w:spacing w:val="-4"/>
          <w:sz w:val="24"/>
        </w:rPr>
      </w:pPr>
      <w:r>
        <w:rPr>
          <w:rFonts w:hint="eastAsia" w:ascii="宋体" w:hAnsi="宋体"/>
          <w:spacing w:val="-4"/>
          <w:sz w:val="24"/>
        </w:rPr>
        <w:t>保证金金额：详见平台；</w:t>
      </w:r>
    </w:p>
    <w:p>
      <w:pPr>
        <w:spacing w:line="360" w:lineRule="auto"/>
        <w:ind w:firstLine="420"/>
        <w:rPr>
          <w:rFonts w:hint="eastAsia" w:ascii="宋体" w:hAnsi="宋体"/>
          <w:spacing w:val="-4"/>
          <w:sz w:val="24"/>
        </w:rPr>
      </w:pPr>
      <w:r>
        <w:rPr>
          <w:rFonts w:hint="eastAsia" w:ascii="宋体" w:hAnsi="宋体"/>
          <w:spacing w:val="-4"/>
          <w:sz w:val="24"/>
        </w:rPr>
        <w:t>保证金缴纳方式：报价截止时间前缴纳至相应账号（账号系统中可见）。</w:t>
      </w:r>
    </w:p>
    <w:p>
      <w:pPr>
        <w:spacing w:line="360" w:lineRule="auto"/>
        <w:rPr>
          <w:rFonts w:hint="eastAsia" w:ascii="宋体" w:hAnsi="宋体"/>
          <w:b/>
          <w:bCs/>
          <w:spacing w:val="-4"/>
          <w:sz w:val="24"/>
        </w:rPr>
      </w:pPr>
      <w:r>
        <w:rPr>
          <w:rFonts w:hint="eastAsia" w:ascii="宋体" w:hAnsi="宋体"/>
          <w:b/>
          <w:bCs/>
          <w:spacing w:val="-4"/>
          <w:sz w:val="24"/>
        </w:rPr>
        <w:t>八、评审办法</w:t>
      </w:r>
    </w:p>
    <w:p>
      <w:pPr>
        <w:spacing w:line="360" w:lineRule="auto"/>
        <w:ind w:firstLine="464" w:firstLineChars="200"/>
        <w:rPr>
          <w:rFonts w:hint="eastAsia" w:ascii="宋体" w:hAnsi="宋体"/>
          <w:spacing w:val="-4"/>
          <w:sz w:val="24"/>
        </w:rPr>
      </w:pPr>
      <w:r>
        <w:rPr>
          <w:rFonts w:hint="eastAsia" w:ascii="宋体" w:hAnsi="宋体"/>
          <w:spacing w:val="-4"/>
          <w:sz w:val="24"/>
        </w:rPr>
        <w:t>最低价法</w:t>
      </w:r>
    </w:p>
    <w:p>
      <w:pPr>
        <w:spacing w:line="560" w:lineRule="exact"/>
        <w:jc w:val="left"/>
        <w:rPr>
          <w:rFonts w:hint="eastAsia" w:ascii="宋体" w:hAnsi="宋体" w:cs="宋体"/>
          <w:b/>
          <w:bCs/>
          <w:sz w:val="24"/>
        </w:rPr>
      </w:pPr>
      <w:r>
        <w:rPr>
          <w:rFonts w:hint="eastAsia" w:ascii="宋体" w:hAnsi="宋体" w:cs="宋体"/>
          <w:b/>
          <w:bCs/>
          <w:sz w:val="24"/>
        </w:rPr>
        <w:t>九、报价要求</w:t>
      </w:r>
    </w:p>
    <w:p>
      <w:pPr>
        <w:spacing w:line="560" w:lineRule="exact"/>
        <w:ind w:firstLine="482" w:firstLineChars="200"/>
        <w:jc w:val="left"/>
        <w:rPr>
          <w:rFonts w:hint="eastAsia" w:ascii="宋体" w:hAnsi="宋体" w:cs="宋体"/>
          <w:b/>
          <w:bCs/>
          <w:sz w:val="24"/>
        </w:rPr>
      </w:pPr>
      <w:r>
        <w:rPr>
          <w:rFonts w:hint="eastAsia" w:ascii="宋体" w:hAnsi="宋体" w:cs="宋体"/>
          <w:b/>
          <w:bCs/>
          <w:sz w:val="24"/>
        </w:rPr>
        <w:t>9.1本项目采购控制价为（</w:t>
      </w:r>
      <w:r>
        <w:rPr>
          <w:rFonts w:hint="eastAsia" w:ascii="宋体" w:hAnsi="宋体" w:cs="宋体"/>
          <w:spacing w:val="-4"/>
          <w:sz w:val="24"/>
          <w:lang w:val="en-US" w:eastAsia="zh-CN"/>
        </w:rPr>
        <w:t>5.8</w:t>
      </w:r>
      <w:r>
        <w:rPr>
          <w:rFonts w:hint="eastAsia" w:ascii="宋体" w:hAnsi="宋体" w:cs="宋体"/>
          <w:b/>
          <w:bCs/>
          <w:sz w:val="24"/>
        </w:rPr>
        <w:t>）万元</w:t>
      </w:r>
      <w:r>
        <w:rPr>
          <w:rFonts w:hint="eastAsia" w:ascii="宋体" w:hAnsi="宋体"/>
          <w:bCs/>
          <w:sz w:val="24"/>
        </w:rPr>
        <w:t>，</w:t>
      </w:r>
      <w:r>
        <w:rPr>
          <w:rFonts w:hint="eastAsia" w:ascii="宋体" w:hAnsi="宋体" w:cs="宋体"/>
          <w:b/>
          <w:bCs/>
          <w:sz w:val="24"/>
        </w:rPr>
        <w:t>超过控制价的报价视为无效报价。</w:t>
      </w:r>
    </w:p>
    <w:p>
      <w:pPr>
        <w:spacing w:line="520" w:lineRule="exact"/>
        <w:ind w:firstLine="480" w:firstLineChars="200"/>
        <w:jc w:val="left"/>
        <w:rPr>
          <w:rFonts w:hint="eastAsia" w:ascii="宋体" w:hAnsi="宋体" w:cs="宋体"/>
          <w:bCs/>
          <w:iCs/>
          <w:sz w:val="24"/>
        </w:rPr>
      </w:pPr>
      <w:r>
        <w:rPr>
          <w:rFonts w:hint="eastAsia" w:ascii="宋体" w:hAnsi="宋体" w:cs="宋体"/>
          <w:sz w:val="24"/>
        </w:rPr>
        <w:t>9.2</w:t>
      </w:r>
      <w:r>
        <w:rPr>
          <w:rFonts w:hint="eastAsia" w:ascii="宋体" w:hAnsi="宋体"/>
          <w:sz w:val="24"/>
        </w:rPr>
        <w:t>报价：包括</w:t>
      </w:r>
      <w:r>
        <w:rPr>
          <w:rFonts w:hint="eastAsia" w:ascii="宋体" w:hAnsi="宋体" w:cs="宋体"/>
          <w:bCs/>
          <w:iCs/>
          <w:sz w:val="24"/>
        </w:rPr>
        <w:t>施工费、保险费及增值税专用发票等与本工程有关的一切费用。</w:t>
      </w:r>
    </w:p>
    <w:p>
      <w:pPr>
        <w:spacing w:line="520" w:lineRule="exact"/>
        <w:ind w:firstLine="480" w:firstLineChars="200"/>
        <w:jc w:val="left"/>
        <w:rPr>
          <w:rFonts w:hint="eastAsia" w:ascii="宋体" w:hAnsi="宋体" w:cs="宋体"/>
          <w:sz w:val="24"/>
        </w:rPr>
      </w:pPr>
      <w:r>
        <w:rPr>
          <w:rFonts w:hint="eastAsia" w:ascii="宋体" w:hAnsi="宋体" w:cs="宋体"/>
          <w:sz w:val="24"/>
        </w:rPr>
        <w:t>报价文件至少包括：报价表</w:t>
      </w:r>
      <w:r>
        <w:rPr>
          <w:rFonts w:hint="eastAsia" w:ascii="宋体" w:hAnsi="宋体" w:cs="宋体"/>
          <w:b/>
          <w:bCs/>
          <w:sz w:val="24"/>
        </w:rPr>
        <w:t>（报价表按附件清单格式填写）</w:t>
      </w:r>
      <w:r>
        <w:rPr>
          <w:rFonts w:hint="eastAsia" w:ascii="宋体" w:hAnsi="宋体" w:cs="宋体"/>
          <w:sz w:val="24"/>
        </w:rPr>
        <w:t>，营业执照复印件，资格要求的相关证书，法人代表授权委托书等与本项目询比采购所需材料。</w:t>
      </w:r>
    </w:p>
    <w:p>
      <w:pPr>
        <w:spacing w:line="560" w:lineRule="exact"/>
        <w:ind w:firstLine="482" w:firstLineChars="200"/>
        <w:jc w:val="left"/>
        <w:rPr>
          <w:rFonts w:hint="eastAsia" w:ascii="宋体" w:hAnsi="宋体" w:cs="宋体"/>
          <w:b/>
          <w:bCs/>
          <w:color w:val="000000"/>
          <w:sz w:val="24"/>
        </w:rPr>
      </w:pPr>
      <w:r>
        <w:rPr>
          <w:rFonts w:hint="eastAsia" w:ascii="宋体" w:hAnsi="宋体" w:cs="宋体"/>
          <w:b/>
          <w:bCs/>
          <w:color w:val="000000"/>
          <w:sz w:val="24"/>
        </w:rPr>
        <w:t>9.2.1 法定代表人授权书格式（如下）</w:t>
      </w:r>
    </w:p>
    <w:p>
      <w:pPr>
        <w:spacing w:line="360" w:lineRule="auto"/>
        <w:jc w:val="center"/>
        <w:rPr>
          <w:rFonts w:hint="eastAsia" w:hAnsi="宋体"/>
          <w:b/>
          <w:bCs/>
          <w:color w:val="000000"/>
          <w:sz w:val="24"/>
        </w:rPr>
      </w:pPr>
    </w:p>
    <w:p>
      <w:pPr>
        <w:spacing w:line="360" w:lineRule="auto"/>
        <w:jc w:val="center"/>
        <w:rPr>
          <w:rFonts w:hint="eastAsia" w:hAnsi="宋体"/>
          <w:b/>
          <w:bCs/>
          <w:color w:val="000000"/>
          <w:sz w:val="24"/>
        </w:rPr>
      </w:pPr>
      <w:r>
        <w:rPr>
          <w:rFonts w:hint="eastAsia" w:hAnsi="宋体"/>
          <w:b/>
          <w:bCs/>
          <w:color w:val="000000"/>
          <w:sz w:val="24"/>
        </w:rPr>
        <w:t>法定代表人授权书</w:t>
      </w:r>
    </w:p>
    <w:p>
      <w:pPr>
        <w:spacing w:line="360" w:lineRule="auto"/>
        <w:rPr>
          <w:rFonts w:hint="eastAsia" w:hAnsi="宋体"/>
          <w:color w:val="000000"/>
          <w:sz w:val="24"/>
        </w:rPr>
      </w:pPr>
      <w:r>
        <w:rPr>
          <w:rFonts w:hint="eastAsia" w:hAnsi="宋体"/>
          <w:color w:val="000000"/>
          <w:sz w:val="24"/>
        </w:rPr>
        <w:t>致：</w:t>
      </w:r>
      <w:r>
        <w:rPr>
          <w:rFonts w:hint="eastAsia"/>
          <w:iCs/>
          <w:color w:val="000000"/>
          <w:sz w:val="24"/>
        </w:rPr>
        <w:t>江西晶昊盐化有限公司</w:t>
      </w:r>
      <w:r>
        <w:rPr>
          <w:rFonts w:hAnsi="宋体"/>
          <w:color w:val="000000"/>
          <w:sz w:val="24"/>
        </w:rPr>
        <w:t xml:space="preserve">   </w:t>
      </w:r>
    </w:p>
    <w:p>
      <w:pPr>
        <w:spacing w:line="360" w:lineRule="auto"/>
        <w:rPr>
          <w:rFonts w:hint="eastAsia" w:hAnsi="宋体"/>
          <w:color w:val="000000"/>
          <w:sz w:val="24"/>
        </w:rPr>
      </w:pPr>
      <w:r>
        <w:rPr>
          <w:rFonts w:hAnsi="宋体"/>
          <w:color w:val="000000"/>
          <w:sz w:val="24"/>
        </w:rPr>
        <w:t xml:space="preserve"> </w:t>
      </w:r>
      <w:r>
        <w:rPr>
          <w:rFonts w:hint="eastAsia" w:hAnsi="宋体"/>
          <w:color w:val="000000"/>
          <w:sz w:val="24"/>
        </w:rPr>
        <w:t xml:space="preserve">   </w:t>
      </w:r>
      <w:r>
        <w:rPr>
          <w:rFonts w:hint="eastAsia" w:hAnsi="宋体"/>
          <w:color w:val="000000"/>
          <w:sz w:val="24"/>
          <w:u w:val="single"/>
        </w:rPr>
        <w:t xml:space="preserve">                 </w:t>
      </w:r>
      <w:r>
        <w:rPr>
          <w:rFonts w:hint="eastAsia" w:hAnsi="宋体"/>
          <w:color w:val="000000"/>
          <w:sz w:val="24"/>
        </w:rPr>
        <w:t>（报价人全称）法定代表人</w:t>
      </w:r>
      <w:r>
        <w:rPr>
          <w:rFonts w:hAnsi="宋体"/>
          <w:color w:val="000000"/>
          <w:sz w:val="24"/>
          <w:u w:val="single"/>
        </w:rPr>
        <w:t xml:space="preserve">           </w:t>
      </w:r>
      <w:r>
        <w:rPr>
          <w:rFonts w:hint="eastAsia" w:hAnsi="宋体"/>
          <w:color w:val="000000"/>
          <w:sz w:val="24"/>
        </w:rPr>
        <w:t>授权</w:t>
      </w:r>
      <w:r>
        <w:rPr>
          <w:rFonts w:hint="eastAsia" w:hAnsi="宋体"/>
          <w:color w:val="000000"/>
          <w:sz w:val="24"/>
          <w:u w:val="single"/>
        </w:rPr>
        <w:t xml:space="preserve">         </w:t>
      </w:r>
      <w:r>
        <w:rPr>
          <w:rFonts w:hint="eastAsia" w:hAnsi="宋体"/>
          <w:color w:val="000000"/>
          <w:sz w:val="24"/>
        </w:rPr>
        <w:t>（全权代表姓名）为全权代表，参加贵公司组织的</w:t>
      </w:r>
      <w:r>
        <w:rPr>
          <w:rFonts w:hAnsi="宋体"/>
          <w:color w:val="000000"/>
          <w:sz w:val="24"/>
          <w:u w:val="single"/>
        </w:rPr>
        <w:t xml:space="preserve">                    </w:t>
      </w:r>
      <w:r>
        <w:rPr>
          <w:rFonts w:hint="eastAsia" w:hAnsi="宋体"/>
          <w:color w:val="000000"/>
          <w:sz w:val="24"/>
          <w:u w:val="single"/>
        </w:rPr>
        <w:t xml:space="preserve">   </w:t>
      </w:r>
      <w:r>
        <w:rPr>
          <w:rFonts w:hint="eastAsia" w:hAnsi="宋体"/>
          <w:color w:val="000000"/>
          <w:sz w:val="24"/>
        </w:rPr>
        <w:t>项目询比活动，全权代表我方处理此询比活动中的一切事宜。</w:t>
      </w:r>
    </w:p>
    <w:p>
      <w:pPr>
        <w:spacing w:line="360" w:lineRule="auto"/>
        <w:ind w:firstLine="5040" w:firstLineChars="2100"/>
        <w:rPr>
          <w:rFonts w:hint="eastAsia" w:hAnsi="宋体"/>
          <w:color w:val="000000"/>
          <w:sz w:val="24"/>
        </w:rPr>
      </w:pPr>
      <w:r>
        <w:rPr>
          <w:rFonts w:hint="eastAsia" w:hAnsi="宋体"/>
          <w:color w:val="000000"/>
          <w:sz w:val="24"/>
        </w:rPr>
        <w:t xml:space="preserve">  </w:t>
      </w:r>
    </w:p>
    <w:p>
      <w:pPr>
        <w:spacing w:line="360" w:lineRule="auto"/>
        <w:ind w:firstLine="5280" w:firstLineChars="2200"/>
        <w:rPr>
          <w:rFonts w:hint="eastAsia" w:hAnsi="宋体"/>
          <w:color w:val="000000"/>
          <w:sz w:val="24"/>
        </w:rPr>
      </w:pPr>
      <w:r>
        <w:rPr>
          <w:rFonts w:hint="eastAsia" w:hAnsi="宋体"/>
          <w:color w:val="000000"/>
          <w:sz w:val="24"/>
        </w:rPr>
        <w:t>法定代表人（签字）：</w:t>
      </w:r>
    </w:p>
    <w:p>
      <w:pPr>
        <w:spacing w:line="360" w:lineRule="auto"/>
        <w:ind w:firstLine="5280" w:firstLineChars="2200"/>
        <w:rPr>
          <w:rFonts w:hint="eastAsia" w:hAnsi="宋体"/>
          <w:color w:val="000000"/>
          <w:sz w:val="24"/>
        </w:rPr>
      </w:pPr>
      <w:r>
        <w:rPr>
          <w:rFonts w:hint="eastAsia" w:hAnsi="宋体"/>
          <w:color w:val="000000"/>
          <w:sz w:val="24"/>
        </w:rPr>
        <w:t>报价人全称（公章）：</w:t>
      </w:r>
    </w:p>
    <w:p>
      <w:pPr>
        <w:spacing w:line="360" w:lineRule="auto"/>
        <w:ind w:firstLine="5280" w:firstLineChars="2200"/>
        <w:rPr>
          <w:rFonts w:hint="eastAsia" w:hAnsi="宋体"/>
          <w:color w:val="000000"/>
          <w:sz w:val="24"/>
        </w:rPr>
      </w:pPr>
      <w:r>
        <w:rPr>
          <w:rFonts w:hint="eastAsia" w:hAnsi="宋体"/>
          <w:color w:val="000000"/>
          <w:sz w:val="24"/>
        </w:rPr>
        <w:t>日</w:t>
      </w:r>
      <w:r>
        <w:rPr>
          <w:rFonts w:hAnsi="宋体"/>
          <w:color w:val="000000"/>
          <w:sz w:val="24"/>
        </w:rPr>
        <w:t xml:space="preserve">  </w:t>
      </w:r>
      <w:r>
        <w:rPr>
          <w:rFonts w:hint="eastAsia" w:hAnsi="宋体"/>
          <w:color w:val="000000"/>
          <w:sz w:val="24"/>
        </w:rPr>
        <w:t>期：  年   月   日</w:t>
      </w:r>
    </w:p>
    <w:p>
      <w:pPr>
        <w:spacing w:line="360" w:lineRule="auto"/>
        <w:rPr>
          <w:rFonts w:hint="eastAsia" w:hAnsi="宋体"/>
          <w:color w:val="000000"/>
          <w:sz w:val="24"/>
          <w:u w:val="single"/>
        </w:rPr>
      </w:pPr>
      <w:r>
        <w:rPr>
          <w:rFonts w:hint="eastAsia" w:hAnsi="宋体"/>
          <w:color w:val="000000"/>
          <w:sz w:val="24"/>
        </w:rPr>
        <w:t>全权代表姓名：</w:t>
      </w:r>
      <w:r>
        <w:rPr>
          <w:rFonts w:hint="eastAsia" w:hAnsi="宋体"/>
          <w:color w:val="000000"/>
          <w:sz w:val="24"/>
          <w:u w:val="single"/>
        </w:rPr>
        <w:t xml:space="preserve">                  </w:t>
      </w:r>
    </w:p>
    <w:p>
      <w:pPr>
        <w:spacing w:line="360" w:lineRule="auto"/>
        <w:rPr>
          <w:rFonts w:hint="eastAsia" w:hAnsi="宋体"/>
          <w:color w:val="000000"/>
          <w:sz w:val="24"/>
        </w:rPr>
      </w:pPr>
      <w:r>
        <w:rPr>
          <w:rFonts w:hint="eastAsia" w:hAnsi="宋体"/>
          <w:color w:val="000000"/>
          <w:sz w:val="24"/>
        </w:rPr>
        <w:t>职</w:t>
      </w:r>
      <w:r>
        <w:rPr>
          <w:rFonts w:hAnsi="宋体"/>
          <w:color w:val="000000"/>
          <w:sz w:val="24"/>
        </w:rPr>
        <w:t xml:space="preserve">        </w:t>
      </w:r>
      <w:r>
        <w:rPr>
          <w:rFonts w:hint="eastAsia" w:hAnsi="宋体"/>
          <w:color w:val="000000"/>
          <w:sz w:val="24"/>
        </w:rPr>
        <w:t>务：</w:t>
      </w:r>
      <w:r>
        <w:rPr>
          <w:rFonts w:hint="eastAsia" w:hAnsi="宋体"/>
          <w:color w:val="000000"/>
          <w:sz w:val="24"/>
          <w:u w:val="single"/>
        </w:rPr>
        <w:t xml:space="preserve">                  </w:t>
      </w:r>
    </w:p>
    <w:p>
      <w:pPr>
        <w:spacing w:line="360" w:lineRule="auto"/>
        <w:rPr>
          <w:rFonts w:hint="eastAsia" w:hAnsi="宋体"/>
          <w:color w:val="000000"/>
          <w:sz w:val="24"/>
        </w:rPr>
      </w:pPr>
      <w:r>
        <w:rPr>
          <w:rFonts w:hint="eastAsia" w:hAnsi="宋体"/>
          <w:color w:val="000000"/>
          <w:sz w:val="24"/>
        </w:rPr>
        <w:t>详细通讯地址：</w:t>
      </w:r>
      <w:r>
        <w:rPr>
          <w:rFonts w:hint="eastAsia" w:hAnsi="宋体"/>
          <w:color w:val="000000"/>
          <w:sz w:val="24"/>
          <w:u w:val="single"/>
        </w:rPr>
        <w:t xml:space="preserve">                  </w:t>
      </w:r>
    </w:p>
    <w:p>
      <w:pPr>
        <w:spacing w:line="360" w:lineRule="auto"/>
        <w:rPr>
          <w:rFonts w:hint="eastAsia" w:hAnsi="宋体"/>
          <w:color w:val="000000"/>
          <w:sz w:val="24"/>
        </w:rPr>
      </w:pPr>
      <w:r>
        <w:rPr>
          <w:rFonts w:hint="eastAsia" w:hAnsi="宋体"/>
          <w:color w:val="000000"/>
          <w:sz w:val="24"/>
        </w:rPr>
        <w:t>邮</w:t>
      </w:r>
      <w:r>
        <w:rPr>
          <w:rFonts w:hAnsi="宋体"/>
          <w:color w:val="000000"/>
          <w:sz w:val="24"/>
        </w:rPr>
        <w:t xml:space="preserve"> </w:t>
      </w:r>
      <w:r>
        <w:rPr>
          <w:rFonts w:hint="eastAsia" w:hAnsi="宋体"/>
          <w:color w:val="000000"/>
          <w:sz w:val="24"/>
        </w:rPr>
        <w:t>政</w:t>
      </w:r>
      <w:r>
        <w:rPr>
          <w:rFonts w:hAnsi="宋体"/>
          <w:color w:val="000000"/>
          <w:sz w:val="24"/>
        </w:rPr>
        <w:t xml:space="preserve"> </w:t>
      </w:r>
      <w:r>
        <w:rPr>
          <w:rFonts w:hint="eastAsia" w:hAnsi="宋体"/>
          <w:color w:val="000000"/>
          <w:sz w:val="24"/>
        </w:rPr>
        <w:t>编</w:t>
      </w:r>
      <w:r>
        <w:rPr>
          <w:rFonts w:hAnsi="宋体"/>
          <w:color w:val="000000"/>
          <w:sz w:val="24"/>
        </w:rPr>
        <w:t xml:space="preserve"> </w:t>
      </w:r>
      <w:r>
        <w:rPr>
          <w:rFonts w:hint="eastAsia" w:hAnsi="宋体"/>
          <w:color w:val="000000"/>
          <w:sz w:val="24"/>
        </w:rPr>
        <w:t>码</w:t>
      </w:r>
      <w:r>
        <w:rPr>
          <w:rFonts w:hAnsi="宋体"/>
          <w:color w:val="000000"/>
          <w:sz w:val="24"/>
        </w:rPr>
        <w:t xml:space="preserve"> </w:t>
      </w:r>
      <w:r>
        <w:rPr>
          <w:rFonts w:hint="eastAsia" w:hAnsi="宋体"/>
          <w:color w:val="000000"/>
          <w:sz w:val="24"/>
        </w:rPr>
        <w:t>：</w:t>
      </w:r>
      <w:r>
        <w:rPr>
          <w:rFonts w:hint="eastAsia" w:hAnsi="宋体"/>
          <w:color w:val="000000"/>
          <w:sz w:val="24"/>
          <w:u w:val="single"/>
        </w:rPr>
        <w:t xml:space="preserve">                   </w:t>
      </w:r>
      <w:r>
        <w:rPr>
          <w:rFonts w:hint="eastAsia" w:hAnsi="宋体"/>
          <w:color w:val="000000"/>
          <w:sz w:val="24"/>
        </w:rPr>
        <w:t xml:space="preserve">  传</w:t>
      </w:r>
      <w:r>
        <w:rPr>
          <w:rFonts w:hAnsi="宋体"/>
          <w:color w:val="000000"/>
          <w:sz w:val="24"/>
        </w:rPr>
        <w:t xml:space="preserve">       </w:t>
      </w:r>
      <w:r>
        <w:rPr>
          <w:rFonts w:hint="eastAsia" w:hAnsi="宋体"/>
          <w:color w:val="000000"/>
          <w:sz w:val="24"/>
        </w:rPr>
        <w:t>真：</w:t>
      </w:r>
      <w:r>
        <w:rPr>
          <w:rFonts w:hint="eastAsia" w:hAnsi="宋体"/>
          <w:color w:val="000000"/>
          <w:sz w:val="24"/>
          <w:u w:val="single"/>
        </w:rPr>
        <w:t xml:space="preserve">                   </w:t>
      </w:r>
    </w:p>
    <w:p>
      <w:pPr>
        <w:spacing w:line="360" w:lineRule="auto"/>
        <w:rPr>
          <w:rFonts w:hint="eastAsia" w:hAnsi="宋体"/>
          <w:color w:val="000000"/>
          <w:sz w:val="24"/>
          <w:u w:val="single"/>
        </w:rPr>
      </w:pPr>
      <w:r>
        <w:rPr>
          <w:rFonts w:hint="eastAsia" w:hAnsi="宋体"/>
          <w:color w:val="000000"/>
          <w:sz w:val="24"/>
        </w:rPr>
        <w:t>电</w:t>
      </w:r>
      <w:r>
        <w:rPr>
          <w:rFonts w:hAnsi="宋体"/>
          <w:color w:val="000000"/>
          <w:sz w:val="24"/>
        </w:rPr>
        <w:t xml:space="preserve">       </w:t>
      </w:r>
      <w:r>
        <w:rPr>
          <w:rFonts w:hint="eastAsia" w:hAnsi="宋体"/>
          <w:color w:val="000000"/>
          <w:sz w:val="24"/>
        </w:rPr>
        <w:t>话：</w:t>
      </w:r>
      <w:r>
        <w:rPr>
          <w:rFonts w:hint="eastAsia" w:hAnsi="宋体"/>
          <w:color w:val="000000"/>
          <w:sz w:val="24"/>
          <w:u w:val="single"/>
        </w:rPr>
        <w:t xml:space="preserve">                   </w:t>
      </w:r>
      <w:r>
        <w:rPr>
          <w:rFonts w:hint="eastAsia" w:hAnsi="宋体"/>
          <w:color w:val="000000"/>
          <w:sz w:val="24"/>
        </w:rPr>
        <w:t xml:space="preserve">   电</w:t>
      </w:r>
      <w:r>
        <w:rPr>
          <w:rFonts w:hAnsi="宋体"/>
          <w:color w:val="000000"/>
          <w:sz w:val="24"/>
        </w:rPr>
        <w:t xml:space="preserve"> </w:t>
      </w:r>
      <w:r>
        <w:rPr>
          <w:rFonts w:hint="eastAsia" w:hAnsi="宋体"/>
          <w:color w:val="000000"/>
          <w:sz w:val="24"/>
        </w:rPr>
        <w:t>子</w:t>
      </w:r>
      <w:r>
        <w:rPr>
          <w:rFonts w:hAnsi="宋体"/>
          <w:color w:val="000000"/>
          <w:sz w:val="24"/>
        </w:rPr>
        <w:t xml:space="preserve"> </w:t>
      </w:r>
      <w:r>
        <w:rPr>
          <w:rFonts w:hint="eastAsia" w:hAnsi="宋体"/>
          <w:color w:val="000000"/>
          <w:sz w:val="24"/>
        </w:rPr>
        <w:t>信 箱 ：</w:t>
      </w:r>
      <w:r>
        <w:rPr>
          <w:rFonts w:hint="eastAsia" w:hAnsi="宋体"/>
          <w:color w:val="000000"/>
          <w:sz w:val="24"/>
          <w:u w:val="single"/>
        </w:rPr>
        <w:t xml:space="preserve">                   </w:t>
      </w:r>
    </w:p>
    <w:p/>
    <w:p>
      <w:pPr>
        <w:rPr>
          <w:rFonts w:hint="eastAsia" w:ascii="宋体" w:hAnsi="宋体"/>
          <w:spacing w:val="-4"/>
          <w:sz w:val="24"/>
        </w:rPr>
      </w:pPr>
      <w:r>
        <w:rPr>
          <w:rFonts w:hint="eastAsia" w:ascii="宋体" w:hAnsi="宋体"/>
          <w:spacing w:val="-4"/>
          <w:sz w:val="24"/>
        </w:rPr>
        <w:br w:type="page"/>
      </w:r>
    </w:p>
    <w:p>
      <w:pPr>
        <w:spacing w:line="360" w:lineRule="auto"/>
        <w:rPr>
          <w:rFonts w:hint="eastAsia" w:ascii="宋体" w:hAnsi="宋体"/>
          <w:b/>
          <w:bCs/>
          <w:spacing w:val="-4"/>
          <w:sz w:val="28"/>
          <w:szCs w:val="28"/>
        </w:rPr>
      </w:pPr>
      <w:r>
        <w:rPr>
          <w:rFonts w:hint="eastAsia" w:ascii="宋体" w:hAnsi="宋体"/>
          <w:b/>
          <w:bCs/>
          <w:spacing w:val="-4"/>
          <w:sz w:val="28"/>
          <w:szCs w:val="28"/>
        </w:rPr>
        <w:t>十、工程量清单</w:t>
      </w:r>
    </w:p>
    <w:p>
      <w:pPr>
        <w:jc w:val="center"/>
        <w:rPr>
          <w:sz w:val="18"/>
          <w:szCs w:val="18"/>
        </w:rPr>
      </w:pPr>
      <w:r>
        <w:rPr>
          <w:rFonts w:hint="eastAsia" w:ascii="宋体" w:hAnsi="宋体"/>
          <w:bCs/>
          <w:sz w:val="44"/>
          <w:szCs w:val="36"/>
        </w:rPr>
        <w:t>安装工程工作量</w:t>
      </w:r>
      <w:r>
        <w:rPr>
          <w:rFonts w:hint="eastAsia" w:ascii="宋体" w:hAnsi="宋体"/>
          <w:bCs/>
          <w:sz w:val="44"/>
          <w:szCs w:val="36"/>
          <w:lang w:val="en-US" w:eastAsia="zh-CN"/>
        </w:rPr>
        <w:t>清</w:t>
      </w:r>
      <w:r>
        <w:rPr>
          <w:rFonts w:hint="eastAsia" w:ascii="宋体" w:hAnsi="宋体"/>
          <w:bCs/>
          <w:sz w:val="44"/>
          <w:szCs w:val="36"/>
        </w:rPr>
        <w:t>单</w:t>
      </w:r>
      <w:r>
        <w:rPr>
          <w:rFonts w:hint="eastAsia"/>
          <w:sz w:val="24"/>
          <w:szCs w:val="24"/>
        </w:rPr>
        <w:t xml:space="preserve"> </w:t>
      </w:r>
    </w:p>
    <w:p>
      <w:pPr>
        <w:jc w:val="center"/>
        <w:rPr>
          <w:sz w:val="18"/>
          <w:szCs w:val="18"/>
        </w:rPr>
      </w:pPr>
    </w:p>
    <w:tbl>
      <w:tblPr>
        <w:tblStyle w:val="10"/>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18" w:type="dxa"/>
            <w:tcBorders>
              <w:top w:val="single" w:color="auto" w:sz="4" w:space="0"/>
              <w:left w:val="single" w:color="auto" w:sz="4" w:space="0"/>
              <w:bottom w:val="single" w:color="auto" w:sz="4" w:space="0"/>
              <w:right w:val="single" w:color="auto" w:sz="4" w:space="0"/>
            </w:tcBorders>
          </w:tcPr>
          <w:p>
            <w:pPr>
              <w:rPr>
                <w:b/>
                <w:bCs/>
                <w:sz w:val="40"/>
                <w:szCs w:val="40"/>
              </w:rPr>
            </w:pPr>
            <w:r>
              <w:rPr>
                <w:rFonts w:hint="eastAsia"/>
                <w:kern w:val="0"/>
                <w:sz w:val="28"/>
                <w:szCs w:val="28"/>
              </w:rPr>
              <w:t>项目名称</w:t>
            </w:r>
          </w:p>
        </w:tc>
        <w:tc>
          <w:tcPr>
            <w:tcW w:w="6946" w:type="dxa"/>
            <w:tcBorders>
              <w:top w:val="single" w:color="auto" w:sz="4" w:space="0"/>
              <w:left w:val="nil"/>
              <w:bottom w:val="single" w:color="auto" w:sz="4" w:space="0"/>
              <w:right w:val="single" w:color="auto" w:sz="4" w:space="0"/>
            </w:tcBorders>
          </w:tcPr>
          <w:p>
            <w:pPr>
              <w:rPr>
                <w:sz w:val="28"/>
                <w:szCs w:val="28"/>
              </w:rPr>
            </w:pPr>
            <w:r>
              <w:rPr>
                <w:rFonts w:hint="eastAsia"/>
                <w:kern w:val="0"/>
                <w:sz w:val="28"/>
                <w:szCs w:val="28"/>
              </w:rPr>
              <w:t>制盐分公司净化工段废水管技改项目</w:t>
            </w:r>
            <w:r>
              <w:rPr>
                <w:rFonts w:hint="eastAsia"/>
                <w:kern w:val="0"/>
                <w:sz w:val="28"/>
                <w:szCs w:val="28"/>
                <w:lang w:val="en-US" w:eastAsia="zh-CN"/>
              </w:rPr>
              <w:t xml:space="preserve"> </w:t>
            </w:r>
            <w:r>
              <w:rPr>
                <w:rFonts w:hint="eastAsia"/>
                <w:kern w:val="0"/>
                <w:sz w:val="15"/>
                <w:szCs w:val="15"/>
                <w:u w:val="single"/>
              </w:rPr>
              <w:t>第1页 共1</w:t>
            </w:r>
            <w:r>
              <w:rPr>
                <w:rFonts w:hint="eastAsia" w:ascii="宋体" w:hAnsi="宋体"/>
                <w:kern w:val="0"/>
                <w:sz w:val="15"/>
                <w:szCs w:val="15"/>
                <w:u w:val="single"/>
              </w:rPr>
              <w:t xml:space="preserve">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1" w:hRule="atLeast"/>
        </w:trPr>
        <w:tc>
          <w:tcPr>
            <w:tcW w:w="1418" w:type="dxa"/>
            <w:tcBorders>
              <w:top w:val="single" w:color="auto" w:sz="4" w:space="0"/>
              <w:left w:val="single" w:color="auto" w:sz="4" w:space="0"/>
              <w:bottom w:val="single" w:color="auto" w:sz="4" w:space="0"/>
              <w:right w:val="single" w:color="auto" w:sz="4" w:space="0"/>
            </w:tcBorders>
            <w:textDirection w:val="tbRlV"/>
            <w:vAlign w:val="center"/>
          </w:tcPr>
          <w:p>
            <w:pPr>
              <w:pStyle w:val="4"/>
              <w:jc w:val="center"/>
              <w:outlineLvl w:val="2"/>
              <w:rPr>
                <w:b w:val="0"/>
                <w:spacing w:val="36"/>
                <w:sz w:val="44"/>
                <w:szCs w:val="44"/>
              </w:rPr>
            </w:pPr>
            <w:r>
              <w:rPr>
                <w:rFonts w:hint="eastAsia"/>
                <w:b w:val="0"/>
                <w:spacing w:val="36"/>
                <w:kern w:val="0"/>
              </w:rPr>
              <w:t>工作内容及工作量</w:t>
            </w:r>
          </w:p>
        </w:tc>
        <w:tc>
          <w:tcPr>
            <w:tcW w:w="6946" w:type="dxa"/>
            <w:tcBorders>
              <w:top w:val="single" w:color="auto" w:sz="4" w:space="0"/>
              <w:left w:val="nil"/>
              <w:bottom w:val="single" w:color="auto" w:sz="4" w:space="0"/>
              <w:right w:val="single" w:color="auto" w:sz="4" w:space="0"/>
            </w:tcBorders>
          </w:tcPr>
          <w:p>
            <w:pPr>
              <w:widowControl w:val="0"/>
              <w:numPr>
                <w:ilvl w:val="0"/>
                <w:numId w:val="0"/>
              </w:numPr>
              <w:autoSpaceDE w:val="0"/>
              <w:spacing w:line="276" w:lineRule="auto"/>
              <w:ind w:firstLine="560" w:firstLineChars="200"/>
              <w:jc w:val="left"/>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sz w:val="28"/>
                <w:szCs w:val="28"/>
                <w:lang w:val="en-US" w:eastAsia="zh-CN"/>
              </w:rPr>
              <w:t>以上项目请到现场勘测，如未到现场勘测后果自负，以上工作量包含</w:t>
            </w:r>
            <w:r>
              <w:rPr>
                <w:rFonts w:hint="eastAsia" w:ascii="宋体" w:hAnsi="宋体" w:cs="宋体"/>
                <w:sz w:val="28"/>
                <w:szCs w:val="28"/>
                <w:lang w:val="en-US" w:eastAsia="zh-CN"/>
              </w:rPr>
              <w:t>叉车</w:t>
            </w:r>
            <w:r>
              <w:rPr>
                <w:rFonts w:hint="eastAsia" w:ascii="宋体" w:hAnsi="宋体" w:eastAsia="宋体" w:cs="宋体"/>
                <w:sz w:val="28"/>
                <w:szCs w:val="28"/>
                <w:lang w:val="en-US" w:eastAsia="zh-CN"/>
              </w:rPr>
              <w:t>、</w:t>
            </w:r>
            <w:r>
              <w:rPr>
                <w:rFonts w:hint="eastAsia" w:ascii="宋体" w:hAnsi="宋体" w:cs="宋体"/>
                <w:color w:val="000000" w:themeColor="text1"/>
                <w:sz w:val="28"/>
                <w:szCs w:val="28"/>
                <w:lang w:val="en-US" w:eastAsia="zh-CN"/>
                <w14:textFill>
                  <w14:solidFill>
                    <w14:schemeClr w14:val="tx1"/>
                  </w14:solidFill>
                </w14:textFill>
              </w:rPr>
              <w:t>吊车、</w:t>
            </w:r>
            <w:r>
              <w:rPr>
                <w:rFonts w:hint="eastAsia" w:ascii="宋体" w:hAnsi="宋体" w:eastAsia="宋体" w:cs="宋体"/>
                <w:sz w:val="28"/>
                <w:szCs w:val="28"/>
                <w:lang w:val="en-US" w:eastAsia="zh-CN"/>
              </w:rPr>
              <w:t>搭脚手架</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并清理干净现场，</w:t>
            </w:r>
            <w:r>
              <w:rPr>
                <w:rFonts w:hint="eastAsia" w:ascii="宋体" w:hAnsi="宋体" w:eastAsia="宋体" w:cs="宋体"/>
                <w:color w:val="auto"/>
                <w:sz w:val="28"/>
                <w:szCs w:val="28"/>
                <w:lang w:val="en-US" w:eastAsia="zh-CN"/>
              </w:rPr>
              <w:t>辅材等均由乙方施工单位负责，</w:t>
            </w:r>
            <w:r>
              <w:rPr>
                <w:rFonts w:hint="eastAsia" w:ascii="宋体" w:hAnsi="宋体" w:eastAsia="宋体" w:cs="宋体"/>
                <w:color w:val="000000" w:themeColor="text1"/>
                <w:sz w:val="28"/>
                <w:szCs w:val="28"/>
                <w:lang w:val="en-US" w:eastAsia="zh-CN"/>
                <w14:textFill>
                  <w14:solidFill>
                    <w14:schemeClr w14:val="tx1"/>
                  </w14:solidFill>
                </w14:textFill>
              </w:rPr>
              <w:t>甲</w:t>
            </w:r>
            <w:r>
              <w:rPr>
                <w:rFonts w:hint="eastAsia" w:ascii="宋体" w:hAnsi="宋体" w:cs="宋体"/>
                <w:color w:val="000000" w:themeColor="text1"/>
                <w:sz w:val="28"/>
                <w:szCs w:val="28"/>
                <w:lang w:val="en-US" w:eastAsia="zh-CN"/>
                <w14:textFill>
                  <w14:solidFill>
                    <w14:schemeClr w14:val="tx1"/>
                  </w14:solidFill>
                </w14:textFill>
              </w:rPr>
              <w:t>方提供</w:t>
            </w:r>
            <w:r>
              <w:rPr>
                <w:rFonts w:hint="eastAsia" w:ascii="宋体" w:hAnsi="宋体" w:eastAsia="宋体" w:cs="宋体"/>
                <w:color w:val="000000" w:themeColor="text1"/>
                <w:sz w:val="28"/>
                <w:szCs w:val="28"/>
                <w:lang w:val="en-US" w:eastAsia="zh-CN"/>
                <w14:textFill>
                  <w14:solidFill>
                    <w14:schemeClr w14:val="tx1"/>
                  </w14:solidFill>
                </w14:textFill>
              </w:rPr>
              <w:t>主材</w:t>
            </w:r>
            <w:r>
              <w:rPr>
                <w:rFonts w:hint="eastAsia" w:ascii="宋体" w:hAnsi="宋体" w:cs="宋体"/>
                <w:color w:val="000000" w:themeColor="text1"/>
                <w:sz w:val="28"/>
                <w:szCs w:val="28"/>
                <w:lang w:val="en-US" w:eastAsia="zh-CN"/>
                <w14:textFill>
                  <w14:solidFill>
                    <w14:schemeClr w14:val="tx1"/>
                  </w14:solidFill>
                </w14:textFill>
              </w:rPr>
              <w:t>。</w:t>
            </w:r>
          </w:p>
          <w:p>
            <w:pPr>
              <w:pStyle w:val="20"/>
              <w:numPr>
                <w:ilvl w:val="0"/>
                <w:numId w:val="0"/>
              </w:numPr>
              <w:autoSpaceDE w:val="0"/>
              <w:spacing w:line="276" w:lineRule="auto"/>
              <w:rPr>
                <w:rFonts w:hint="eastAsia" w:ascii="宋体" w:hAnsi="宋体" w:cs="宋体"/>
                <w:sz w:val="24"/>
                <w:szCs w:val="24"/>
                <w:lang w:val="en-US" w:eastAsia="zh-CN"/>
              </w:rPr>
            </w:pPr>
          </w:p>
          <w:p>
            <w:pPr>
              <w:pStyle w:val="20"/>
              <w:numPr>
                <w:ilvl w:val="0"/>
                <w:numId w:val="0"/>
              </w:numPr>
              <w:autoSpaceDE w:val="0"/>
              <w:spacing w:line="276" w:lineRule="auto"/>
              <w:rPr>
                <w:rFonts w:hint="eastAsia" w:ascii="宋体" w:hAnsi="宋体" w:cs="宋体"/>
                <w:sz w:val="24"/>
                <w:szCs w:val="24"/>
                <w:lang w:val="en-US" w:eastAsia="zh-CN"/>
              </w:rPr>
            </w:pPr>
            <w:r>
              <w:rPr>
                <w:rFonts w:hint="eastAsia" w:ascii="宋体" w:hAnsi="宋体" w:cs="宋体"/>
                <w:sz w:val="24"/>
                <w:szCs w:val="24"/>
                <w:lang w:val="en-US" w:eastAsia="zh-CN"/>
              </w:rPr>
              <w:t>一、管道安装</w:t>
            </w:r>
          </w:p>
          <w:p>
            <w:pPr>
              <w:pStyle w:val="20"/>
              <w:numPr>
                <w:ilvl w:val="0"/>
                <w:numId w:val="0"/>
              </w:numPr>
              <w:autoSpaceDE w:val="0"/>
              <w:spacing w:line="276" w:lineRule="auto"/>
              <w:rPr>
                <w:rFonts w:hint="default" w:ascii="宋体" w:hAnsi="宋体" w:cs="宋体"/>
                <w:sz w:val="24"/>
                <w:szCs w:val="24"/>
                <w:lang w:val="en-US" w:eastAsia="zh-CN"/>
              </w:rPr>
            </w:pPr>
            <w:r>
              <w:rPr>
                <w:rFonts w:hint="eastAsia" w:ascii="宋体" w:hAnsi="宋体" w:cs="宋体"/>
                <w:sz w:val="24"/>
                <w:szCs w:val="24"/>
                <w:lang w:val="en-US" w:eastAsia="zh-CN"/>
              </w:rPr>
              <w:t>PE钢骨架电熔法兰2块（需要电熔,DN450PN10，需要专业人员负责施工）</w:t>
            </w:r>
          </w:p>
          <w:p>
            <w:pPr>
              <w:pStyle w:val="20"/>
              <w:numPr>
                <w:ilvl w:val="0"/>
                <w:numId w:val="0"/>
              </w:numPr>
              <w:autoSpaceDE w:val="0"/>
              <w:spacing w:line="276" w:lineRule="auto"/>
              <w:rPr>
                <w:rFonts w:hint="eastAsia" w:ascii="宋体" w:hAnsi="宋体" w:cs="宋体"/>
                <w:sz w:val="24"/>
                <w:szCs w:val="24"/>
                <w:lang w:val="en-US" w:eastAsia="zh-CN"/>
              </w:rPr>
            </w:pPr>
            <w:r>
              <w:rPr>
                <w:rFonts w:hint="eastAsia" w:ascii="宋体" w:hAnsi="宋体" w:cs="宋体"/>
                <w:sz w:val="24"/>
                <w:szCs w:val="24"/>
                <w:lang w:val="en-US" w:eastAsia="zh-CN"/>
              </w:rPr>
              <w:t>碳钢管∅480×10（192米）</w:t>
            </w:r>
          </w:p>
          <w:p>
            <w:pPr>
              <w:pStyle w:val="20"/>
              <w:numPr>
                <w:ilvl w:val="0"/>
                <w:numId w:val="0"/>
              </w:numPr>
              <w:autoSpaceDE w:val="0"/>
              <w:spacing w:line="276" w:lineRule="auto"/>
              <w:rPr>
                <w:rFonts w:hint="eastAsia" w:ascii="宋体" w:hAnsi="宋体" w:cs="宋体"/>
                <w:sz w:val="24"/>
                <w:szCs w:val="24"/>
                <w:lang w:val="en-US" w:eastAsia="zh-CN"/>
              </w:rPr>
            </w:pPr>
            <w:r>
              <w:rPr>
                <w:rFonts w:hint="eastAsia" w:ascii="宋体" w:hAnsi="宋体" w:cs="宋体"/>
                <w:sz w:val="24"/>
                <w:szCs w:val="24"/>
                <w:lang w:val="en-US" w:eastAsia="zh-CN"/>
              </w:rPr>
              <w:t>碳钢弯头∅480×10（8只）</w:t>
            </w:r>
          </w:p>
          <w:p>
            <w:pPr>
              <w:pStyle w:val="20"/>
              <w:numPr>
                <w:ilvl w:val="0"/>
                <w:numId w:val="0"/>
              </w:numPr>
              <w:autoSpaceDE w:val="0"/>
              <w:spacing w:line="276" w:lineRule="auto"/>
              <w:rPr>
                <w:rFonts w:hint="eastAsia" w:ascii="宋体" w:hAnsi="宋体" w:cs="宋体"/>
                <w:sz w:val="24"/>
                <w:szCs w:val="24"/>
                <w:lang w:val="en-US" w:eastAsia="zh-CN"/>
              </w:rPr>
            </w:pPr>
            <w:r>
              <w:rPr>
                <w:rFonts w:hint="eastAsia" w:ascii="宋体" w:hAnsi="宋体" w:cs="宋体"/>
                <w:sz w:val="24"/>
                <w:szCs w:val="24"/>
                <w:lang w:val="en-US" w:eastAsia="zh-CN"/>
              </w:rPr>
              <w:t>碳钢闸阀DN450PN16(3只)</w:t>
            </w:r>
          </w:p>
          <w:p>
            <w:pPr>
              <w:pStyle w:val="20"/>
              <w:numPr>
                <w:ilvl w:val="0"/>
                <w:numId w:val="0"/>
              </w:numPr>
              <w:autoSpaceDE w:val="0"/>
              <w:spacing w:line="276" w:lineRule="auto"/>
              <w:rPr>
                <w:rFonts w:hint="default" w:ascii="宋体" w:hAnsi="宋体" w:cs="宋体"/>
                <w:sz w:val="24"/>
                <w:szCs w:val="24"/>
                <w:lang w:val="en-US" w:eastAsia="zh-CN"/>
              </w:rPr>
            </w:pPr>
            <w:r>
              <w:rPr>
                <w:rFonts w:hint="eastAsia" w:ascii="宋体" w:hAnsi="宋体" w:cs="宋体"/>
                <w:sz w:val="24"/>
                <w:szCs w:val="24"/>
                <w:lang w:val="en-US" w:eastAsia="zh-CN"/>
              </w:rPr>
              <w:t>碳钢法兰DN450PN16(7片)</w:t>
            </w:r>
          </w:p>
          <w:p>
            <w:pPr>
              <w:pStyle w:val="20"/>
              <w:numPr>
                <w:ilvl w:val="0"/>
                <w:numId w:val="0"/>
              </w:numPr>
              <w:autoSpaceDE w:val="0"/>
              <w:spacing w:line="276" w:lineRule="auto"/>
              <w:rPr>
                <w:rFonts w:hint="eastAsia" w:ascii="宋体" w:hAnsi="宋体" w:cs="宋体"/>
                <w:sz w:val="24"/>
                <w:szCs w:val="24"/>
                <w:lang w:val="en-US" w:eastAsia="zh-CN"/>
              </w:rPr>
            </w:pPr>
            <w:r>
              <w:rPr>
                <w:rFonts w:hint="eastAsia" w:ascii="宋体" w:hAnsi="宋体" w:cs="宋体"/>
                <w:sz w:val="24"/>
                <w:szCs w:val="24"/>
                <w:lang w:val="en-US" w:eastAsia="zh-CN"/>
              </w:rPr>
              <w:t>碳钢法兰DN450PN10(3片)</w:t>
            </w:r>
          </w:p>
          <w:p>
            <w:pPr>
              <w:pStyle w:val="20"/>
              <w:numPr>
                <w:ilvl w:val="0"/>
                <w:numId w:val="0"/>
              </w:numPr>
              <w:autoSpaceDE w:val="0"/>
              <w:spacing w:line="276" w:lineRule="auto"/>
              <w:rPr>
                <w:rFonts w:hint="eastAsia" w:ascii="宋体" w:hAnsi="宋体" w:cs="宋体"/>
                <w:sz w:val="24"/>
                <w:szCs w:val="24"/>
                <w:lang w:val="en-US" w:eastAsia="zh-CN"/>
              </w:rPr>
            </w:pPr>
            <w:r>
              <w:rPr>
                <w:rFonts w:hint="eastAsia" w:ascii="宋体" w:hAnsi="宋体" w:cs="宋体"/>
                <w:sz w:val="24"/>
                <w:szCs w:val="24"/>
                <w:lang w:val="en-US" w:eastAsia="zh-CN"/>
              </w:rPr>
              <w:t>316L不锈钢管∅219×6（26米）</w:t>
            </w:r>
          </w:p>
          <w:p>
            <w:pPr>
              <w:pStyle w:val="20"/>
              <w:numPr>
                <w:ilvl w:val="0"/>
                <w:numId w:val="0"/>
              </w:numPr>
              <w:autoSpaceDE w:val="0"/>
              <w:spacing w:line="276" w:lineRule="auto"/>
              <w:rPr>
                <w:rFonts w:hint="eastAsia" w:ascii="宋体" w:hAnsi="宋体" w:cs="宋体"/>
                <w:sz w:val="24"/>
                <w:szCs w:val="24"/>
                <w:lang w:val="en-US" w:eastAsia="zh-CN"/>
              </w:rPr>
            </w:pPr>
            <w:r>
              <w:rPr>
                <w:rFonts w:hint="eastAsia" w:ascii="宋体" w:hAnsi="宋体" w:cs="宋体"/>
                <w:sz w:val="24"/>
                <w:szCs w:val="24"/>
                <w:lang w:val="en-US" w:eastAsia="zh-CN"/>
              </w:rPr>
              <w:t>316L不锈钢弯头∅219×10（4只）</w:t>
            </w:r>
          </w:p>
          <w:p>
            <w:pPr>
              <w:pStyle w:val="20"/>
              <w:numPr>
                <w:ilvl w:val="0"/>
                <w:numId w:val="0"/>
              </w:numPr>
              <w:autoSpaceDE w:val="0"/>
              <w:spacing w:line="276" w:lineRule="auto"/>
              <w:rPr>
                <w:rFonts w:hint="eastAsia" w:ascii="宋体" w:hAnsi="宋体" w:cs="宋体"/>
                <w:sz w:val="24"/>
                <w:szCs w:val="24"/>
                <w:lang w:val="en-US" w:eastAsia="zh-CN"/>
              </w:rPr>
            </w:pPr>
            <w:r>
              <w:rPr>
                <w:rFonts w:hint="eastAsia" w:ascii="宋体" w:hAnsi="宋体" w:cs="宋体"/>
                <w:sz w:val="24"/>
                <w:szCs w:val="24"/>
                <w:lang w:val="en-US" w:eastAsia="zh-CN"/>
              </w:rPr>
              <w:t>316L不锈钢闸阀DN200PN16(2只)</w:t>
            </w:r>
          </w:p>
          <w:p>
            <w:pPr>
              <w:pStyle w:val="20"/>
              <w:numPr>
                <w:ilvl w:val="0"/>
                <w:numId w:val="0"/>
              </w:numPr>
              <w:autoSpaceDE w:val="0"/>
              <w:spacing w:line="276" w:lineRule="auto"/>
              <w:rPr>
                <w:rFonts w:hint="eastAsia" w:ascii="宋体" w:hAnsi="宋体" w:cs="宋体"/>
                <w:sz w:val="24"/>
                <w:szCs w:val="24"/>
                <w:lang w:val="en-US" w:eastAsia="zh-CN"/>
              </w:rPr>
            </w:pPr>
            <w:r>
              <w:rPr>
                <w:rFonts w:hint="eastAsia" w:ascii="宋体" w:hAnsi="宋体" w:cs="宋体"/>
                <w:sz w:val="24"/>
                <w:szCs w:val="24"/>
                <w:lang w:val="en-US" w:eastAsia="zh-CN"/>
              </w:rPr>
              <w:t>316L不锈钢法兰DN200PN16(4片)</w:t>
            </w:r>
          </w:p>
          <w:p>
            <w:pPr>
              <w:pStyle w:val="20"/>
              <w:numPr>
                <w:ilvl w:val="0"/>
                <w:numId w:val="0"/>
              </w:numPr>
              <w:autoSpaceDE w:val="0"/>
              <w:spacing w:line="276" w:lineRule="auto"/>
              <w:rPr>
                <w:rFonts w:hint="default" w:ascii="宋体" w:hAnsi="宋体" w:cs="宋体"/>
                <w:sz w:val="24"/>
                <w:szCs w:val="24"/>
                <w:lang w:val="en-US" w:eastAsia="zh-CN"/>
              </w:rPr>
            </w:pPr>
            <w:r>
              <w:rPr>
                <w:rFonts w:hint="eastAsia" w:ascii="宋体" w:hAnsi="宋体" w:cs="宋体"/>
                <w:sz w:val="24"/>
                <w:szCs w:val="24"/>
                <w:lang w:val="en-US" w:eastAsia="zh-CN"/>
              </w:rPr>
              <w:t>碳钢槽钢14号（30米）</w:t>
            </w:r>
          </w:p>
          <w:p>
            <w:pPr>
              <w:pStyle w:val="20"/>
              <w:numPr>
                <w:ilvl w:val="0"/>
                <w:numId w:val="0"/>
              </w:numPr>
              <w:autoSpaceDE w:val="0"/>
              <w:spacing w:line="276" w:lineRule="auto"/>
              <w:rPr>
                <w:rFonts w:hint="default" w:ascii="宋体" w:hAnsi="宋体" w:cs="宋体"/>
                <w:sz w:val="24"/>
                <w:szCs w:val="24"/>
                <w:lang w:val="en-US" w:eastAsia="zh-CN"/>
              </w:rPr>
            </w:pPr>
          </w:p>
          <w:p>
            <w:pPr>
              <w:pStyle w:val="20"/>
              <w:autoSpaceDE w:val="0"/>
              <w:spacing w:line="276" w:lineRule="auto"/>
              <w:ind w:left="0" w:leftChars="0" w:firstLine="0" w:firstLineChars="0"/>
              <w:rPr>
                <w:rFonts w:ascii="宋体" w:hAnsi="宋体" w:cs="宋体"/>
                <w:sz w:val="24"/>
                <w:szCs w:val="24"/>
              </w:rPr>
            </w:pPr>
          </w:p>
          <w:p>
            <w:pPr>
              <w:pStyle w:val="20"/>
              <w:autoSpaceDE w:val="0"/>
              <w:spacing w:line="276" w:lineRule="auto"/>
              <w:ind w:left="360" w:firstLine="0" w:firstLineChars="0"/>
              <w:rPr>
                <w:rFonts w:ascii="宋体" w:hAnsi="宋体" w:cs="宋体"/>
                <w:sz w:val="24"/>
                <w:szCs w:val="24"/>
              </w:rPr>
            </w:pPr>
          </w:p>
          <w:p>
            <w:pPr>
              <w:autoSpaceDE w:val="0"/>
              <w:spacing w:line="276" w:lineRule="auto"/>
              <w:rPr>
                <w:rFonts w:ascii="宋体" w:hAnsi="宋体" w:cs="宋体"/>
                <w:sz w:val="24"/>
                <w:szCs w:val="24"/>
              </w:rPr>
            </w:pPr>
          </w:p>
        </w:tc>
      </w:tr>
    </w:tbl>
    <w:p>
      <w:pPr>
        <w:pStyle w:val="13"/>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668A0"/>
    <w:multiLevelType w:val="multilevel"/>
    <w:tmpl w:val="5B8668A0"/>
    <w:lvl w:ilvl="0" w:tentative="0">
      <w:start w:val="1"/>
      <w:numFmt w:val="decimal"/>
      <w:pStyle w:val="17"/>
      <w:lvlText w:val="%1."/>
      <w:lvlJc w:val="left"/>
      <w:pPr>
        <w:ind w:left="405" w:hanging="4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 w:name="KSO_WPS_MARK_KEY" w:val="fbe88346-51a5-420c-a04e-17b15b10978d"/>
  </w:docVars>
  <w:rsids>
    <w:rsidRoot w:val="005C6E8A"/>
    <w:rsid w:val="00003084"/>
    <w:rsid w:val="000337C5"/>
    <w:rsid w:val="000B74A6"/>
    <w:rsid w:val="001977C7"/>
    <w:rsid w:val="002179C0"/>
    <w:rsid w:val="0023398C"/>
    <w:rsid w:val="005C6E8A"/>
    <w:rsid w:val="006E4A5B"/>
    <w:rsid w:val="007962B9"/>
    <w:rsid w:val="00AB3310"/>
    <w:rsid w:val="00CC395A"/>
    <w:rsid w:val="00D87D55"/>
    <w:rsid w:val="00F91AC0"/>
    <w:rsid w:val="01726370"/>
    <w:rsid w:val="02DE3308"/>
    <w:rsid w:val="03ED1B31"/>
    <w:rsid w:val="04F835FA"/>
    <w:rsid w:val="139D68BD"/>
    <w:rsid w:val="15936735"/>
    <w:rsid w:val="15B053AB"/>
    <w:rsid w:val="16B31E21"/>
    <w:rsid w:val="190470F8"/>
    <w:rsid w:val="19C52B30"/>
    <w:rsid w:val="1B440441"/>
    <w:rsid w:val="1CEC30B8"/>
    <w:rsid w:val="21084036"/>
    <w:rsid w:val="232D2B4F"/>
    <w:rsid w:val="25C83F4E"/>
    <w:rsid w:val="26AC4C2A"/>
    <w:rsid w:val="27B62548"/>
    <w:rsid w:val="2B934C85"/>
    <w:rsid w:val="31743F73"/>
    <w:rsid w:val="35F32297"/>
    <w:rsid w:val="36AF5909"/>
    <w:rsid w:val="3A8538B6"/>
    <w:rsid w:val="40D53766"/>
    <w:rsid w:val="41191922"/>
    <w:rsid w:val="4302495E"/>
    <w:rsid w:val="46CC1167"/>
    <w:rsid w:val="48AB15B1"/>
    <w:rsid w:val="49706FB1"/>
    <w:rsid w:val="4A1841D6"/>
    <w:rsid w:val="4D3A23F3"/>
    <w:rsid w:val="4DEF07E5"/>
    <w:rsid w:val="4E6E69EA"/>
    <w:rsid w:val="534E74C4"/>
    <w:rsid w:val="538322A8"/>
    <w:rsid w:val="55B05BB4"/>
    <w:rsid w:val="56B11FC2"/>
    <w:rsid w:val="5B75725A"/>
    <w:rsid w:val="657D72A3"/>
    <w:rsid w:val="65C74BE6"/>
    <w:rsid w:val="660C1913"/>
    <w:rsid w:val="669E7996"/>
    <w:rsid w:val="6A007B4C"/>
    <w:rsid w:val="6D6946E8"/>
    <w:rsid w:val="704A1B59"/>
    <w:rsid w:val="74B5546E"/>
    <w:rsid w:val="77787C51"/>
    <w:rsid w:val="78731CE5"/>
    <w:rsid w:val="7D931100"/>
    <w:rsid w:val="7EC576F1"/>
    <w:rsid w:val="7EEF0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Plain Text"/>
    <w:basedOn w:val="1"/>
    <w:unhideWhenUsed/>
    <w:qFormat/>
    <w:uiPriority w:val="99"/>
    <w:rPr>
      <w:rFonts w:ascii="宋体" w:hAnsi="宋体" w:cs="宋体"/>
      <w:szCs w:val="21"/>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jc w:val="left"/>
    </w:pPr>
    <w:rPr>
      <w:kern w:val="0"/>
      <w:sz w:val="24"/>
    </w:rPr>
  </w:style>
  <w:style w:type="table" w:styleId="10">
    <w:name w:val="Table Grid"/>
    <w:basedOn w:val="9"/>
    <w:unhideWhenUsed/>
    <w:qFormat/>
    <w:uiPriority w:val="99"/>
    <w:pPr>
      <w:widowControl w:val="0"/>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No Spacing1"/>
    <w:basedOn w:val="1"/>
    <w:qFormat/>
    <w:uiPriority w:val="0"/>
    <w:pPr>
      <w:spacing w:line="400" w:lineRule="exact"/>
    </w:pPr>
    <w:rPr>
      <w:sz w:val="24"/>
    </w:rPr>
  </w:style>
  <w:style w:type="paragraph" w:customStyle="1" w:styleId="14">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6">
    <w:name w:val="Body text|1"/>
    <w:basedOn w:val="1"/>
    <w:qFormat/>
    <w:uiPriority w:val="0"/>
    <w:pPr>
      <w:spacing w:line="420" w:lineRule="auto"/>
      <w:ind w:firstLine="400"/>
    </w:pPr>
    <w:rPr>
      <w:rFonts w:ascii="宋体" w:hAnsi="宋体" w:cs="宋体"/>
      <w:sz w:val="22"/>
      <w:szCs w:val="22"/>
      <w:lang w:val="zh-TW" w:eastAsia="zh-TW" w:bidi="zh-TW"/>
    </w:rPr>
  </w:style>
  <w:style w:type="paragraph" w:customStyle="1" w:styleId="17">
    <w:name w:val="公路标题2"/>
    <w:basedOn w:val="3"/>
    <w:qFormat/>
    <w:uiPriority w:val="0"/>
    <w:pPr>
      <w:numPr>
        <w:ilvl w:val="0"/>
        <w:numId w:val="1"/>
      </w:numPr>
      <w:spacing w:line="240" w:lineRule="auto"/>
    </w:pPr>
    <w:rPr>
      <w:sz w:val="28"/>
      <w:szCs w:val="28"/>
    </w:rPr>
  </w:style>
  <w:style w:type="character" w:customStyle="1" w:styleId="18">
    <w:name w:val="页眉 字符"/>
    <w:basedOn w:val="11"/>
    <w:link w:val="7"/>
    <w:qFormat/>
    <w:uiPriority w:val="0"/>
    <w:rPr>
      <w:rFonts w:ascii="Times New Roman" w:hAnsi="Times New Roman" w:eastAsia="宋体" w:cs="Times New Roman"/>
      <w:kern w:val="2"/>
      <w:sz w:val="18"/>
      <w:szCs w:val="18"/>
    </w:rPr>
  </w:style>
  <w:style w:type="character" w:customStyle="1" w:styleId="19">
    <w:name w:val="页脚 字符"/>
    <w:basedOn w:val="11"/>
    <w:link w:val="6"/>
    <w:qFormat/>
    <w:uiPriority w:val="0"/>
    <w:rPr>
      <w:rFonts w:ascii="Times New Roman" w:hAnsi="Times New Roman" w:eastAsia="宋体" w:cs="Times New Roman"/>
      <w:kern w:val="2"/>
      <w:sz w:val="18"/>
      <w:szCs w:val="18"/>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2688</Words>
  <Characters>3029</Characters>
  <Lines>24</Lines>
  <Paragraphs>6</Paragraphs>
  <TotalTime>2</TotalTime>
  <ScaleCrop>false</ScaleCrop>
  <LinksUpToDate>false</LinksUpToDate>
  <CharactersWithSpaces>3428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2025-10-10T02:46:00Z</dcterms:created>
  <dc:creator>Wu</dc:creator>
  <cp:lastModifiedBy>邹元新</cp:lastModifiedBy>
  <dcterms:modified xsi:type="dcterms:W3CDTF">2025-11-25T02:01:42Z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41D1FFBF56FB4673A51D62BDAF67F6D0_13</vt:lpwstr>
  </property>
  <property fmtid="{D5CDD505-2E9C-101B-9397-08002B2CF9AE}" pid="4" name="KSOTemplateDocerSaveRecord">
    <vt:lpwstr>eyJoZGlkIjoiYzc2N2I1Njk3MjNlZTQzZjc3MmNiODEzNWY2ODg2ZmIiLCJ1c2VySWQiOiIxNDc4ODM2MzQ3In0=</vt:lpwstr>
  </property>
</Properties>
</file>