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5"/>
        <w:gridCol w:w="6421"/>
      </w:tblGrid>
      <w:tr w14:paraId="597A5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4B07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商务项目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1841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商务要求</w:t>
            </w:r>
          </w:p>
        </w:tc>
      </w:tr>
      <w:tr w14:paraId="1EA73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C2DD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质量保证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7CF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供应商所提供的货物型号、技术规格、技术参数等质量必须与本次采购要求和承诺相一致。</w:t>
            </w:r>
          </w:p>
          <w:p w14:paraId="069C2C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供应商提供全新正版货品，禁止提供水货、套货、换货、二手、囤积品或非本区域销售的产品。提供合格证、质保证明、出厂证明，确保货品合规性。且在正常安装、使用和保养条件下，其使用寿命期内各项指标均达到质量要求。</w:t>
            </w:r>
          </w:p>
          <w:p w14:paraId="4B1E86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 xml:space="preserve"> 供应商所投标的产品如有计算机、打印机等，应提供财库〔2019〕19号文、财库〔2019〕19号文中规定的环保、节能产品政府采购品目清单中产品，须符合国家相关环保节能要求，并达到国家二级或以上能效（水效）标准。</w:t>
            </w:r>
          </w:p>
        </w:tc>
      </w:tr>
      <w:tr w14:paraId="10F795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762A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售后服务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4A21D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产品提供不少于一年质保服务，如果产品实际质保期超一年，以产品实际质保期限为准；</w:t>
            </w:r>
          </w:p>
          <w:p w14:paraId="20EBE0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在售后服务期内，中标供应商须提供上门处理质量问题服务（更换、维护、维修和换新），我方不接受自行送货上门维修及自行联系售后（不接受送保），供应商自行承担售后质量问题相关费用。</w:t>
            </w:r>
          </w:p>
          <w:p w14:paraId="6D7FBB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严格遵循国家‌三包政策。自售出之日起7日内出现性能故障可退货、换货或修理。自售出之日起‌‌15日内‌性能故障可换货或修理。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在整机三包有效期内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维修两次仍无法使用，可免费换同型号产品或退货。货物送修后，因修理者自身原因使修理期超过30日的，应免费换货。‌</w:t>
            </w:r>
          </w:p>
          <w:p w14:paraId="01BCB75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如供货需求有差异，应以我方实际需求为准，中标方免费退换货，调货，甚至取消订单，不得增加费用。</w:t>
            </w:r>
            <w:bookmarkStart w:id="0" w:name="_GoBack"/>
            <w:bookmarkEnd w:id="0"/>
          </w:p>
        </w:tc>
      </w:tr>
      <w:tr w14:paraId="70087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1A13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送货方式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91201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工作日内送达，周一至周五早上8:00-12:00，15:00-18:00，休息日（含国家法定节假日）不收货（特殊情况另行协商供货）。</w:t>
            </w:r>
          </w:p>
          <w:p w14:paraId="604F1E8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提供本地化免费上门安装服务，并送到指定地点，且免费安装调试（保证能投入合理安装使用，其他涉及相关费用不得额外收取即费用总包，不接受和认可供应商其他附加报价），暂不接受物流或者快递送货，发物流或者快递的需要供应商自行接货，送到指定地点并负责卸货，安排人员安装和讲解指导使用。</w:t>
            </w:r>
          </w:p>
        </w:tc>
      </w:tr>
      <w:tr w14:paraId="3C56E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FE32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付款方式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67786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项目整体验收合格后3个月内，采购人向成交人支付合同总金额的95%。</w:t>
            </w:r>
          </w:p>
          <w:p w14:paraId="759310A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项目维护期满后，采购人向成交人支付合同总金额的5%。</w:t>
            </w:r>
          </w:p>
          <w:p w14:paraId="46DA696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付款前中标人须开具全额发票给采购人。中标人未开具发票的，采购人有权不进行支付。</w:t>
            </w:r>
          </w:p>
        </w:tc>
      </w:tr>
      <w:tr w14:paraId="021D1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2AE63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特别注意事项</w:t>
            </w:r>
          </w:p>
        </w:tc>
        <w:tc>
          <w:tcPr>
            <w:tcW w:w="3756" w:type="pc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7F604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如成交供应商未与采购人沟通、未经采购人同意、未告知采购人送货方式等情况下，直接以快递方式发送货物，如出现货物丢失、货物损坏、货物长时间未接收等一系列问题，全部由成交供应商负责。</w:t>
            </w:r>
          </w:p>
          <w:p w14:paraId="2494BDA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wordWrap w:val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lang w:val="en-US" w:eastAsia="zh-CN" w:bidi="ar"/>
              </w:rPr>
              <w:t>一旦发现虚假响应，即使确认成交也将被取消供货资格，采购人有权追究恶意扰乱规则的供应商责任，并向政府采购监管平台投诉。（在报价前请仔细评估自身履约能力，谢绝恶意低价、不按要求报价、成交后无故放弃、不按合同履行等违约行为。对出现此类行为的预成交供应商，采购人将根据竞价询价违约处理规则，依法依规提请政采云平台进行处罚，处罚内容包括停止推送报价信息、禁止报价等，并记入政府采购诚信档案等。）</w:t>
            </w:r>
          </w:p>
        </w:tc>
      </w:tr>
    </w:tbl>
    <w:p w14:paraId="53292F99"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DD51CF2-4E03-4ECA-B190-EB05E1E729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D0D396-D8E3-4584-B132-AAF1834429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D3995EC-5BD1-4AC6-8697-0DC1AD69F1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E5443"/>
    <w:multiLevelType w:val="singleLevel"/>
    <w:tmpl w:val="A96E54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297DD3"/>
    <w:multiLevelType w:val="singleLevel"/>
    <w:tmpl w:val="AB297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1B2BDF"/>
    <w:multiLevelType w:val="singleLevel"/>
    <w:tmpl w:val="C41B2B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60888C"/>
    <w:multiLevelType w:val="singleLevel"/>
    <w:tmpl w:val="EB6088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4DDE94B"/>
    <w:multiLevelType w:val="singleLevel"/>
    <w:tmpl w:val="34DDE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78BB"/>
    <w:rsid w:val="062702A8"/>
    <w:rsid w:val="1B362FB2"/>
    <w:rsid w:val="21FB6EF2"/>
    <w:rsid w:val="44863797"/>
    <w:rsid w:val="4D2B78BB"/>
    <w:rsid w:val="5F314B69"/>
    <w:rsid w:val="63267856"/>
    <w:rsid w:val="736425A4"/>
    <w:rsid w:val="7D4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1102</Characters>
  <Lines>0</Lines>
  <Paragraphs>0</Paragraphs>
  <TotalTime>94</TotalTime>
  <ScaleCrop>false</ScaleCrop>
  <LinksUpToDate>false</LinksUpToDate>
  <CharactersWithSpaces>1104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2025-09-12T00:53:00Z</dcterms:created>
  <dc:creator>月月鸟</dc:creator>
  <cp:lastModifiedBy>HIAN</cp:lastModifiedBy>
  <dcterms:modified xsi:type="dcterms:W3CDTF">2025-09-12T03:56:55Z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962A9B23CF6547E78C0C8CA448C8EB6B_11</vt:lpwstr>
  </property>
  <property fmtid="{D5CDD505-2E9C-101B-9397-08002B2CF9AE}" pid="4" name="KSOTemplateDocerSaveRecord">
    <vt:lpwstr>eyJoZGlkIjoiZWE3NWExMWNkNmJkZWQ4NDhjM2RlYTNmNDg2NGRkN2IiLCJ1c2VySWQiOiI0ODIzMTI3MDkifQ==</vt:lpwstr>
  </property>
</Properties>
</file>