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EBC9589">
      <w:pPr>
        <w:jc w:val="left"/>
      </w:pPr>
      <w:r>
        <w:rPr>
          <w:rFonts w:hint="eastAsia"/>
        </w:rPr>
        <w:drawing>
          <wp:inline distT="0" distB="0" distL="114300" distR="114300">
            <wp:extent cx="4149090" cy="483235"/>
            <wp:effectExtent l="0" t="0" r="3810" b="2540"/>
            <wp:docPr id="13" name="图片 13" descr="Clip_2025-09-16_09-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lip_2025-09-16_09-02-35"/>
                    <pic:cNvPicPr>
                      <a:picLocks noChangeAspect="1"/>
                    </pic:cNvPicPr>
                  </pic:nvPicPr>
                  <pic:blipFill>
                    <a:blip r:embed="rId5"/>
                    <a:stretch>
                      <a:fillRect/>
                    </a:stretch>
                  </pic:blipFill>
                  <pic:spPr>
                    <a:xfrm>
                      <a:off x="0" y="0"/>
                      <a:ext cx="4149090" cy="483235"/>
                    </a:xfrm>
                    <a:prstGeom prst="rect">
                      <a:avLst/>
                    </a:prstGeom>
                  </pic:spPr>
                </pic:pic>
              </a:graphicData>
            </a:graphic>
          </wp:inline>
        </w:drawing>
      </w:r>
      <w:r>
        <w:rPr>
          <w:rFonts w:hint="eastAsia"/>
        </w:rPr>
        <w:drawing>
          <wp:inline distT="0" distB="0" distL="114300" distR="114300">
            <wp:extent cx="1041400" cy="741045"/>
            <wp:effectExtent l="0" t="0" r="6350" b="1905"/>
            <wp:docPr id="55" name="图片 2" descr="Clip_2025-09-08_17-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descr="Clip_2025-09-08_17-38-11"/>
                    <pic:cNvPicPr>
                      <a:picLocks noChangeAspect="1"/>
                    </pic:cNvPicPr>
                  </pic:nvPicPr>
                  <pic:blipFill>
                    <a:blip r:embed="rId6"/>
                    <a:stretch>
                      <a:fillRect/>
                    </a:stretch>
                  </pic:blipFill>
                  <pic:spPr>
                    <a:xfrm>
                      <a:off x="0" y="0"/>
                      <a:ext cx="1041400" cy="741045"/>
                    </a:xfrm>
                    <a:prstGeom prst="rect">
                      <a:avLst/>
                    </a:prstGeom>
                    <a:noFill/>
                    <a:ln>
                      <a:noFill/>
                    </a:ln>
                  </pic:spPr>
                </pic:pic>
              </a:graphicData>
            </a:graphic>
          </wp:inline>
        </w:drawing>
      </w:r>
      <w:r>
        <w:rPr>
          <w:rFonts w:hint="eastAsia"/>
        </w:rPr>
        <w:t xml:space="preserve">         </w:t>
      </w:r>
    </w:p>
    <w:p w14:paraId="5D6A4209">
      <w:pPr>
        <w:jc w:val="left"/>
        <w:rPr>
          <w:b/>
          <w:bCs/>
          <w:sz w:val="44"/>
          <w:szCs w:val="44"/>
        </w:rPr>
      </w:pPr>
      <w:r>
        <w:rPr>
          <w:rFonts w:hint="eastAsia"/>
        </w:rPr>
        <w:t xml:space="preserve">                  </w:t>
      </w:r>
    </w:p>
    <w:p w14:paraId="365A352D">
      <w:pPr>
        <w:jc w:val="center"/>
        <w:rPr>
          <w:rFonts w:hint="eastAsia"/>
          <w:b/>
          <w:bCs/>
          <w:sz w:val="44"/>
          <w:szCs w:val="44"/>
        </w:rPr>
      </w:pPr>
    </w:p>
    <w:p w14:paraId="1F6245F4">
      <w:pPr>
        <w:jc w:val="center"/>
        <w:rPr>
          <w:rFonts w:hint="eastAsia" w:ascii="黑体" w:hAnsi="黑体" w:eastAsia="黑体" w:cs="黑体"/>
          <w:b/>
          <w:bCs/>
          <w:sz w:val="52"/>
          <w:szCs w:val="52"/>
        </w:rPr>
      </w:pPr>
      <w:r>
        <w:rPr>
          <w:rFonts w:hint="eastAsia" w:ascii="黑体" w:hAnsi="黑体" w:eastAsia="黑体" w:cs="黑体"/>
          <w:b/>
          <w:bCs/>
          <w:sz w:val="52"/>
          <w:szCs w:val="52"/>
          <w:lang w:val="en-US" w:eastAsia="zh-CN"/>
        </w:rPr>
        <w:t>江铜</w:t>
      </w:r>
      <w:r>
        <w:rPr>
          <w:rFonts w:hint="eastAsia" w:ascii="黑体" w:hAnsi="黑体" w:eastAsia="黑体" w:cs="黑体"/>
          <w:b/>
          <w:bCs/>
          <w:sz w:val="52"/>
          <w:szCs w:val="52"/>
        </w:rPr>
        <w:t>集团电子</w:t>
      </w:r>
      <w:r>
        <w:rPr>
          <w:rFonts w:hint="eastAsia" w:ascii="黑体" w:hAnsi="黑体" w:eastAsia="黑体" w:cs="黑体"/>
          <w:b/>
          <w:bCs/>
          <w:sz w:val="52"/>
          <w:szCs w:val="52"/>
          <w:lang w:val="en-US" w:eastAsia="zh-CN"/>
        </w:rPr>
        <w:t>招投标</w:t>
      </w:r>
      <w:r>
        <w:rPr>
          <w:rFonts w:hint="eastAsia" w:ascii="黑体" w:hAnsi="黑体" w:eastAsia="黑体" w:cs="黑体"/>
          <w:b/>
          <w:bCs/>
          <w:sz w:val="52"/>
          <w:szCs w:val="52"/>
        </w:rPr>
        <w:t>采购平台</w:t>
      </w:r>
    </w:p>
    <w:p w14:paraId="1584C834">
      <w:pPr>
        <w:jc w:val="center"/>
        <w:rPr>
          <w:rFonts w:ascii="黑体" w:hAnsi="黑体" w:eastAsia="黑体" w:cs="黑体"/>
          <w:b/>
          <w:bCs/>
          <w:sz w:val="52"/>
          <w:szCs w:val="52"/>
        </w:rPr>
      </w:pPr>
    </w:p>
    <w:p w14:paraId="4716042F">
      <w:pPr>
        <w:jc w:val="center"/>
        <w:rPr>
          <w:rFonts w:ascii="黑体" w:hAnsi="黑体" w:eastAsia="黑体" w:cs="黑体"/>
          <w:b/>
          <w:bCs/>
          <w:sz w:val="52"/>
          <w:szCs w:val="52"/>
        </w:rPr>
      </w:pPr>
    </w:p>
    <w:p w14:paraId="029DA58F">
      <w:pPr>
        <w:jc w:val="center"/>
        <w:rPr>
          <w:rFonts w:hint="eastAsia" w:ascii="黑体" w:hAnsi="黑体" w:eastAsia="黑体" w:cs="黑体"/>
          <w:b/>
          <w:bCs/>
          <w:sz w:val="52"/>
          <w:szCs w:val="52"/>
        </w:rPr>
      </w:pPr>
      <w:r>
        <w:rPr>
          <w:rFonts w:hint="eastAsia" w:ascii="黑体" w:hAnsi="黑体" w:eastAsia="黑体" w:cs="黑体"/>
          <w:b/>
          <w:bCs/>
          <w:sz w:val="52"/>
          <w:szCs w:val="52"/>
        </w:rPr>
        <w:t>操</w:t>
      </w:r>
    </w:p>
    <w:p w14:paraId="488677FC">
      <w:pPr>
        <w:jc w:val="center"/>
        <w:rPr>
          <w:rFonts w:hint="eastAsia" w:ascii="黑体" w:hAnsi="黑体" w:eastAsia="黑体" w:cs="黑体"/>
          <w:b/>
          <w:bCs/>
          <w:sz w:val="52"/>
          <w:szCs w:val="52"/>
        </w:rPr>
      </w:pPr>
      <w:r>
        <w:rPr>
          <w:rFonts w:hint="eastAsia" w:ascii="黑体" w:hAnsi="黑体" w:eastAsia="黑体" w:cs="黑体"/>
          <w:b/>
          <w:bCs/>
          <w:sz w:val="52"/>
          <w:szCs w:val="52"/>
        </w:rPr>
        <w:t>作</w:t>
      </w:r>
    </w:p>
    <w:p w14:paraId="1274F9E7">
      <w:pPr>
        <w:jc w:val="center"/>
        <w:rPr>
          <w:rFonts w:hint="eastAsia" w:ascii="黑体" w:hAnsi="黑体" w:eastAsia="黑体" w:cs="黑体"/>
          <w:b/>
          <w:bCs/>
          <w:sz w:val="52"/>
          <w:szCs w:val="52"/>
        </w:rPr>
      </w:pPr>
      <w:r>
        <w:rPr>
          <w:rFonts w:hint="eastAsia" w:ascii="黑体" w:hAnsi="黑体" w:eastAsia="黑体" w:cs="黑体"/>
          <w:b/>
          <w:bCs/>
          <w:sz w:val="52"/>
          <w:szCs w:val="52"/>
        </w:rPr>
        <w:t>指</w:t>
      </w:r>
    </w:p>
    <w:p w14:paraId="3F64A2DD">
      <w:pPr>
        <w:jc w:val="center"/>
        <w:rPr>
          <w:rFonts w:hint="eastAsia" w:ascii="黑体" w:hAnsi="黑体" w:eastAsia="黑体" w:cs="黑体"/>
          <w:b/>
          <w:bCs/>
          <w:sz w:val="52"/>
          <w:szCs w:val="52"/>
        </w:rPr>
      </w:pPr>
      <w:r>
        <w:rPr>
          <w:rFonts w:hint="eastAsia" w:ascii="黑体" w:hAnsi="黑体" w:eastAsia="黑体" w:cs="黑体"/>
          <w:b/>
          <w:bCs/>
          <w:sz w:val="52"/>
          <w:szCs w:val="52"/>
        </w:rPr>
        <w:t>南</w:t>
      </w:r>
    </w:p>
    <w:p w14:paraId="6B9D7F10">
      <w:pPr>
        <w:jc w:val="center"/>
        <w:rPr>
          <w:rFonts w:hint="eastAsia" w:ascii="黑体" w:hAnsi="黑体" w:eastAsia="黑体" w:cs="黑体"/>
          <w:b/>
          <w:bCs/>
          <w:sz w:val="52"/>
          <w:szCs w:val="52"/>
        </w:rPr>
      </w:pPr>
    </w:p>
    <w:p w14:paraId="204C22A2">
      <w:pPr>
        <w:jc w:val="center"/>
        <w:rPr>
          <w:rFonts w:ascii="黑体" w:hAnsi="黑体" w:eastAsia="黑体" w:cs="黑体"/>
          <w:b/>
          <w:bCs/>
          <w:sz w:val="32"/>
          <w:szCs w:val="32"/>
        </w:rPr>
      </w:pPr>
    </w:p>
    <w:p w14:paraId="620BD2BA">
      <w:pPr>
        <w:jc w:val="center"/>
        <w:rPr>
          <w:rFonts w:hint="eastAsia" w:ascii="黑体" w:hAnsi="黑体" w:eastAsia="黑体" w:cs="黑体"/>
          <w:b/>
          <w:bCs/>
          <w:sz w:val="32"/>
          <w:szCs w:val="32"/>
        </w:rPr>
      </w:pPr>
    </w:p>
    <w:p w14:paraId="04B62006">
      <w:pPr>
        <w:rPr>
          <w:rFonts w:hint="eastAsia" w:ascii="黑体" w:hAnsi="黑体" w:eastAsia="黑体" w:cs="黑体"/>
          <w:b/>
          <w:bCs/>
          <w:sz w:val="32"/>
          <w:szCs w:val="32"/>
        </w:rPr>
      </w:pPr>
    </w:p>
    <w:p w14:paraId="4D3A04D4">
      <w:pPr>
        <w:jc w:val="center"/>
        <w:rPr>
          <w:rFonts w:hint="eastAsia" w:ascii="黑体" w:hAnsi="黑体" w:eastAsia="黑体" w:cs="黑体"/>
          <w:b/>
          <w:bCs/>
          <w:sz w:val="44"/>
          <w:szCs w:val="44"/>
        </w:rPr>
      </w:pPr>
      <w:r>
        <w:rPr>
          <w:rFonts w:hint="eastAsia" w:ascii="黑体" w:hAnsi="黑体" w:eastAsia="黑体" w:cs="黑体"/>
          <w:b/>
          <w:bCs/>
          <w:sz w:val="44"/>
          <w:szCs w:val="44"/>
        </w:rPr>
        <w:t>江西省精彩纵横采购咨询有限公司</w:t>
      </w:r>
    </w:p>
    <w:p w14:paraId="4DD355B9">
      <w:pPr>
        <w:jc w:val="center"/>
        <w:rPr>
          <w:rFonts w:ascii="黑体" w:hAnsi="黑体" w:eastAsia="黑体" w:cs="黑体"/>
          <w:b/>
          <w:bCs/>
          <w:sz w:val="44"/>
          <w:szCs w:val="44"/>
        </w:rPr>
      </w:pPr>
      <w:r>
        <w:rPr>
          <w:rFonts w:hint="eastAsia" w:ascii="黑体" w:hAnsi="黑体" w:eastAsia="黑体" w:cs="黑体"/>
          <w:b/>
          <w:bCs/>
          <w:sz w:val="44"/>
          <w:szCs w:val="44"/>
        </w:rPr>
        <w:t>二〇二</w:t>
      </w:r>
      <w:r>
        <w:rPr>
          <w:rFonts w:hint="eastAsia" w:ascii="黑体" w:hAnsi="黑体" w:eastAsia="黑体" w:cs="黑体"/>
          <w:b/>
          <w:bCs/>
          <w:sz w:val="44"/>
          <w:szCs w:val="44"/>
          <w:lang w:val="en-US" w:eastAsia="zh-CN"/>
        </w:rPr>
        <w:t>五</w:t>
      </w:r>
      <w:r>
        <w:rPr>
          <w:rFonts w:hint="eastAsia" w:ascii="黑体" w:hAnsi="黑体" w:eastAsia="黑体" w:cs="黑体"/>
          <w:b/>
          <w:bCs/>
          <w:sz w:val="44"/>
          <w:szCs w:val="44"/>
        </w:rPr>
        <w:t>年</w:t>
      </w:r>
      <w:r>
        <w:rPr>
          <w:rFonts w:hint="eastAsia" w:ascii="黑体" w:hAnsi="黑体" w:eastAsia="黑体" w:cs="黑体"/>
          <w:b/>
          <w:bCs/>
          <w:sz w:val="44"/>
          <w:szCs w:val="44"/>
          <w:lang w:val="en-US" w:eastAsia="zh-CN"/>
        </w:rPr>
        <w:t>九</w:t>
      </w:r>
      <w:r>
        <w:rPr>
          <w:rFonts w:hint="eastAsia" w:ascii="黑体" w:hAnsi="黑体" w:eastAsia="黑体" w:cs="黑体"/>
          <w:b/>
          <w:bCs/>
          <w:sz w:val="44"/>
          <w:szCs w:val="44"/>
        </w:rPr>
        <w:t>月</w:t>
      </w:r>
    </w:p>
    <w:p w14:paraId="6426F7D2">
      <w:pPr>
        <w:jc w:val="center"/>
        <w:rPr>
          <w:rFonts w:hint="eastAsia" w:eastAsia="黑体"/>
          <w:b/>
          <w:szCs w:val="21"/>
        </w:rPr>
      </w:pPr>
    </w:p>
    <w:p w14:paraId="5CC5934A">
      <w:pPr>
        <w:widowControl/>
        <w:spacing w:after="156" w:afterLines="50" w:line="360" w:lineRule="auto"/>
        <w:jc w:val="center"/>
        <w:rPr>
          <w:rFonts w:hint="eastAsia" w:eastAsia="黑体"/>
          <w:b/>
          <w:sz w:val="36"/>
          <w:szCs w:val="21"/>
        </w:rPr>
      </w:pPr>
    </w:p>
    <w:p w14:paraId="6FF133EF">
      <w:pPr>
        <w:widowControl/>
        <w:spacing w:after="156" w:afterLines="50" w:line="360" w:lineRule="auto"/>
        <w:jc w:val="both"/>
        <w:rPr>
          <w:rFonts w:hint="eastAsia" w:eastAsia="黑体"/>
          <w:b/>
          <w:sz w:val="36"/>
          <w:szCs w:val="21"/>
        </w:rPr>
      </w:pPr>
    </w:p>
    <w:sdt>
      <w:sdtPr>
        <w:rPr>
          <w:rFonts w:ascii="宋体" w:hAnsi="宋体" w:eastAsia="宋体" w:cs="Times New Roman"/>
          <w:kern w:val="2"/>
          <w:sz w:val="21"/>
          <w:szCs w:val="24"/>
          <w:lang w:val="en-US" w:eastAsia="zh-CN" w:bidi="ar-SA"/>
        </w:rPr>
        <w:id w:val="147483067"/>
        <w15:color w:val="DBDBDB"/>
        <w:docPartObj>
          <w:docPartGallery w:val="Table of Contents"/>
          <w:docPartUnique/>
        </w:docPartObj>
      </w:sdtPr>
      <w:sdtEndPr>
        <w:rPr>
          <w:rFonts w:ascii="Times New Roman" w:hAnsi="Times New Roman" w:eastAsia="宋体" w:cs="Times New Roman"/>
          <w:kern w:val="2"/>
          <w:sz w:val="24"/>
          <w:szCs w:val="24"/>
          <w:lang w:val="en-US" w:eastAsia="zh-CN" w:bidi="ar-SA"/>
        </w:rPr>
      </w:sdtEndPr>
      <w:sdtContent>
        <w:p w14:paraId="0E0815FA">
          <w:pPr>
            <w:spacing w:before="0" w:beforeLines="0" w:after="0" w:afterLines="0" w:line="240" w:lineRule="auto"/>
            <w:ind w:left="0" w:leftChars="0" w:right="0" w:rightChars="0" w:firstLine="0" w:firstLineChars="0"/>
            <w:jc w:val="center"/>
          </w:pPr>
          <w:r>
            <w:rPr>
              <w:rFonts w:ascii="宋体" w:hAnsi="宋体" w:eastAsia="宋体"/>
              <w:sz w:val="21"/>
            </w:rPr>
            <w:t>目录</w:t>
          </w:r>
        </w:p>
        <w:p w14:paraId="46E3FDDC">
          <w:pPr>
            <w:pStyle w:val="10"/>
            <w:tabs>
              <w:tab w:val="right" w:leader="dot" w:pos="8306"/>
            </w:tabs>
          </w:pPr>
          <w:r>
            <w:fldChar w:fldCharType="begin"/>
          </w:r>
          <w:r>
            <w:instrText xml:space="preserve">TOC \o "1-3" \h \u </w:instrText>
          </w:r>
          <w:r>
            <w:fldChar w:fldCharType="separate"/>
          </w:r>
          <w:r>
            <w:fldChar w:fldCharType="begin"/>
          </w:r>
          <w:r>
            <w:instrText xml:space="preserve"> HYPERLINK \l _Toc28454 </w:instrText>
          </w:r>
          <w:r>
            <w:fldChar w:fldCharType="separate"/>
          </w:r>
          <w:r>
            <w:rPr>
              <w:rFonts w:hint="eastAsia"/>
              <w:szCs w:val="36"/>
            </w:rPr>
            <w:t>一、电脑环境要求</w:t>
          </w:r>
          <w:r>
            <w:tab/>
          </w:r>
          <w:r>
            <w:fldChar w:fldCharType="begin"/>
          </w:r>
          <w:r>
            <w:instrText xml:space="preserve"> PAGEREF _Toc28454 \h </w:instrText>
          </w:r>
          <w:r>
            <w:fldChar w:fldCharType="separate"/>
          </w:r>
          <w:r>
            <w:t>3</w:t>
          </w:r>
          <w:r>
            <w:fldChar w:fldCharType="end"/>
          </w:r>
          <w:r>
            <w:fldChar w:fldCharType="end"/>
          </w:r>
        </w:p>
        <w:p w14:paraId="3A4A5BE6">
          <w:pPr>
            <w:pStyle w:val="10"/>
            <w:tabs>
              <w:tab w:val="right" w:leader="dot" w:pos="8306"/>
            </w:tabs>
          </w:pPr>
          <w:r>
            <w:fldChar w:fldCharType="begin"/>
          </w:r>
          <w:r>
            <w:instrText xml:space="preserve"> HYPERLINK \l _Toc382 </w:instrText>
          </w:r>
          <w:r>
            <w:fldChar w:fldCharType="separate"/>
          </w:r>
          <w:r>
            <w:rPr>
              <w:rFonts w:hint="eastAsia" w:ascii="宋体" w:hAnsi="宋体"/>
              <w:szCs w:val="36"/>
            </w:rPr>
            <w:t>二、采购人/代理机构操作</w:t>
          </w:r>
          <w:r>
            <w:tab/>
          </w:r>
          <w:r>
            <w:fldChar w:fldCharType="begin"/>
          </w:r>
          <w:r>
            <w:instrText xml:space="preserve"> PAGEREF _Toc382 \h </w:instrText>
          </w:r>
          <w:r>
            <w:fldChar w:fldCharType="separate"/>
          </w:r>
          <w:r>
            <w:t>3</w:t>
          </w:r>
          <w:r>
            <w:fldChar w:fldCharType="end"/>
          </w:r>
          <w:r>
            <w:fldChar w:fldCharType="end"/>
          </w:r>
        </w:p>
        <w:p w14:paraId="7F39945A">
          <w:pPr>
            <w:pStyle w:val="10"/>
            <w:tabs>
              <w:tab w:val="right" w:leader="dot" w:pos="8306"/>
            </w:tabs>
          </w:pPr>
          <w:r>
            <w:fldChar w:fldCharType="begin"/>
          </w:r>
          <w:r>
            <w:instrText xml:space="preserve"> HYPERLINK \l _Toc30696 </w:instrText>
          </w:r>
          <w:r>
            <w:fldChar w:fldCharType="separate"/>
          </w:r>
          <w:r>
            <w:rPr>
              <w:rFonts w:hint="eastAsia" w:ascii="宋体" w:hAnsi="宋体"/>
            </w:rPr>
            <w:t>1.登陆系统</w:t>
          </w:r>
          <w:r>
            <w:tab/>
          </w:r>
          <w:r>
            <w:fldChar w:fldCharType="begin"/>
          </w:r>
          <w:r>
            <w:instrText xml:space="preserve"> PAGEREF _Toc30696 \h </w:instrText>
          </w:r>
          <w:r>
            <w:fldChar w:fldCharType="separate"/>
          </w:r>
          <w:r>
            <w:t>3</w:t>
          </w:r>
          <w:r>
            <w:fldChar w:fldCharType="end"/>
          </w:r>
          <w:r>
            <w:fldChar w:fldCharType="end"/>
          </w:r>
        </w:p>
        <w:p w14:paraId="5F4B94E0">
          <w:pPr>
            <w:pStyle w:val="11"/>
            <w:tabs>
              <w:tab w:val="right" w:leader="dot" w:pos="8306"/>
            </w:tabs>
          </w:pPr>
          <w:r>
            <w:fldChar w:fldCharType="begin"/>
          </w:r>
          <w:r>
            <w:instrText xml:space="preserve"> HYPERLINK \l _Toc3527 </w:instrText>
          </w:r>
          <w:r>
            <w:fldChar w:fldCharType="separate"/>
          </w:r>
          <w:r>
            <w:rPr>
              <w:rFonts w:hint="eastAsia"/>
              <w:szCs w:val="30"/>
            </w:rPr>
            <w:t>1</w:t>
          </w:r>
          <w:r>
            <w:rPr>
              <w:szCs w:val="30"/>
            </w:rPr>
            <w:t>.1</w:t>
          </w:r>
          <w:r>
            <w:rPr>
              <w:rFonts w:hint="eastAsia"/>
              <w:szCs w:val="30"/>
            </w:rPr>
            <w:t>采购人注册及登录</w:t>
          </w:r>
          <w:r>
            <w:tab/>
          </w:r>
          <w:r>
            <w:fldChar w:fldCharType="begin"/>
          </w:r>
          <w:r>
            <w:instrText xml:space="preserve"> PAGEREF _Toc3527 \h </w:instrText>
          </w:r>
          <w:r>
            <w:fldChar w:fldCharType="separate"/>
          </w:r>
          <w:r>
            <w:t>3</w:t>
          </w:r>
          <w:r>
            <w:fldChar w:fldCharType="end"/>
          </w:r>
          <w:r>
            <w:fldChar w:fldCharType="end"/>
          </w:r>
        </w:p>
        <w:p w14:paraId="16639E52">
          <w:pPr>
            <w:pStyle w:val="11"/>
            <w:tabs>
              <w:tab w:val="right" w:leader="dot" w:pos="8306"/>
            </w:tabs>
          </w:pPr>
          <w:r>
            <w:fldChar w:fldCharType="begin"/>
          </w:r>
          <w:r>
            <w:instrText xml:space="preserve"> HYPERLINK \l _Toc7304 </w:instrText>
          </w:r>
          <w:r>
            <w:fldChar w:fldCharType="separate"/>
          </w:r>
          <w:r>
            <w:rPr>
              <w:rFonts w:ascii="宋体" w:hAnsi="宋体"/>
              <w:szCs w:val="30"/>
            </w:rPr>
            <w:t>1.2.</w:t>
          </w:r>
          <w:r>
            <w:rPr>
              <w:rFonts w:hint="eastAsia" w:ascii="宋体" w:hAnsi="宋体"/>
              <w:szCs w:val="30"/>
            </w:rPr>
            <w:t>企业管理</w:t>
          </w:r>
          <w:r>
            <w:tab/>
          </w:r>
          <w:r>
            <w:fldChar w:fldCharType="begin"/>
          </w:r>
          <w:r>
            <w:instrText xml:space="preserve"> PAGEREF _Toc7304 \h </w:instrText>
          </w:r>
          <w:r>
            <w:fldChar w:fldCharType="separate"/>
          </w:r>
          <w:r>
            <w:t>6</w:t>
          </w:r>
          <w:r>
            <w:fldChar w:fldCharType="end"/>
          </w:r>
          <w:r>
            <w:fldChar w:fldCharType="end"/>
          </w:r>
        </w:p>
        <w:p w14:paraId="190B0205">
          <w:pPr>
            <w:pStyle w:val="10"/>
            <w:tabs>
              <w:tab w:val="right" w:leader="dot" w:pos="8306"/>
            </w:tabs>
          </w:pPr>
          <w:r>
            <w:fldChar w:fldCharType="begin"/>
          </w:r>
          <w:r>
            <w:instrText xml:space="preserve"> HYPERLINK \l _Toc3098 </w:instrText>
          </w:r>
          <w:r>
            <w:fldChar w:fldCharType="separate"/>
          </w:r>
          <w:r>
            <w:rPr>
              <w:rFonts w:hint="eastAsia" w:ascii="宋体" w:hAnsi="宋体" w:cs="宋体"/>
              <w:szCs w:val="30"/>
            </w:rPr>
            <w:t>2.招标采购</w:t>
          </w:r>
          <w:r>
            <w:tab/>
          </w:r>
          <w:r>
            <w:fldChar w:fldCharType="begin"/>
          </w:r>
          <w:r>
            <w:instrText xml:space="preserve"> PAGEREF _Toc3098 \h </w:instrText>
          </w:r>
          <w:r>
            <w:fldChar w:fldCharType="separate"/>
          </w:r>
          <w:r>
            <w:t>7</w:t>
          </w:r>
          <w:r>
            <w:fldChar w:fldCharType="end"/>
          </w:r>
          <w:r>
            <w:fldChar w:fldCharType="end"/>
          </w:r>
        </w:p>
        <w:p w14:paraId="302D6F1A">
          <w:pPr>
            <w:pStyle w:val="11"/>
            <w:tabs>
              <w:tab w:val="right" w:leader="dot" w:pos="8306"/>
            </w:tabs>
          </w:pPr>
          <w:r>
            <w:fldChar w:fldCharType="begin"/>
          </w:r>
          <w:r>
            <w:instrText xml:space="preserve"> HYPERLINK \l _Toc791 </w:instrText>
          </w:r>
          <w:r>
            <w:fldChar w:fldCharType="separate"/>
          </w:r>
          <w:r>
            <w:rPr>
              <w:rFonts w:hint="eastAsia" w:ascii="宋体" w:hAnsi="宋体" w:cs="宋体"/>
              <w:szCs w:val="30"/>
            </w:rPr>
            <w:t>2.1.委托采购功能介绍</w:t>
          </w:r>
          <w:r>
            <w:tab/>
          </w:r>
          <w:r>
            <w:fldChar w:fldCharType="begin"/>
          </w:r>
          <w:r>
            <w:instrText xml:space="preserve"> PAGEREF _Toc791 \h </w:instrText>
          </w:r>
          <w:r>
            <w:fldChar w:fldCharType="separate"/>
          </w:r>
          <w:r>
            <w:t>7</w:t>
          </w:r>
          <w:r>
            <w:fldChar w:fldCharType="end"/>
          </w:r>
          <w:r>
            <w:fldChar w:fldCharType="end"/>
          </w:r>
        </w:p>
        <w:p w14:paraId="566AC930">
          <w:pPr>
            <w:pStyle w:val="7"/>
            <w:tabs>
              <w:tab w:val="right" w:leader="dot" w:pos="8306"/>
            </w:tabs>
          </w:pPr>
          <w:r>
            <w:fldChar w:fldCharType="begin"/>
          </w:r>
          <w:r>
            <w:instrText xml:space="preserve"> HYPERLINK \l _Toc16760 </w:instrText>
          </w:r>
          <w:r>
            <w:fldChar w:fldCharType="separate"/>
          </w:r>
          <w:r>
            <w:rPr>
              <w:rFonts w:hint="eastAsia" w:ascii="宋体" w:hAnsi="宋体" w:cs="宋体"/>
              <w:szCs w:val="30"/>
            </w:rPr>
            <w:t>2.1.1.发布委托</w:t>
          </w:r>
          <w:r>
            <w:tab/>
          </w:r>
          <w:r>
            <w:fldChar w:fldCharType="begin"/>
          </w:r>
          <w:r>
            <w:instrText xml:space="preserve"> PAGEREF _Toc16760 \h </w:instrText>
          </w:r>
          <w:r>
            <w:fldChar w:fldCharType="separate"/>
          </w:r>
          <w:r>
            <w:t>7</w:t>
          </w:r>
          <w:r>
            <w:fldChar w:fldCharType="end"/>
          </w:r>
          <w:r>
            <w:fldChar w:fldCharType="end"/>
          </w:r>
        </w:p>
        <w:p w14:paraId="3FC1BC83">
          <w:pPr>
            <w:pStyle w:val="7"/>
            <w:tabs>
              <w:tab w:val="right" w:leader="dot" w:pos="8306"/>
            </w:tabs>
          </w:pPr>
          <w:r>
            <w:fldChar w:fldCharType="begin"/>
          </w:r>
          <w:r>
            <w:instrText xml:space="preserve"> HYPERLINK \l _Toc32506 </w:instrText>
          </w:r>
          <w:r>
            <w:fldChar w:fldCharType="separate"/>
          </w:r>
          <w:r>
            <w:rPr>
              <w:rFonts w:hint="eastAsia" w:ascii="宋体" w:hAnsi="宋体" w:cs="宋体"/>
              <w:szCs w:val="30"/>
            </w:rPr>
            <w:t>2.1.2.跟踪委托项目</w:t>
          </w:r>
          <w:r>
            <w:tab/>
          </w:r>
          <w:r>
            <w:fldChar w:fldCharType="begin"/>
          </w:r>
          <w:r>
            <w:instrText xml:space="preserve"> PAGEREF _Toc32506 \h </w:instrText>
          </w:r>
          <w:r>
            <w:fldChar w:fldCharType="separate"/>
          </w:r>
          <w:r>
            <w:t>8</w:t>
          </w:r>
          <w:r>
            <w:fldChar w:fldCharType="end"/>
          </w:r>
          <w:r>
            <w:fldChar w:fldCharType="end"/>
          </w:r>
        </w:p>
        <w:p w14:paraId="0D7723E3">
          <w:pPr>
            <w:pStyle w:val="7"/>
            <w:tabs>
              <w:tab w:val="right" w:leader="dot" w:pos="8306"/>
            </w:tabs>
          </w:pPr>
          <w:r>
            <w:fldChar w:fldCharType="begin"/>
          </w:r>
          <w:r>
            <w:instrText xml:space="preserve"> HYPERLINK \l _Toc29812 </w:instrText>
          </w:r>
          <w:r>
            <w:fldChar w:fldCharType="separate"/>
          </w:r>
          <w:r>
            <w:rPr>
              <w:rFonts w:hint="eastAsia" w:ascii="宋体" w:hAnsi="宋体" w:cs="宋体"/>
              <w:szCs w:val="30"/>
            </w:rPr>
            <w:t>2.1.3.代理机构采购项目发布</w:t>
          </w:r>
          <w:r>
            <w:tab/>
          </w:r>
          <w:r>
            <w:fldChar w:fldCharType="begin"/>
          </w:r>
          <w:r>
            <w:instrText xml:space="preserve"> PAGEREF _Toc29812 \h </w:instrText>
          </w:r>
          <w:r>
            <w:fldChar w:fldCharType="separate"/>
          </w:r>
          <w:r>
            <w:t>9</w:t>
          </w:r>
          <w:r>
            <w:fldChar w:fldCharType="end"/>
          </w:r>
          <w:r>
            <w:fldChar w:fldCharType="end"/>
          </w:r>
        </w:p>
        <w:p w14:paraId="62D72029">
          <w:pPr>
            <w:pStyle w:val="11"/>
            <w:tabs>
              <w:tab w:val="right" w:leader="dot" w:pos="8306"/>
            </w:tabs>
          </w:pPr>
          <w:r>
            <w:fldChar w:fldCharType="begin"/>
          </w:r>
          <w:r>
            <w:instrText xml:space="preserve"> HYPERLINK \l _Toc565 </w:instrText>
          </w:r>
          <w:r>
            <w:fldChar w:fldCharType="separate"/>
          </w:r>
          <w:r>
            <w:rPr>
              <w:rFonts w:hint="eastAsia" w:ascii="宋体" w:hAnsi="宋体" w:cs="宋体"/>
              <w:szCs w:val="30"/>
            </w:rPr>
            <w:t>2.2.招标采购功能介绍</w:t>
          </w:r>
          <w:r>
            <w:tab/>
          </w:r>
          <w:r>
            <w:fldChar w:fldCharType="begin"/>
          </w:r>
          <w:r>
            <w:instrText xml:space="preserve"> PAGEREF _Toc565 \h </w:instrText>
          </w:r>
          <w:r>
            <w:fldChar w:fldCharType="separate"/>
          </w:r>
          <w:r>
            <w:t>10</w:t>
          </w:r>
          <w:r>
            <w:fldChar w:fldCharType="end"/>
          </w:r>
          <w:r>
            <w:fldChar w:fldCharType="end"/>
          </w:r>
        </w:p>
        <w:p w14:paraId="645B6B65">
          <w:pPr>
            <w:pStyle w:val="7"/>
            <w:tabs>
              <w:tab w:val="right" w:leader="dot" w:pos="8306"/>
            </w:tabs>
          </w:pPr>
          <w:r>
            <w:fldChar w:fldCharType="begin"/>
          </w:r>
          <w:r>
            <w:instrText xml:space="preserve"> HYPERLINK \l _Toc26070 </w:instrText>
          </w:r>
          <w:r>
            <w:fldChar w:fldCharType="separate"/>
          </w:r>
          <w:r>
            <w:rPr>
              <w:rFonts w:hint="eastAsia" w:ascii="宋体" w:hAnsi="宋体" w:cs="宋体"/>
              <w:szCs w:val="30"/>
            </w:rPr>
            <w:t>2.2.1.项目发布</w:t>
          </w:r>
          <w:r>
            <w:tab/>
          </w:r>
          <w:r>
            <w:fldChar w:fldCharType="begin"/>
          </w:r>
          <w:r>
            <w:instrText xml:space="preserve"> PAGEREF _Toc26070 \h </w:instrText>
          </w:r>
          <w:r>
            <w:fldChar w:fldCharType="separate"/>
          </w:r>
          <w:r>
            <w:t>10</w:t>
          </w:r>
          <w:r>
            <w:fldChar w:fldCharType="end"/>
          </w:r>
          <w:r>
            <w:fldChar w:fldCharType="end"/>
          </w:r>
        </w:p>
        <w:p w14:paraId="34A8FEF8">
          <w:pPr>
            <w:pStyle w:val="7"/>
            <w:tabs>
              <w:tab w:val="right" w:leader="dot" w:pos="8306"/>
            </w:tabs>
          </w:pPr>
          <w:r>
            <w:fldChar w:fldCharType="begin"/>
          </w:r>
          <w:r>
            <w:instrText xml:space="preserve"> HYPERLINK \l _Toc19963 </w:instrText>
          </w:r>
          <w:r>
            <w:fldChar w:fldCharType="separate"/>
          </w:r>
          <w:r>
            <w:rPr>
              <w:rFonts w:hint="eastAsia" w:ascii="宋体" w:hAnsi="宋体" w:cs="宋体"/>
              <w:szCs w:val="30"/>
            </w:rPr>
            <w:t>2.2.2线上开评标（如线下开标项目无需此操作）</w:t>
          </w:r>
          <w:r>
            <w:tab/>
          </w:r>
          <w:r>
            <w:fldChar w:fldCharType="begin"/>
          </w:r>
          <w:r>
            <w:instrText xml:space="preserve"> PAGEREF _Toc19963 \h </w:instrText>
          </w:r>
          <w:r>
            <w:fldChar w:fldCharType="separate"/>
          </w:r>
          <w:r>
            <w:t>17</w:t>
          </w:r>
          <w:r>
            <w:fldChar w:fldCharType="end"/>
          </w:r>
          <w:r>
            <w:fldChar w:fldCharType="end"/>
          </w:r>
        </w:p>
        <w:p w14:paraId="6C5F5984">
          <w:pPr>
            <w:pStyle w:val="7"/>
            <w:tabs>
              <w:tab w:val="right" w:leader="dot" w:pos="8306"/>
            </w:tabs>
          </w:pPr>
          <w:r>
            <w:fldChar w:fldCharType="begin"/>
          </w:r>
          <w:r>
            <w:instrText xml:space="preserve"> HYPERLINK \l _Toc28514 </w:instrText>
          </w:r>
          <w:r>
            <w:fldChar w:fldCharType="separate"/>
          </w:r>
          <w:r>
            <w:rPr>
              <w:rFonts w:hint="eastAsia" w:ascii="宋体" w:hAnsi="宋体" w:cs="宋体"/>
              <w:szCs w:val="30"/>
            </w:rPr>
            <w:t>2.2.3.答疑澄清、变更公告和流标处理</w:t>
          </w:r>
          <w:r>
            <w:tab/>
          </w:r>
          <w:r>
            <w:fldChar w:fldCharType="begin"/>
          </w:r>
          <w:r>
            <w:instrText xml:space="preserve"> PAGEREF _Toc28514 \h </w:instrText>
          </w:r>
          <w:r>
            <w:fldChar w:fldCharType="separate"/>
          </w:r>
          <w:r>
            <w:t>20</w:t>
          </w:r>
          <w:r>
            <w:fldChar w:fldCharType="end"/>
          </w:r>
          <w:r>
            <w:fldChar w:fldCharType="end"/>
          </w:r>
        </w:p>
        <w:p w14:paraId="3D03504B">
          <w:pPr>
            <w:pStyle w:val="7"/>
            <w:tabs>
              <w:tab w:val="right" w:leader="dot" w:pos="8306"/>
            </w:tabs>
          </w:pPr>
          <w:r>
            <w:fldChar w:fldCharType="begin"/>
          </w:r>
          <w:r>
            <w:instrText xml:space="preserve"> HYPERLINK \l _Toc1237 </w:instrText>
          </w:r>
          <w:r>
            <w:fldChar w:fldCharType="separate"/>
          </w:r>
          <w:r>
            <w:rPr>
              <w:rFonts w:hint="eastAsia" w:ascii="宋体" w:hAnsi="宋体" w:cs="宋体"/>
              <w:szCs w:val="30"/>
            </w:rPr>
            <w:t>2.2.4.定标</w:t>
          </w:r>
          <w:r>
            <w:tab/>
          </w:r>
          <w:r>
            <w:fldChar w:fldCharType="begin"/>
          </w:r>
          <w:r>
            <w:instrText xml:space="preserve"> PAGEREF _Toc1237 \h </w:instrText>
          </w:r>
          <w:r>
            <w:fldChar w:fldCharType="separate"/>
          </w:r>
          <w:r>
            <w:t>22</w:t>
          </w:r>
          <w:r>
            <w:fldChar w:fldCharType="end"/>
          </w:r>
          <w:r>
            <w:fldChar w:fldCharType="end"/>
          </w:r>
        </w:p>
        <w:p w14:paraId="5744C089">
          <w:pPr>
            <w:pStyle w:val="10"/>
            <w:tabs>
              <w:tab w:val="right" w:leader="dot" w:pos="8306"/>
            </w:tabs>
          </w:pPr>
          <w:r>
            <w:fldChar w:fldCharType="begin"/>
          </w:r>
          <w:r>
            <w:instrText xml:space="preserve"> HYPERLINK \l _Toc502 </w:instrText>
          </w:r>
          <w:r>
            <w:fldChar w:fldCharType="separate"/>
          </w:r>
          <w:r>
            <w:rPr>
              <w:rFonts w:hint="eastAsia" w:ascii="宋体" w:hAnsi="宋体"/>
              <w:szCs w:val="30"/>
            </w:rPr>
            <w:t>3.询比采购</w:t>
          </w:r>
          <w:r>
            <w:rPr>
              <w:rFonts w:hint="eastAsia" w:ascii="宋体" w:hAnsi="宋体" w:cs="宋体"/>
              <w:szCs w:val="30"/>
            </w:rPr>
            <w:t>功能介绍</w:t>
          </w:r>
          <w:r>
            <w:tab/>
          </w:r>
          <w:r>
            <w:fldChar w:fldCharType="begin"/>
          </w:r>
          <w:r>
            <w:instrText xml:space="preserve"> PAGEREF _Toc502 \h </w:instrText>
          </w:r>
          <w:r>
            <w:fldChar w:fldCharType="separate"/>
          </w:r>
          <w:r>
            <w:t>24</w:t>
          </w:r>
          <w:r>
            <w:fldChar w:fldCharType="end"/>
          </w:r>
          <w:r>
            <w:fldChar w:fldCharType="end"/>
          </w:r>
        </w:p>
        <w:p w14:paraId="6F5C5835">
          <w:pPr>
            <w:pStyle w:val="11"/>
            <w:tabs>
              <w:tab w:val="right" w:leader="dot" w:pos="8306"/>
            </w:tabs>
          </w:pPr>
          <w:r>
            <w:fldChar w:fldCharType="begin"/>
          </w:r>
          <w:r>
            <w:instrText xml:space="preserve"> HYPERLINK \l _Toc4824 </w:instrText>
          </w:r>
          <w:r>
            <w:fldChar w:fldCharType="separate"/>
          </w:r>
          <w:r>
            <w:rPr>
              <w:rFonts w:hint="eastAsia" w:ascii="宋体" w:hAnsi="宋体"/>
              <w:szCs w:val="30"/>
            </w:rPr>
            <w:t>3.1.发布询比采购</w:t>
          </w:r>
          <w:r>
            <w:tab/>
          </w:r>
          <w:r>
            <w:fldChar w:fldCharType="begin"/>
          </w:r>
          <w:r>
            <w:instrText xml:space="preserve"> PAGEREF _Toc4824 \h </w:instrText>
          </w:r>
          <w:r>
            <w:fldChar w:fldCharType="separate"/>
          </w:r>
          <w:r>
            <w:t>24</w:t>
          </w:r>
          <w:r>
            <w:fldChar w:fldCharType="end"/>
          </w:r>
          <w:r>
            <w:fldChar w:fldCharType="end"/>
          </w:r>
        </w:p>
        <w:p w14:paraId="62DA0AAD">
          <w:pPr>
            <w:pStyle w:val="11"/>
            <w:tabs>
              <w:tab w:val="right" w:leader="dot" w:pos="8306"/>
            </w:tabs>
          </w:pPr>
          <w:r>
            <w:fldChar w:fldCharType="begin"/>
          </w:r>
          <w:r>
            <w:instrText xml:space="preserve"> HYPERLINK \l _Toc17742 </w:instrText>
          </w:r>
          <w:r>
            <w:fldChar w:fldCharType="separate"/>
          </w:r>
          <w:r>
            <w:rPr>
              <w:rFonts w:hint="eastAsia" w:ascii="宋体" w:hAnsi="宋体"/>
              <w:szCs w:val="30"/>
            </w:rPr>
            <w:t>3.2.询比采购信息查询</w:t>
          </w:r>
          <w:r>
            <w:tab/>
          </w:r>
          <w:r>
            <w:fldChar w:fldCharType="begin"/>
          </w:r>
          <w:r>
            <w:instrText xml:space="preserve"> PAGEREF _Toc17742 \h </w:instrText>
          </w:r>
          <w:r>
            <w:fldChar w:fldCharType="separate"/>
          </w:r>
          <w:r>
            <w:t>31</w:t>
          </w:r>
          <w:r>
            <w:fldChar w:fldCharType="end"/>
          </w:r>
          <w:r>
            <w:fldChar w:fldCharType="end"/>
          </w:r>
        </w:p>
        <w:p w14:paraId="4FCEE178">
          <w:pPr>
            <w:pStyle w:val="7"/>
            <w:tabs>
              <w:tab w:val="right" w:leader="dot" w:pos="8306"/>
            </w:tabs>
          </w:pPr>
          <w:r>
            <w:fldChar w:fldCharType="begin"/>
          </w:r>
          <w:r>
            <w:instrText xml:space="preserve"> HYPERLINK \l _Toc17610 </w:instrText>
          </w:r>
          <w:r>
            <w:fldChar w:fldCharType="separate"/>
          </w:r>
          <w:r>
            <w:rPr>
              <w:rFonts w:hint="eastAsia"/>
              <w:lang w:val="en-US" w:eastAsia="zh-CN"/>
            </w:rPr>
            <w:t>3.2.1 线上开评标（如线下开标项目无需此操作）</w:t>
          </w:r>
          <w:r>
            <w:tab/>
          </w:r>
          <w:r>
            <w:fldChar w:fldCharType="begin"/>
          </w:r>
          <w:r>
            <w:instrText xml:space="preserve"> PAGEREF _Toc17610 \h </w:instrText>
          </w:r>
          <w:r>
            <w:fldChar w:fldCharType="separate"/>
          </w:r>
          <w:r>
            <w:t>31</w:t>
          </w:r>
          <w:r>
            <w:fldChar w:fldCharType="end"/>
          </w:r>
          <w:r>
            <w:fldChar w:fldCharType="end"/>
          </w:r>
        </w:p>
        <w:p w14:paraId="73D3B57F">
          <w:pPr>
            <w:pStyle w:val="7"/>
            <w:tabs>
              <w:tab w:val="right" w:leader="dot" w:pos="8306"/>
            </w:tabs>
          </w:pPr>
          <w:r>
            <w:fldChar w:fldCharType="begin"/>
          </w:r>
          <w:r>
            <w:instrText xml:space="preserve"> HYPERLINK \l _Toc28463 </w:instrText>
          </w:r>
          <w:r>
            <w:fldChar w:fldCharType="separate"/>
          </w:r>
          <w:r>
            <w:rPr>
              <w:rFonts w:hint="eastAsia"/>
              <w:lang w:val="en-US" w:eastAsia="zh-CN"/>
            </w:rPr>
            <w:t>3.2.2 线下开评标（如线上开标项目无需此操作）</w:t>
          </w:r>
          <w:r>
            <w:tab/>
          </w:r>
          <w:r>
            <w:fldChar w:fldCharType="begin"/>
          </w:r>
          <w:r>
            <w:instrText xml:space="preserve"> PAGEREF _Toc28463 \h </w:instrText>
          </w:r>
          <w:r>
            <w:fldChar w:fldCharType="separate"/>
          </w:r>
          <w:r>
            <w:t>40</w:t>
          </w:r>
          <w:r>
            <w:fldChar w:fldCharType="end"/>
          </w:r>
          <w:r>
            <w:fldChar w:fldCharType="end"/>
          </w:r>
        </w:p>
        <w:p w14:paraId="76E27194">
          <w:pPr>
            <w:pStyle w:val="7"/>
            <w:tabs>
              <w:tab w:val="right" w:leader="dot" w:pos="8306"/>
            </w:tabs>
          </w:pPr>
          <w:r>
            <w:fldChar w:fldCharType="begin"/>
          </w:r>
          <w:r>
            <w:instrText xml:space="preserve"> HYPERLINK \l _Toc27936 </w:instrText>
          </w:r>
          <w:r>
            <w:fldChar w:fldCharType="separate"/>
          </w:r>
          <w:r>
            <w:rPr>
              <w:rFonts w:hint="eastAsia"/>
              <w:lang w:val="en-US" w:eastAsia="zh-CN"/>
            </w:rPr>
            <w:t>3.2.3 定标</w:t>
          </w:r>
          <w:r>
            <w:tab/>
          </w:r>
          <w:r>
            <w:fldChar w:fldCharType="begin"/>
          </w:r>
          <w:r>
            <w:instrText xml:space="preserve"> PAGEREF _Toc27936 \h </w:instrText>
          </w:r>
          <w:r>
            <w:fldChar w:fldCharType="separate"/>
          </w:r>
          <w:r>
            <w:t>41</w:t>
          </w:r>
          <w:r>
            <w:fldChar w:fldCharType="end"/>
          </w:r>
          <w:r>
            <w:fldChar w:fldCharType="end"/>
          </w:r>
        </w:p>
        <w:p w14:paraId="230B54F3">
          <w:pPr>
            <w:pStyle w:val="7"/>
            <w:tabs>
              <w:tab w:val="right" w:leader="dot" w:pos="8306"/>
            </w:tabs>
          </w:pPr>
          <w:r>
            <w:fldChar w:fldCharType="begin"/>
          </w:r>
          <w:r>
            <w:instrText xml:space="preserve"> HYPERLINK \l _Toc21721 </w:instrText>
          </w:r>
          <w:r>
            <w:fldChar w:fldCharType="separate"/>
          </w:r>
          <w:r>
            <w:rPr>
              <w:rFonts w:hint="eastAsia"/>
              <w:lang w:val="en-US" w:eastAsia="zh-CN"/>
            </w:rPr>
            <w:t>3.2.4 信息变更、异常处理</w:t>
          </w:r>
          <w:r>
            <w:tab/>
          </w:r>
          <w:r>
            <w:fldChar w:fldCharType="begin"/>
          </w:r>
          <w:r>
            <w:instrText xml:space="preserve"> PAGEREF _Toc21721 \h </w:instrText>
          </w:r>
          <w:r>
            <w:fldChar w:fldCharType="separate"/>
          </w:r>
          <w:r>
            <w:t>43</w:t>
          </w:r>
          <w:r>
            <w:fldChar w:fldCharType="end"/>
          </w:r>
          <w:r>
            <w:fldChar w:fldCharType="end"/>
          </w:r>
        </w:p>
        <w:p w14:paraId="73A29551">
          <w:pPr>
            <w:pStyle w:val="10"/>
            <w:tabs>
              <w:tab w:val="right" w:leader="dot" w:pos="8306"/>
            </w:tabs>
          </w:pPr>
          <w:r>
            <w:fldChar w:fldCharType="begin"/>
          </w:r>
          <w:r>
            <w:instrText xml:space="preserve"> HYPERLINK \l _Toc11836 </w:instrText>
          </w:r>
          <w:r>
            <w:fldChar w:fldCharType="separate"/>
          </w:r>
          <w:r>
            <w:rPr>
              <w:rFonts w:hint="eastAsia" w:ascii="宋体" w:hAnsi="宋体"/>
              <w:szCs w:val="30"/>
            </w:rPr>
            <w:t>4.竞价采购</w:t>
          </w:r>
          <w:r>
            <w:rPr>
              <w:rFonts w:hint="eastAsia" w:ascii="宋体" w:hAnsi="宋体" w:cs="宋体"/>
              <w:szCs w:val="30"/>
            </w:rPr>
            <w:t>功能介绍</w:t>
          </w:r>
          <w:r>
            <w:tab/>
          </w:r>
          <w:r>
            <w:fldChar w:fldCharType="begin"/>
          </w:r>
          <w:r>
            <w:instrText xml:space="preserve"> PAGEREF _Toc11836 \h </w:instrText>
          </w:r>
          <w:r>
            <w:fldChar w:fldCharType="separate"/>
          </w:r>
          <w:r>
            <w:t>46</w:t>
          </w:r>
          <w:r>
            <w:fldChar w:fldCharType="end"/>
          </w:r>
          <w:r>
            <w:fldChar w:fldCharType="end"/>
          </w:r>
        </w:p>
        <w:p w14:paraId="5FAB0E91">
          <w:pPr>
            <w:pStyle w:val="11"/>
            <w:tabs>
              <w:tab w:val="right" w:leader="dot" w:pos="8306"/>
            </w:tabs>
          </w:pPr>
          <w:r>
            <w:fldChar w:fldCharType="begin"/>
          </w:r>
          <w:r>
            <w:instrText xml:space="preserve"> HYPERLINK \l _Toc4314 </w:instrText>
          </w:r>
          <w:r>
            <w:fldChar w:fldCharType="separate"/>
          </w:r>
          <w:r>
            <w:rPr>
              <w:rFonts w:hint="eastAsia" w:ascii="宋体" w:hAnsi="宋体"/>
              <w:szCs w:val="30"/>
            </w:rPr>
            <w:t>4.1.发布竞价采购</w:t>
          </w:r>
          <w:r>
            <w:tab/>
          </w:r>
          <w:r>
            <w:fldChar w:fldCharType="begin"/>
          </w:r>
          <w:r>
            <w:instrText xml:space="preserve"> PAGEREF _Toc4314 \h </w:instrText>
          </w:r>
          <w:r>
            <w:fldChar w:fldCharType="separate"/>
          </w:r>
          <w:r>
            <w:t>46</w:t>
          </w:r>
          <w:r>
            <w:fldChar w:fldCharType="end"/>
          </w:r>
          <w:r>
            <w:fldChar w:fldCharType="end"/>
          </w:r>
        </w:p>
        <w:p w14:paraId="245E0436">
          <w:pPr>
            <w:pStyle w:val="11"/>
            <w:tabs>
              <w:tab w:val="right" w:leader="dot" w:pos="8306"/>
            </w:tabs>
          </w:pPr>
          <w:r>
            <w:fldChar w:fldCharType="begin"/>
          </w:r>
          <w:r>
            <w:instrText xml:space="preserve"> HYPERLINK \l _Toc31577 </w:instrText>
          </w:r>
          <w:r>
            <w:fldChar w:fldCharType="separate"/>
          </w:r>
          <w:r>
            <w:rPr>
              <w:rFonts w:hint="eastAsia" w:ascii="宋体" w:hAnsi="宋体"/>
              <w:szCs w:val="30"/>
            </w:rPr>
            <w:t>4.2.竞价采购项目管理</w:t>
          </w:r>
          <w:r>
            <w:tab/>
          </w:r>
          <w:r>
            <w:fldChar w:fldCharType="begin"/>
          </w:r>
          <w:r>
            <w:instrText xml:space="preserve"> PAGEREF _Toc31577 \h </w:instrText>
          </w:r>
          <w:r>
            <w:fldChar w:fldCharType="separate"/>
          </w:r>
          <w:r>
            <w:t>51</w:t>
          </w:r>
          <w:r>
            <w:fldChar w:fldCharType="end"/>
          </w:r>
          <w:r>
            <w:fldChar w:fldCharType="end"/>
          </w:r>
        </w:p>
        <w:p w14:paraId="6E31FCDF">
          <w:pPr>
            <w:pStyle w:val="10"/>
            <w:tabs>
              <w:tab w:val="right" w:leader="dot" w:pos="8306"/>
            </w:tabs>
          </w:pPr>
          <w:r>
            <w:fldChar w:fldCharType="begin"/>
          </w:r>
          <w:r>
            <w:instrText xml:space="preserve"> HYPERLINK \l _Toc10436 </w:instrText>
          </w:r>
          <w:r>
            <w:fldChar w:fldCharType="separate"/>
          </w:r>
          <w:r>
            <w:rPr>
              <w:rFonts w:hint="eastAsia" w:ascii="宋体" w:hAnsi="宋体"/>
              <w:szCs w:val="30"/>
            </w:rPr>
            <w:t>5.谈判采购</w:t>
          </w:r>
          <w:r>
            <w:rPr>
              <w:rFonts w:hint="eastAsia" w:ascii="宋体" w:hAnsi="宋体" w:cs="宋体"/>
              <w:szCs w:val="30"/>
            </w:rPr>
            <w:t>功能介绍</w:t>
          </w:r>
          <w:r>
            <w:tab/>
          </w:r>
          <w:r>
            <w:fldChar w:fldCharType="begin"/>
          </w:r>
          <w:r>
            <w:instrText xml:space="preserve"> PAGEREF _Toc10436 \h </w:instrText>
          </w:r>
          <w:r>
            <w:fldChar w:fldCharType="separate"/>
          </w:r>
          <w:r>
            <w:t>53</w:t>
          </w:r>
          <w:r>
            <w:fldChar w:fldCharType="end"/>
          </w:r>
          <w:r>
            <w:fldChar w:fldCharType="end"/>
          </w:r>
        </w:p>
        <w:p w14:paraId="30FA45B8">
          <w:pPr>
            <w:pStyle w:val="11"/>
            <w:tabs>
              <w:tab w:val="right" w:leader="dot" w:pos="8306"/>
            </w:tabs>
          </w:pPr>
          <w:r>
            <w:fldChar w:fldCharType="begin"/>
          </w:r>
          <w:r>
            <w:instrText xml:space="preserve"> HYPERLINK \l _Toc11772 </w:instrText>
          </w:r>
          <w:r>
            <w:fldChar w:fldCharType="separate"/>
          </w:r>
          <w:r>
            <w:rPr>
              <w:rFonts w:hint="eastAsia" w:ascii="宋体" w:hAnsi="宋体"/>
              <w:szCs w:val="30"/>
            </w:rPr>
            <w:t>5.1.发布谈判采购</w:t>
          </w:r>
          <w:r>
            <w:tab/>
          </w:r>
          <w:r>
            <w:fldChar w:fldCharType="begin"/>
          </w:r>
          <w:r>
            <w:instrText xml:space="preserve"> PAGEREF _Toc11772 \h </w:instrText>
          </w:r>
          <w:r>
            <w:fldChar w:fldCharType="separate"/>
          </w:r>
          <w:r>
            <w:t>53</w:t>
          </w:r>
          <w:r>
            <w:fldChar w:fldCharType="end"/>
          </w:r>
          <w:r>
            <w:fldChar w:fldCharType="end"/>
          </w:r>
        </w:p>
        <w:p w14:paraId="005AE585">
          <w:pPr>
            <w:pStyle w:val="11"/>
            <w:tabs>
              <w:tab w:val="right" w:leader="dot" w:pos="8306"/>
            </w:tabs>
          </w:pPr>
          <w:r>
            <w:fldChar w:fldCharType="begin"/>
          </w:r>
          <w:r>
            <w:instrText xml:space="preserve"> HYPERLINK \l _Toc14679 </w:instrText>
          </w:r>
          <w:r>
            <w:fldChar w:fldCharType="separate"/>
          </w:r>
          <w:r>
            <w:rPr>
              <w:rFonts w:hint="eastAsia" w:ascii="宋体" w:hAnsi="宋体"/>
              <w:szCs w:val="30"/>
            </w:rPr>
            <w:t>5.2.谈判采购项目管理</w:t>
          </w:r>
          <w:r>
            <w:tab/>
          </w:r>
          <w:r>
            <w:fldChar w:fldCharType="begin"/>
          </w:r>
          <w:r>
            <w:instrText xml:space="preserve"> PAGEREF _Toc14679 \h </w:instrText>
          </w:r>
          <w:r>
            <w:fldChar w:fldCharType="separate"/>
          </w:r>
          <w:r>
            <w:t>56</w:t>
          </w:r>
          <w:r>
            <w:fldChar w:fldCharType="end"/>
          </w:r>
          <w:r>
            <w:fldChar w:fldCharType="end"/>
          </w:r>
        </w:p>
        <w:p w14:paraId="1F55ED21">
          <w:pPr>
            <w:pStyle w:val="10"/>
            <w:tabs>
              <w:tab w:val="right" w:leader="dot" w:pos="8306"/>
            </w:tabs>
          </w:pPr>
          <w:r>
            <w:fldChar w:fldCharType="begin"/>
          </w:r>
          <w:r>
            <w:instrText xml:space="preserve"> HYPERLINK \l _Toc15345 </w:instrText>
          </w:r>
          <w:r>
            <w:fldChar w:fldCharType="separate"/>
          </w:r>
          <w:r>
            <w:rPr>
              <w:rFonts w:hint="eastAsia" w:ascii="宋体" w:hAnsi="宋体"/>
              <w:szCs w:val="30"/>
              <w:lang w:val="en-US" w:eastAsia="zh-CN"/>
            </w:rPr>
            <w:t>6</w:t>
          </w:r>
          <w:r>
            <w:rPr>
              <w:rFonts w:hint="eastAsia" w:ascii="宋体" w:hAnsi="宋体"/>
              <w:szCs w:val="30"/>
            </w:rPr>
            <w:t>.</w:t>
          </w:r>
          <w:r>
            <w:rPr>
              <w:rFonts w:hint="eastAsia" w:ascii="宋体" w:hAnsi="宋体"/>
              <w:szCs w:val="30"/>
              <w:lang w:val="en-US" w:eastAsia="zh-CN"/>
            </w:rPr>
            <w:t>直接采购</w:t>
          </w:r>
          <w:r>
            <w:tab/>
          </w:r>
          <w:r>
            <w:fldChar w:fldCharType="begin"/>
          </w:r>
          <w:r>
            <w:instrText xml:space="preserve"> PAGEREF _Toc15345 \h </w:instrText>
          </w:r>
          <w:r>
            <w:fldChar w:fldCharType="separate"/>
          </w:r>
          <w:r>
            <w:t>60</w:t>
          </w:r>
          <w:r>
            <w:fldChar w:fldCharType="end"/>
          </w:r>
          <w:r>
            <w:fldChar w:fldCharType="end"/>
          </w:r>
        </w:p>
        <w:p w14:paraId="302DB85A">
          <w:pPr>
            <w:pStyle w:val="11"/>
            <w:tabs>
              <w:tab w:val="right" w:leader="dot" w:pos="8306"/>
            </w:tabs>
          </w:pPr>
          <w:r>
            <w:fldChar w:fldCharType="begin"/>
          </w:r>
          <w:r>
            <w:instrText xml:space="preserve"> HYPERLINK \l _Toc9489 </w:instrText>
          </w:r>
          <w:r>
            <w:fldChar w:fldCharType="separate"/>
          </w:r>
          <w:r>
            <w:rPr>
              <w:rFonts w:hint="eastAsia" w:ascii="宋体" w:hAnsi="宋体"/>
              <w:szCs w:val="30"/>
              <w:lang w:val="en-US" w:eastAsia="zh-CN"/>
            </w:rPr>
            <w:t>6.1 发布直接采购</w:t>
          </w:r>
          <w:r>
            <w:tab/>
          </w:r>
          <w:r>
            <w:fldChar w:fldCharType="begin"/>
          </w:r>
          <w:r>
            <w:instrText xml:space="preserve"> PAGEREF _Toc9489 \h </w:instrText>
          </w:r>
          <w:r>
            <w:fldChar w:fldCharType="separate"/>
          </w:r>
          <w:r>
            <w:t>60</w:t>
          </w:r>
          <w:r>
            <w:fldChar w:fldCharType="end"/>
          </w:r>
          <w:r>
            <w:fldChar w:fldCharType="end"/>
          </w:r>
        </w:p>
        <w:p w14:paraId="327FBB54">
          <w:pPr>
            <w:pStyle w:val="10"/>
            <w:tabs>
              <w:tab w:val="right" w:leader="dot" w:pos="8306"/>
            </w:tabs>
          </w:pPr>
          <w:r>
            <w:fldChar w:fldCharType="begin"/>
          </w:r>
          <w:r>
            <w:instrText xml:space="preserve"> HYPERLINK \l _Toc14869 </w:instrText>
          </w:r>
          <w:r>
            <w:fldChar w:fldCharType="separate"/>
          </w:r>
          <w:r>
            <w:rPr>
              <w:rFonts w:hint="eastAsia" w:ascii="宋体" w:hAnsi="宋体"/>
              <w:szCs w:val="30"/>
              <w:lang w:val="en-US" w:eastAsia="zh-CN"/>
            </w:rPr>
            <w:t>7</w:t>
          </w:r>
          <w:r>
            <w:rPr>
              <w:rFonts w:hint="eastAsia" w:ascii="宋体" w:hAnsi="宋体"/>
              <w:szCs w:val="30"/>
            </w:rPr>
            <w:t>.</w:t>
          </w:r>
          <w:r>
            <w:rPr>
              <w:rFonts w:hint="eastAsia" w:ascii="宋体" w:hAnsi="宋体"/>
              <w:szCs w:val="30"/>
              <w:lang w:val="en-US" w:eastAsia="zh-CN"/>
            </w:rPr>
            <w:t>备案采购</w:t>
          </w:r>
          <w:r>
            <w:tab/>
          </w:r>
          <w:r>
            <w:fldChar w:fldCharType="begin"/>
          </w:r>
          <w:r>
            <w:instrText xml:space="preserve"> PAGEREF _Toc14869 \h </w:instrText>
          </w:r>
          <w:r>
            <w:fldChar w:fldCharType="separate"/>
          </w:r>
          <w:r>
            <w:t>61</w:t>
          </w:r>
          <w:r>
            <w:fldChar w:fldCharType="end"/>
          </w:r>
          <w:r>
            <w:fldChar w:fldCharType="end"/>
          </w:r>
        </w:p>
        <w:p w14:paraId="69E032FE">
          <w:pPr>
            <w:pStyle w:val="11"/>
            <w:tabs>
              <w:tab w:val="right" w:leader="dot" w:pos="8306"/>
            </w:tabs>
          </w:pPr>
          <w:r>
            <w:fldChar w:fldCharType="begin"/>
          </w:r>
          <w:r>
            <w:instrText xml:space="preserve"> HYPERLINK \l _Toc24657 </w:instrText>
          </w:r>
          <w:r>
            <w:fldChar w:fldCharType="separate"/>
          </w:r>
          <w:r>
            <w:rPr>
              <w:rFonts w:hint="eastAsia" w:ascii="宋体" w:hAnsi="宋体"/>
              <w:szCs w:val="30"/>
              <w:lang w:val="en-US" w:eastAsia="zh-CN"/>
            </w:rPr>
            <w:t>7.1 项目登记</w:t>
          </w:r>
          <w:r>
            <w:tab/>
          </w:r>
          <w:r>
            <w:fldChar w:fldCharType="begin"/>
          </w:r>
          <w:r>
            <w:instrText xml:space="preserve"> PAGEREF _Toc24657 \h </w:instrText>
          </w:r>
          <w:r>
            <w:fldChar w:fldCharType="separate"/>
          </w:r>
          <w:r>
            <w:t>61</w:t>
          </w:r>
          <w:r>
            <w:fldChar w:fldCharType="end"/>
          </w:r>
          <w:r>
            <w:fldChar w:fldCharType="end"/>
          </w:r>
        </w:p>
        <w:p w14:paraId="122A8EF1">
          <w:pPr>
            <w:pStyle w:val="11"/>
            <w:tabs>
              <w:tab w:val="right" w:leader="dot" w:pos="8306"/>
            </w:tabs>
          </w:pPr>
          <w:r>
            <w:fldChar w:fldCharType="begin"/>
          </w:r>
          <w:r>
            <w:instrText xml:space="preserve"> HYPERLINK \l _Toc31352 </w:instrText>
          </w:r>
          <w:r>
            <w:fldChar w:fldCharType="separate"/>
          </w:r>
          <w:r>
            <w:rPr>
              <w:rFonts w:hint="eastAsia" w:ascii="宋体" w:hAnsi="宋体"/>
              <w:szCs w:val="30"/>
              <w:lang w:val="en-US" w:eastAsia="zh-CN"/>
            </w:rPr>
            <w:t>7.2 结果备案</w:t>
          </w:r>
          <w:r>
            <w:tab/>
          </w:r>
          <w:r>
            <w:fldChar w:fldCharType="begin"/>
          </w:r>
          <w:r>
            <w:instrText xml:space="preserve"> PAGEREF _Toc31352 \h </w:instrText>
          </w:r>
          <w:r>
            <w:fldChar w:fldCharType="separate"/>
          </w:r>
          <w:r>
            <w:t>62</w:t>
          </w:r>
          <w:r>
            <w:fldChar w:fldCharType="end"/>
          </w:r>
          <w:r>
            <w:fldChar w:fldCharType="end"/>
          </w:r>
        </w:p>
        <w:p w14:paraId="643438B3">
          <w:pPr>
            <w:pStyle w:val="10"/>
            <w:tabs>
              <w:tab w:val="right" w:leader="dot" w:pos="8306"/>
            </w:tabs>
          </w:pPr>
          <w:r>
            <w:fldChar w:fldCharType="begin"/>
          </w:r>
          <w:r>
            <w:instrText xml:space="preserve"> HYPERLINK \l _Toc3941 </w:instrText>
          </w:r>
          <w:r>
            <w:fldChar w:fldCharType="separate"/>
          </w:r>
          <w:r>
            <w:rPr>
              <w:rFonts w:hint="eastAsia" w:ascii="宋体" w:hAnsi="宋体"/>
              <w:szCs w:val="30"/>
              <w:lang w:val="en-US" w:eastAsia="zh-CN"/>
            </w:rPr>
            <w:t>8</w:t>
          </w:r>
          <w:r>
            <w:rPr>
              <w:rFonts w:hint="eastAsia" w:ascii="宋体" w:hAnsi="宋体"/>
              <w:szCs w:val="30"/>
            </w:rPr>
            <w:t>.供应商招募</w:t>
          </w:r>
          <w:r>
            <w:tab/>
          </w:r>
          <w:r>
            <w:fldChar w:fldCharType="begin"/>
          </w:r>
          <w:r>
            <w:instrText xml:space="preserve"> PAGEREF _Toc3941 \h </w:instrText>
          </w:r>
          <w:r>
            <w:fldChar w:fldCharType="separate"/>
          </w:r>
          <w:r>
            <w:t>63</w:t>
          </w:r>
          <w:r>
            <w:fldChar w:fldCharType="end"/>
          </w:r>
          <w:r>
            <w:fldChar w:fldCharType="end"/>
          </w:r>
        </w:p>
        <w:p w14:paraId="3996A4A2">
          <w:pPr>
            <w:pStyle w:val="11"/>
            <w:tabs>
              <w:tab w:val="right" w:leader="dot" w:pos="8306"/>
            </w:tabs>
          </w:pPr>
          <w:r>
            <w:fldChar w:fldCharType="begin"/>
          </w:r>
          <w:r>
            <w:instrText xml:space="preserve"> HYPERLINK \l _Toc18596 </w:instrText>
          </w:r>
          <w:r>
            <w:fldChar w:fldCharType="separate"/>
          </w:r>
          <w:r>
            <w:rPr>
              <w:rFonts w:hint="eastAsia" w:ascii="宋体" w:hAnsi="宋体"/>
              <w:szCs w:val="30"/>
              <w:lang w:val="en-US" w:eastAsia="zh-CN"/>
            </w:rPr>
            <w:t>8</w:t>
          </w:r>
          <w:r>
            <w:rPr>
              <w:rFonts w:hint="eastAsia" w:ascii="宋体" w:hAnsi="宋体"/>
              <w:szCs w:val="30"/>
            </w:rPr>
            <w:t>.1.供应商招募</w:t>
          </w:r>
          <w:r>
            <w:tab/>
          </w:r>
          <w:r>
            <w:fldChar w:fldCharType="begin"/>
          </w:r>
          <w:r>
            <w:instrText xml:space="preserve"> PAGEREF _Toc18596 \h </w:instrText>
          </w:r>
          <w:r>
            <w:fldChar w:fldCharType="separate"/>
          </w:r>
          <w:r>
            <w:t>63</w:t>
          </w:r>
          <w:r>
            <w:fldChar w:fldCharType="end"/>
          </w:r>
          <w:r>
            <w:fldChar w:fldCharType="end"/>
          </w:r>
        </w:p>
        <w:p w14:paraId="0C5B09E5">
          <w:pPr>
            <w:pStyle w:val="11"/>
            <w:tabs>
              <w:tab w:val="right" w:leader="dot" w:pos="8306"/>
            </w:tabs>
          </w:pPr>
          <w:r>
            <w:fldChar w:fldCharType="begin"/>
          </w:r>
          <w:r>
            <w:instrText xml:space="preserve"> HYPERLINK \l _Toc3650 </w:instrText>
          </w:r>
          <w:r>
            <w:fldChar w:fldCharType="separate"/>
          </w:r>
          <w:r>
            <w:rPr>
              <w:rFonts w:hint="eastAsia" w:ascii="宋体" w:hAnsi="宋体"/>
              <w:szCs w:val="30"/>
              <w:lang w:val="en-US" w:eastAsia="zh-CN"/>
            </w:rPr>
            <w:t>8</w:t>
          </w:r>
          <w:r>
            <w:rPr>
              <w:rFonts w:hint="eastAsia" w:ascii="宋体" w:hAnsi="宋体"/>
              <w:szCs w:val="30"/>
            </w:rPr>
            <w:t>.2.供应商库</w:t>
          </w:r>
          <w:r>
            <w:tab/>
          </w:r>
          <w:r>
            <w:fldChar w:fldCharType="begin"/>
          </w:r>
          <w:r>
            <w:instrText xml:space="preserve"> PAGEREF _Toc3650 \h </w:instrText>
          </w:r>
          <w:r>
            <w:fldChar w:fldCharType="separate"/>
          </w:r>
          <w:r>
            <w:t>67</w:t>
          </w:r>
          <w:r>
            <w:fldChar w:fldCharType="end"/>
          </w:r>
          <w:r>
            <w:fldChar w:fldCharType="end"/>
          </w:r>
        </w:p>
        <w:p w14:paraId="26192BC3">
          <w:pPr>
            <w:pStyle w:val="10"/>
            <w:tabs>
              <w:tab w:val="right" w:leader="dot" w:pos="8306"/>
            </w:tabs>
          </w:pPr>
          <w:r>
            <w:fldChar w:fldCharType="begin"/>
          </w:r>
          <w:r>
            <w:instrText xml:space="preserve"> HYPERLINK \l _Toc7436 </w:instrText>
          </w:r>
          <w:r>
            <w:fldChar w:fldCharType="separate"/>
          </w:r>
          <w:r>
            <w:rPr>
              <w:rFonts w:hint="eastAsia" w:ascii="宋体" w:hAnsi="宋体"/>
              <w:szCs w:val="30"/>
              <w:lang w:val="en-US" w:eastAsia="zh-CN"/>
            </w:rPr>
            <w:t>9</w:t>
          </w:r>
          <w:r>
            <w:rPr>
              <w:rFonts w:hint="eastAsia" w:ascii="宋体" w:hAnsi="宋体"/>
              <w:szCs w:val="30"/>
            </w:rPr>
            <w:t>.专家管理</w:t>
          </w:r>
          <w:r>
            <w:tab/>
          </w:r>
          <w:r>
            <w:fldChar w:fldCharType="begin"/>
          </w:r>
          <w:r>
            <w:instrText xml:space="preserve"> PAGEREF _Toc7436 \h </w:instrText>
          </w:r>
          <w:r>
            <w:fldChar w:fldCharType="separate"/>
          </w:r>
          <w:r>
            <w:t>67</w:t>
          </w:r>
          <w:r>
            <w:fldChar w:fldCharType="end"/>
          </w:r>
          <w:r>
            <w:fldChar w:fldCharType="end"/>
          </w:r>
        </w:p>
        <w:p w14:paraId="417B1ABE">
          <w:pPr>
            <w:pStyle w:val="11"/>
            <w:tabs>
              <w:tab w:val="right" w:leader="dot" w:pos="8306"/>
            </w:tabs>
          </w:pPr>
          <w:r>
            <w:fldChar w:fldCharType="begin"/>
          </w:r>
          <w:r>
            <w:instrText xml:space="preserve"> HYPERLINK \l _Toc30385 </w:instrText>
          </w:r>
          <w:r>
            <w:fldChar w:fldCharType="separate"/>
          </w:r>
          <w:r>
            <w:rPr>
              <w:rFonts w:hint="eastAsia" w:ascii="宋体" w:hAnsi="宋体"/>
              <w:szCs w:val="30"/>
              <w:lang w:val="en-US" w:eastAsia="zh-CN"/>
            </w:rPr>
            <w:t>9</w:t>
          </w:r>
          <w:r>
            <w:rPr>
              <w:rFonts w:hint="eastAsia" w:ascii="宋体" w:hAnsi="宋体"/>
              <w:szCs w:val="30"/>
            </w:rPr>
            <w:t>.1.专家入库审核</w:t>
          </w:r>
          <w:r>
            <w:tab/>
          </w:r>
          <w:r>
            <w:fldChar w:fldCharType="begin"/>
          </w:r>
          <w:r>
            <w:instrText xml:space="preserve"> PAGEREF _Toc30385 \h </w:instrText>
          </w:r>
          <w:r>
            <w:fldChar w:fldCharType="separate"/>
          </w:r>
          <w:r>
            <w:t>67</w:t>
          </w:r>
          <w:r>
            <w:fldChar w:fldCharType="end"/>
          </w:r>
          <w:r>
            <w:fldChar w:fldCharType="end"/>
          </w:r>
        </w:p>
        <w:p w14:paraId="21BE1250">
          <w:pPr>
            <w:pStyle w:val="11"/>
            <w:tabs>
              <w:tab w:val="right" w:leader="dot" w:pos="8306"/>
            </w:tabs>
          </w:pPr>
          <w:r>
            <w:fldChar w:fldCharType="begin"/>
          </w:r>
          <w:r>
            <w:instrText xml:space="preserve"> HYPERLINK \l _Toc10473 </w:instrText>
          </w:r>
          <w:r>
            <w:fldChar w:fldCharType="separate"/>
          </w:r>
          <w:r>
            <w:rPr>
              <w:rFonts w:hint="eastAsia" w:ascii="宋体" w:hAnsi="宋体"/>
              <w:szCs w:val="30"/>
              <w:lang w:val="en-US" w:eastAsia="zh-CN"/>
            </w:rPr>
            <w:t>9</w:t>
          </w:r>
          <w:r>
            <w:rPr>
              <w:rFonts w:hint="eastAsia" w:ascii="宋体" w:hAnsi="宋体"/>
              <w:szCs w:val="30"/>
            </w:rPr>
            <w:t>.2.专家维护</w:t>
          </w:r>
          <w:r>
            <w:tab/>
          </w:r>
          <w:r>
            <w:fldChar w:fldCharType="begin"/>
          </w:r>
          <w:r>
            <w:instrText xml:space="preserve"> PAGEREF _Toc10473 \h </w:instrText>
          </w:r>
          <w:r>
            <w:fldChar w:fldCharType="separate"/>
          </w:r>
          <w:r>
            <w:t>68</w:t>
          </w:r>
          <w:r>
            <w:fldChar w:fldCharType="end"/>
          </w:r>
          <w:r>
            <w:fldChar w:fldCharType="end"/>
          </w:r>
        </w:p>
        <w:p w14:paraId="25B00E5F">
          <w:pPr>
            <w:pStyle w:val="11"/>
            <w:tabs>
              <w:tab w:val="right" w:leader="dot" w:pos="8306"/>
            </w:tabs>
          </w:pPr>
          <w:r>
            <w:fldChar w:fldCharType="begin"/>
          </w:r>
          <w:r>
            <w:instrText xml:space="preserve"> HYPERLINK \l _Toc8505 </w:instrText>
          </w:r>
          <w:r>
            <w:fldChar w:fldCharType="separate"/>
          </w:r>
          <w:r>
            <w:rPr>
              <w:rFonts w:hint="eastAsia" w:ascii="宋体" w:hAnsi="宋体"/>
              <w:szCs w:val="30"/>
              <w:lang w:val="en-US" w:eastAsia="zh-CN"/>
            </w:rPr>
            <w:t>9</w:t>
          </w:r>
          <w:r>
            <w:rPr>
              <w:rFonts w:hint="eastAsia" w:ascii="宋体" w:hAnsi="宋体"/>
              <w:szCs w:val="30"/>
            </w:rPr>
            <w:t>.3.专家抽取</w:t>
          </w:r>
          <w:r>
            <w:tab/>
          </w:r>
          <w:r>
            <w:fldChar w:fldCharType="begin"/>
          </w:r>
          <w:r>
            <w:instrText xml:space="preserve"> PAGEREF _Toc8505 \h </w:instrText>
          </w:r>
          <w:r>
            <w:fldChar w:fldCharType="separate"/>
          </w:r>
          <w:r>
            <w:t>69</w:t>
          </w:r>
          <w:r>
            <w:fldChar w:fldCharType="end"/>
          </w:r>
          <w:r>
            <w:fldChar w:fldCharType="end"/>
          </w:r>
        </w:p>
        <w:p w14:paraId="2D1F7385">
          <w:pPr>
            <w:pStyle w:val="10"/>
            <w:tabs>
              <w:tab w:val="right" w:leader="dot" w:pos="8306"/>
            </w:tabs>
          </w:pPr>
          <w:r>
            <w:fldChar w:fldCharType="begin"/>
          </w:r>
          <w:r>
            <w:instrText xml:space="preserve"> HYPERLINK \l _Toc26132 </w:instrText>
          </w:r>
          <w:r>
            <w:fldChar w:fldCharType="separate"/>
          </w:r>
          <w:r>
            <w:rPr>
              <w:rFonts w:hint="eastAsia" w:ascii="宋体" w:hAnsi="宋体"/>
              <w:szCs w:val="30"/>
              <w:lang w:val="en-US" w:eastAsia="zh-CN"/>
            </w:rPr>
            <w:t>10</w:t>
          </w:r>
          <w:r>
            <w:rPr>
              <w:rFonts w:hint="eastAsia" w:ascii="宋体" w:hAnsi="宋体"/>
              <w:szCs w:val="30"/>
            </w:rPr>
            <w:t>.平台技术支持</w:t>
          </w:r>
          <w:r>
            <w:tab/>
          </w:r>
          <w:r>
            <w:fldChar w:fldCharType="begin"/>
          </w:r>
          <w:r>
            <w:instrText xml:space="preserve"> PAGEREF _Toc26132 \h </w:instrText>
          </w:r>
          <w:r>
            <w:fldChar w:fldCharType="separate"/>
          </w:r>
          <w:r>
            <w:t>72</w:t>
          </w:r>
          <w:r>
            <w:fldChar w:fldCharType="end"/>
          </w:r>
          <w:r>
            <w:fldChar w:fldCharType="end"/>
          </w:r>
        </w:p>
        <w:p w14:paraId="38B5CB56">
          <w:pPr>
            <w:rPr>
              <w:rFonts w:ascii="Times New Roman" w:hAnsi="Times New Roman" w:eastAsia="宋体" w:cs="Times New Roman"/>
              <w:kern w:val="2"/>
              <w:sz w:val="24"/>
              <w:szCs w:val="24"/>
              <w:lang w:val="en-US" w:eastAsia="zh-CN" w:bidi="ar-SA"/>
            </w:rPr>
          </w:pPr>
          <w:r>
            <w:fldChar w:fldCharType="end"/>
          </w:r>
        </w:p>
      </w:sdtContent>
    </w:sdt>
    <w:p w14:paraId="2AF36510">
      <w:pPr>
        <w:pStyle w:val="2"/>
        <w:spacing w:before="0" w:after="0" w:line="240" w:lineRule="auto"/>
        <w:ind w:firstLine="0" w:firstLineChars="0"/>
        <w:jc w:val="center"/>
        <w:rPr>
          <w:rFonts w:hint="eastAsia"/>
          <w:sz w:val="36"/>
          <w:szCs w:val="36"/>
        </w:rPr>
      </w:pPr>
      <w:bookmarkStart w:id="0" w:name="_Toc28454"/>
      <w:bookmarkStart w:id="1" w:name="_Toc2953"/>
      <w:r>
        <w:rPr>
          <w:rFonts w:hint="eastAsia"/>
          <w:sz w:val="36"/>
          <w:szCs w:val="36"/>
        </w:rPr>
        <w:t>一、电脑环境要求</w:t>
      </w:r>
      <w:bookmarkEnd w:id="0"/>
      <w:bookmarkEnd w:id="1"/>
    </w:p>
    <w:p w14:paraId="6EBDF715">
      <w:pPr>
        <w:spacing w:line="560" w:lineRule="exact"/>
        <w:ind w:firstLine="600" w:firstLineChars="200"/>
        <w:rPr>
          <w:rFonts w:hint="eastAsia" w:ascii="宋体" w:hAnsi="宋体" w:cs="宋体"/>
          <w:sz w:val="30"/>
          <w:szCs w:val="30"/>
        </w:rPr>
      </w:pPr>
      <w:r>
        <w:rPr>
          <w:rFonts w:hint="eastAsia" w:ascii="宋体" w:hAnsi="宋体" w:cs="宋体"/>
          <w:sz w:val="30"/>
          <w:szCs w:val="30"/>
        </w:rPr>
        <w:t>建议使用微软自带的Chrome（谷歌浏览器），同时也兼容360、edge、QQ等主流浏览器，不建议使用</w:t>
      </w:r>
      <w:r>
        <w:rPr>
          <w:rFonts w:ascii="宋体" w:hAnsi="宋体" w:cs="宋体"/>
          <w:sz w:val="30"/>
          <w:szCs w:val="30"/>
        </w:rPr>
        <w:t>IE</w:t>
      </w:r>
      <w:r>
        <w:rPr>
          <w:rFonts w:hint="eastAsia" w:ascii="宋体" w:hAnsi="宋体" w:cs="宋体"/>
          <w:sz w:val="30"/>
          <w:szCs w:val="30"/>
        </w:rPr>
        <w:t>浏览器。</w:t>
      </w:r>
    </w:p>
    <w:p w14:paraId="4AA8ADF6">
      <w:pPr>
        <w:ind w:firstLine="480" w:firstLineChars="200"/>
        <w:rPr>
          <w:rFonts w:hint="eastAsia" w:ascii="宋体" w:hAnsi="宋体" w:cs="宋体"/>
        </w:rPr>
      </w:pPr>
    </w:p>
    <w:p w14:paraId="2BF4F7B0">
      <w:pPr>
        <w:pStyle w:val="2"/>
        <w:spacing w:before="0" w:after="0" w:line="240" w:lineRule="auto"/>
        <w:ind w:firstLine="0" w:firstLineChars="0"/>
        <w:jc w:val="center"/>
        <w:rPr>
          <w:rFonts w:ascii="宋体" w:hAnsi="宋体"/>
          <w:sz w:val="36"/>
          <w:szCs w:val="36"/>
        </w:rPr>
      </w:pPr>
      <w:bookmarkStart w:id="2" w:name="_Toc3639"/>
      <w:bookmarkStart w:id="3" w:name="_Toc382"/>
      <w:r>
        <w:rPr>
          <w:rFonts w:hint="eastAsia" w:ascii="宋体" w:hAnsi="宋体"/>
          <w:sz w:val="36"/>
          <w:szCs w:val="36"/>
        </w:rPr>
        <w:t>二、采购人/代理机构操作</w:t>
      </w:r>
      <w:bookmarkEnd w:id="2"/>
      <w:bookmarkEnd w:id="3"/>
    </w:p>
    <w:p w14:paraId="00A61382">
      <w:pPr>
        <w:pStyle w:val="2"/>
        <w:spacing w:before="0" w:after="0" w:line="560" w:lineRule="exact"/>
        <w:ind w:firstLine="0" w:firstLineChars="0"/>
        <w:rPr>
          <w:rFonts w:hint="eastAsia" w:ascii="宋体" w:hAnsi="宋体"/>
        </w:rPr>
      </w:pPr>
      <w:bookmarkStart w:id="4" w:name="_Toc11965"/>
      <w:bookmarkStart w:id="5" w:name="_Toc30696"/>
      <w:r>
        <w:rPr>
          <w:rFonts w:hint="eastAsia" w:ascii="宋体" w:hAnsi="宋体"/>
        </w:rPr>
        <w:t>1.登陆系统</w:t>
      </w:r>
      <w:bookmarkEnd w:id="4"/>
      <w:bookmarkEnd w:id="5"/>
    </w:p>
    <w:p w14:paraId="1BC8FC4D">
      <w:pPr>
        <w:pStyle w:val="3"/>
        <w:keepNext/>
        <w:keepLines/>
        <w:numPr>
          <w:ilvl w:val="0"/>
          <w:numId w:val="2"/>
        </w:numPr>
        <w:spacing w:line="560" w:lineRule="exact"/>
        <w:ind w:firstLineChars="0"/>
        <w:outlineLvl w:val="1"/>
        <w:rPr>
          <w:b/>
          <w:bCs/>
          <w:vanish/>
          <w:szCs w:val="32"/>
        </w:rPr>
      </w:pPr>
      <w:bookmarkStart w:id="6" w:name="_Toc22520"/>
      <w:bookmarkEnd w:id="6"/>
      <w:bookmarkStart w:id="7" w:name="_Toc44590857"/>
      <w:bookmarkEnd w:id="7"/>
      <w:bookmarkStart w:id="8" w:name="_Toc46142086"/>
      <w:bookmarkEnd w:id="8"/>
      <w:bookmarkStart w:id="9" w:name="_Toc45784467"/>
      <w:bookmarkEnd w:id="9"/>
      <w:bookmarkStart w:id="10" w:name="_Toc46141371"/>
      <w:bookmarkEnd w:id="10"/>
      <w:bookmarkStart w:id="11" w:name="_Toc46141931"/>
      <w:bookmarkEnd w:id="11"/>
      <w:bookmarkStart w:id="12" w:name="_Toc46141747"/>
      <w:bookmarkEnd w:id="12"/>
      <w:bookmarkStart w:id="13" w:name="_Toc112342359"/>
      <w:bookmarkEnd w:id="13"/>
      <w:bookmarkStart w:id="14" w:name="_Toc44595116"/>
      <w:bookmarkEnd w:id="14"/>
      <w:bookmarkStart w:id="15" w:name="_Toc44535396"/>
      <w:bookmarkEnd w:id="15"/>
      <w:bookmarkStart w:id="16" w:name="_Toc423124798"/>
      <w:bookmarkEnd w:id="16"/>
      <w:bookmarkStart w:id="17" w:name="_Toc46141405"/>
      <w:bookmarkEnd w:id="17"/>
      <w:bookmarkStart w:id="18" w:name="_Toc419725533"/>
      <w:bookmarkEnd w:id="18"/>
      <w:bookmarkStart w:id="19" w:name="_Toc43386361"/>
      <w:bookmarkEnd w:id="19"/>
    </w:p>
    <w:p w14:paraId="27662A8C">
      <w:pPr>
        <w:pStyle w:val="4"/>
        <w:spacing w:before="0" w:after="0" w:line="560" w:lineRule="exact"/>
        <w:rPr>
          <w:sz w:val="30"/>
          <w:szCs w:val="30"/>
        </w:rPr>
      </w:pPr>
      <w:bookmarkStart w:id="20" w:name="_Toc3527"/>
      <w:bookmarkStart w:id="21" w:name="_Toc19050"/>
      <w:r>
        <w:rPr>
          <w:rFonts w:hint="eastAsia"/>
          <w:sz w:val="30"/>
          <w:szCs w:val="30"/>
        </w:rPr>
        <w:t>1</w:t>
      </w:r>
      <w:r>
        <w:rPr>
          <w:sz w:val="30"/>
          <w:szCs w:val="30"/>
        </w:rPr>
        <w:t>.1</w:t>
      </w:r>
      <w:r>
        <w:rPr>
          <w:rFonts w:hint="eastAsia"/>
          <w:sz w:val="30"/>
          <w:szCs w:val="30"/>
        </w:rPr>
        <w:t>采购人注册及登录</w:t>
      </w:r>
      <w:bookmarkEnd w:id="20"/>
      <w:bookmarkEnd w:id="21"/>
    </w:p>
    <w:p w14:paraId="49C4A417">
      <w:pPr>
        <w:spacing w:line="560" w:lineRule="exact"/>
        <w:ind w:firstLine="450" w:firstLineChars="150"/>
        <w:rPr>
          <w:rFonts w:hint="eastAsia" w:ascii="宋体" w:hAnsi="宋体"/>
          <w:sz w:val="30"/>
          <w:szCs w:val="30"/>
        </w:rPr>
      </w:pPr>
      <w:r>
        <w:rPr>
          <w:rFonts w:hint="eastAsia" w:ascii="宋体" w:hAnsi="宋体"/>
          <w:sz w:val="30"/>
          <w:szCs w:val="30"/>
        </w:rPr>
        <w:t>通过https://jxcc.jczh.com/，直接访问</w:t>
      </w:r>
      <w:r>
        <w:rPr>
          <w:rFonts w:hint="eastAsia" w:ascii="宋体" w:hAnsi="宋体"/>
          <w:sz w:val="30"/>
          <w:szCs w:val="30"/>
          <w:lang w:val="en-US" w:eastAsia="zh-CN"/>
        </w:rPr>
        <w:t>平台首页</w:t>
      </w:r>
      <w:r>
        <w:rPr>
          <w:rFonts w:hint="eastAsia" w:ascii="宋体" w:hAnsi="宋体"/>
          <w:sz w:val="30"/>
          <w:szCs w:val="30"/>
        </w:rPr>
        <w:t>。</w:t>
      </w:r>
    </w:p>
    <w:p w14:paraId="2245D33A">
      <w:pPr>
        <w:rPr>
          <w:rFonts w:hint="eastAsia" w:eastAsia="宋体"/>
          <w:lang w:eastAsia="zh-CN"/>
        </w:rPr>
      </w:pPr>
      <w:r>
        <w:rPr>
          <w:rFonts w:hint="eastAsia" w:eastAsia="宋体"/>
          <w:lang w:eastAsia="zh-CN"/>
        </w:rPr>
        <w:drawing>
          <wp:inline distT="0" distB="0" distL="114300" distR="114300">
            <wp:extent cx="5248910" cy="2902585"/>
            <wp:effectExtent l="0" t="0" r="8890" b="2540"/>
            <wp:docPr id="7" name="图片 7" descr="Clip_2025-09-15_08-5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lip_2025-09-15_08-54-48"/>
                    <pic:cNvPicPr>
                      <a:picLocks noChangeAspect="1"/>
                    </pic:cNvPicPr>
                  </pic:nvPicPr>
                  <pic:blipFill>
                    <a:blip r:embed="rId7"/>
                    <a:stretch>
                      <a:fillRect/>
                    </a:stretch>
                  </pic:blipFill>
                  <pic:spPr>
                    <a:xfrm>
                      <a:off x="0" y="0"/>
                      <a:ext cx="5248910" cy="2902585"/>
                    </a:xfrm>
                    <a:prstGeom prst="rect">
                      <a:avLst/>
                    </a:prstGeom>
                  </pic:spPr>
                </pic:pic>
              </a:graphicData>
            </a:graphic>
          </wp:inline>
        </w:drawing>
      </w:r>
    </w:p>
    <w:p w14:paraId="76917969">
      <w:pPr>
        <w:spacing w:line="560" w:lineRule="exact"/>
        <w:ind w:firstLine="600" w:firstLineChars="200"/>
      </w:pPr>
      <w:r>
        <w:rPr>
          <w:rFonts w:hint="eastAsia" w:ascii="宋体" w:hAnsi="宋体"/>
          <w:sz w:val="30"/>
          <w:szCs w:val="30"/>
        </w:rPr>
        <w:t>如已注册，点击“登录”，使用手机号码及密码进行登录；如初次使用，点击“注册”图标，进入平台注册界面。</w:t>
      </w:r>
    </w:p>
    <w:p w14:paraId="13EAA1E6"/>
    <w:p w14:paraId="083104E7">
      <w:pPr>
        <w:rPr>
          <w:rFonts w:hint="eastAsia" w:eastAsia="宋体"/>
          <w:sz w:val="30"/>
          <w:szCs w:val="30"/>
          <w:lang w:eastAsia="zh-CN"/>
        </w:rPr>
      </w:pPr>
      <w:r>
        <w:rPr>
          <w:rFonts w:hint="eastAsia" w:eastAsia="宋体"/>
          <w:sz w:val="30"/>
          <w:szCs w:val="30"/>
          <w:lang w:eastAsia="zh-CN"/>
        </w:rPr>
        <w:drawing>
          <wp:inline distT="0" distB="0" distL="114300" distR="114300">
            <wp:extent cx="5262245" cy="2840990"/>
            <wp:effectExtent l="0" t="0" r="5080" b="6985"/>
            <wp:docPr id="8" name="图片 8" descr="Clip_2025-09-15_08-5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lip_2025-09-15_08-55-12"/>
                    <pic:cNvPicPr>
                      <a:picLocks noChangeAspect="1"/>
                    </pic:cNvPicPr>
                  </pic:nvPicPr>
                  <pic:blipFill>
                    <a:blip r:embed="rId8"/>
                    <a:stretch>
                      <a:fillRect/>
                    </a:stretch>
                  </pic:blipFill>
                  <pic:spPr>
                    <a:xfrm>
                      <a:off x="0" y="0"/>
                      <a:ext cx="5262245" cy="2840990"/>
                    </a:xfrm>
                    <a:prstGeom prst="rect">
                      <a:avLst/>
                    </a:prstGeom>
                  </pic:spPr>
                </pic:pic>
              </a:graphicData>
            </a:graphic>
          </wp:inline>
        </w:drawing>
      </w:r>
    </w:p>
    <w:p w14:paraId="5289E424">
      <w:pPr>
        <w:spacing w:line="560" w:lineRule="exact"/>
        <w:ind w:firstLine="600" w:firstLineChars="200"/>
        <w:jc w:val="left"/>
        <w:rPr>
          <w:rFonts w:hint="eastAsia"/>
          <w:sz w:val="30"/>
          <w:szCs w:val="30"/>
        </w:rPr>
      </w:pPr>
      <w:r>
        <w:rPr>
          <w:rFonts w:hint="eastAsia"/>
          <w:sz w:val="30"/>
          <w:szCs w:val="30"/>
        </w:rPr>
        <w:t>平台注册：填写“手机号码、短信验证码”等信息，选择“采购人”或“代理机构”点击“开始认证”，选择企业类型并填写企业信息，上传相应扫描件，点击最下方的“提交认证”。</w:t>
      </w:r>
    </w:p>
    <w:p w14:paraId="4F11D306">
      <w:pPr>
        <w:spacing w:line="360" w:lineRule="auto"/>
        <w:jc w:val="left"/>
        <w:rPr>
          <w:rFonts w:hint="eastAsia" w:eastAsia="宋体"/>
          <w:lang w:eastAsia="zh-CN"/>
        </w:rPr>
      </w:pPr>
      <w:r>
        <w:rPr>
          <w:rFonts w:hint="eastAsia" w:eastAsia="宋体"/>
          <w:lang w:eastAsia="zh-CN"/>
        </w:rPr>
        <w:drawing>
          <wp:inline distT="0" distB="0" distL="114300" distR="114300">
            <wp:extent cx="5268595" cy="2882265"/>
            <wp:effectExtent l="0" t="0" r="8255" b="3810"/>
            <wp:docPr id="11" name="图片 11" descr="Clip_2025-09-15_08-5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lip_2025-09-15_08-55-33"/>
                    <pic:cNvPicPr>
                      <a:picLocks noChangeAspect="1"/>
                    </pic:cNvPicPr>
                  </pic:nvPicPr>
                  <pic:blipFill>
                    <a:blip r:embed="rId9"/>
                    <a:stretch>
                      <a:fillRect/>
                    </a:stretch>
                  </pic:blipFill>
                  <pic:spPr>
                    <a:xfrm>
                      <a:off x="0" y="0"/>
                      <a:ext cx="5268595" cy="2882265"/>
                    </a:xfrm>
                    <a:prstGeom prst="rect">
                      <a:avLst/>
                    </a:prstGeom>
                  </pic:spPr>
                </pic:pic>
              </a:graphicData>
            </a:graphic>
          </wp:inline>
        </w:drawing>
      </w:r>
    </w:p>
    <w:p w14:paraId="6D43B3AE">
      <w:pPr>
        <w:spacing w:line="360" w:lineRule="auto"/>
        <w:jc w:val="left"/>
      </w:pPr>
      <w:r>
        <w:drawing>
          <wp:inline distT="0" distB="0" distL="114300" distR="114300">
            <wp:extent cx="5299075" cy="2680335"/>
            <wp:effectExtent l="0" t="0" r="6350" b="5715"/>
            <wp:docPr id="9"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44"/>
                    <pic:cNvPicPr>
                      <a:picLocks noChangeAspect="1"/>
                    </pic:cNvPicPr>
                  </pic:nvPicPr>
                  <pic:blipFill>
                    <a:blip r:embed="rId10"/>
                    <a:srcRect l="-603" t="15654"/>
                    <a:stretch>
                      <a:fillRect/>
                    </a:stretch>
                  </pic:blipFill>
                  <pic:spPr>
                    <a:xfrm>
                      <a:off x="0" y="0"/>
                      <a:ext cx="5299075" cy="2680335"/>
                    </a:xfrm>
                    <a:prstGeom prst="rect">
                      <a:avLst/>
                    </a:prstGeom>
                    <a:noFill/>
                    <a:ln>
                      <a:noFill/>
                    </a:ln>
                  </pic:spPr>
                </pic:pic>
              </a:graphicData>
            </a:graphic>
          </wp:inline>
        </w:drawing>
      </w:r>
    </w:p>
    <w:p w14:paraId="334318A0">
      <w:pPr>
        <w:spacing w:line="360" w:lineRule="auto"/>
        <w:jc w:val="left"/>
      </w:pPr>
      <w:r>
        <w:drawing>
          <wp:inline distT="0" distB="0" distL="114300" distR="114300">
            <wp:extent cx="5267325" cy="2665095"/>
            <wp:effectExtent l="0" t="0" r="0" b="1905"/>
            <wp:docPr id="10"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45"/>
                    <pic:cNvPicPr>
                      <a:picLocks noChangeAspect="1"/>
                    </pic:cNvPicPr>
                  </pic:nvPicPr>
                  <pic:blipFill>
                    <a:blip r:embed="rId11"/>
                    <a:stretch>
                      <a:fillRect/>
                    </a:stretch>
                  </pic:blipFill>
                  <pic:spPr>
                    <a:xfrm>
                      <a:off x="0" y="0"/>
                      <a:ext cx="5267325" cy="2665095"/>
                    </a:xfrm>
                    <a:prstGeom prst="rect">
                      <a:avLst/>
                    </a:prstGeom>
                    <a:noFill/>
                    <a:ln>
                      <a:noFill/>
                    </a:ln>
                  </pic:spPr>
                </pic:pic>
              </a:graphicData>
            </a:graphic>
          </wp:inline>
        </w:drawing>
      </w:r>
    </w:p>
    <w:p w14:paraId="68733252">
      <w:pPr>
        <w:spacing w:line="560" w:lineRule="exact"/>
        <w:ind w:firstLine="600" w:firstLineChars="200"/>
      </w:pPr>
      <w:r>
        <w:rPr>
          <w:rFonts w:hint="eastAsia"/>
          <w:sz w:val="30"/>
          <w:szCs w:val="30"/>
        </w:rPr>
        <w:t>返回平台首页，点击登录后，可选择三种登录方式：帐号密码登录、手机短信验证码登录、微信扫码登录（需绑定微信）。</w:t>
      </w:r>
    </w:p>
    <w:p w14:paraId="1411DDB7">
      <w:pPr>
        <w:rPr>
          <w:rFonts w:hint="eastAsia" w:ascii="宋体" w:hAnsi="宋体" w:eastAsia="宋体" w:cs="宋体"/>
          <w:lang w:eastAsia="zh-CN"/>
        </w:rPr>
      </w:pPr>
      <w:r>
        <w:rPr>
          <w:rFonts w:hint="eastAsia" w:ascii="宋体" w:hAnsi="宋体" w:eastAsia="宋体" w:cs="宋体"/>
          <w:lang w:eastAsia="zh-CN"/>
        </w:rPr>
        <w:drawing>
          <wp:inline distT="0" distB="0" distL="114300" distR="114300">
            <wp:extent cx="4451985" cy="2435860"/>
            <wp:effectExtent l="0" t="0" r="5715" b="2540"/>
            <wp:docPr id="12" name="图片 12" descr="Clip_2025-09-15_08-5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lip_2025-09-15_08-55-56"/>
                    <pic:cNvPicPr>
                      <a:picLocks noChangeAspect="1"/>
                    </pic:cNvPicPr>
                  </pic:nvPicPr>
                  <pic:blipFill>
                    <a:blip r:embed="rId12"/>
                    <a:stretch>
                      <a:fillRect/>
                    </a:stretch>
                  </pic:blipFill>
                  <pic:spPr>
                    <a:xfrm>
                      <a:off x="0" y="0"/>
                      <a:ext cx="4451985" cy="2435860"/>
                    </a:xfrm>
                    <a:prstGeom prst="rect">
                      <a:avLst/>
                    </a:prstGeom>
                  </pic:spPr>
                </pic:pic>
              </a:graphicData>
            </a:graphic>
          </wp:inline>
        </w:drawing>
      </w:r>
    </w:p>
    <w:p w14:paraId="48BB3B55">
      <w:pPr>
        <w:spacing w:line="560" w:lineRule="exact"/>
        <w:ind w:firstLine="600" w:firstLineChars="200"/>
        <w:rPr>
          <w:rFonts w:hint="eastAsia"/>
          <w:sz w:val="30"/>
          <w:szCs w:val="30"/>
        </w:rPr>
      </w:pPr>
      <w:r>
        <w:rPr>
          <w:rFonts w:hint="eastAsia"/>
          <w:sz w:val="30"/>
          <w:szCs w:val="30"/>
        </w:rPr>
        <w:t>如手机账号下有多个企业任职，可点击右上角“姓名”处，点击“切换企业”，可切换到其他企业或者新增企业。</w:t>
      </w:r>
    </w:p>
    <w:p w14:paraId="2325F8FA">
      <w:pPr>
        <w:rPr>
          <w:rFonts w:hint="eastAsia" w:eastAsia="宋体"/>
          <w:lang w:eastAsia="zh-CN"/>
        </w:rPr>
      </w:pPr>
      <w:r>
        <w:rPr>
          <w:rFonts w:hint="eastAsia" w:eastAsia="宋体"/>
          <w:lang w:eastAsia="zh-CN"/>
        </w:rPr>
        <w:drawing>
          <wp:inline distT="0" distB="0" distL="114300" distR="114300">
            <wp:extent cx="5262880" cy="2820670"/>
            <wp:effectExtent l="0" t="0" r="4445" b="8255"/>
            <wp:docPr id="110" name="图片 110" descr="Clip_2025-09-19_14-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Clip_2025-09-19_14-15-36"/>
                    <pic:cNvPicPr>
                      <a:picLocks noChangeAspect="1"/>
                    </pic:cNvPicPr>
                  </pic:nvPicPr>
                  <pic:blipFill>
                    <a:blip r:embed="rId13"/>
                    <a:stretch>
                      <a:fillRect/>
                    </a:stretch>
                  </pic:blipFill>
                  <pic:spPr>
                    <a:xfrm>
                      <a:off x="0" y="0"/>
                      <a:ext cx="5262880" cy="2820670"/>
                    </a:xfrm>
                    <a:prstGeom prst="rect">
                      <a:avLst/>
                    </a:prstGeom>
                  </pic:spPr>
                </pic:pic>
              </a:graphicData>
            </a:graphic>
          </wp:inline>
        </w:drawing>
      </w:r>
    </w:p>
    <w:p w14:paraId="4E917C0B">
      <w:pPr>
        <w:pStyle w:val="4"/>
        <w:spacing w:before="0" w:after="0" w:line="560" w:lineRule="exact"/>
        <w:rPr>
          <w:rFonts w:hint="eastAsia" w:ascii="宋体" w:hAnsi="宋体"/>
          <w:sz w:val="30"/>
          <w:szCs w:val="30"/>
        </w:rPr>
      </w:pPr>
      <w:bookmarkStart w:id="22" w:name="_Toc7304"/>
      <w:bookmarkStart w:id="23" w:name="_Toc23259"/>
      <w:r>
        <w:rPr>
          <w:rFonts w:ascii="宋体" w:hAnsi="宋体"/>
          <w:sz w:val="30"/>
          <w:szCs w:val="30"/>
        </w:rPr>
        <w:t>1.2.</w:t>
      </w:r>
      <w:r>
        <w:rPr>
          <w:rFonts w:hint="eastAsia" w:ascii="宋体" w:hAnsi="宋体"/>
          <w:sz w:val="30"/>
          <w:szCs w:val="30"/>
        </w:rPr>
        <w:t>企业管理</w:t>
      </w:r>
      <w:bookmarkEnd w:id="22"/>
      <w:bookmarkEnd w:id="23"/>
    </w:p>
    <w:p w14:paraId="7413DD34">
      <w:pPr>
        <w:spacing w:line="560" w:lineRule="exact"/>
        <w:ind w:firstLine="600" w:firstLineChars="200"/>
        <w:rPr>
          <w:rFonts w:hint="eastAsia"/>
          <w:sz w:val="30"/>
          <w:szCs w:val="30"/>
        </w:rPr>
      </w:pPr>
      <w:r>
        <w:rPr>
          <w:rFonts w:hint="eastAsia"/>
          <w:sz w:val="30"/>
          <w:szCs w:val="30"/>
        </w:rPr>
        <w:t>组织架构：</w:t>
      </w:r>
    </w:p>
    <w:p w14:paraId="34F6D8AC">
      <w:pPr>
        <w:spacing w:line="560" w:lineRule="exact"/>
        <w:ind w:firstLine="600" w:firstLineChars="200"/>
        <w:rPr>
          <w:rFonts w:hint="eastAsia"/>
          <w:sz w:val="30"/>
          <w:szCs w:val="30"/>
        </w:rPr>
      </w:pPr>
      <w:r>
        <w:rPr>
          <w:rFonts w:hint="eastAsia"/>
          <w:sz w:val="30"/>
          <w:szCs w:val="30"/>
        </w:rPr>
        <w:t>关联上下级企业：点击上方“关联子公司”（或“关联上级公司”）可关联下级企业（上级单位），目标企业需在平台注册，经过目标企业同意后即可关联成功，则上级单位可查看下级单位项目数据等信息。</w:t>
      </w:r>
    </w:p>
    <w:p w14:paraId="2BFB0535">
      <w:pPr>
        <w:spacing w:line="560" w:lineRule="exact"/>
        <w:ind w:firstLine="600" w:firstLineChars="200"/>
        <w:rPr>
          <w:rFonts w:hint="eastAsia" w:eastAsia="宋体"/>
          <w:lang w:eastAsia="zh-CN"/>
        </w:rPr>
      </w:pPr>
      <w:r>
        <w:rPr>
          <w:rFonts w:hint="eastAsia"/>
          <w:sz w:val="30"/>
          <w:szCs w:val="30"/>
        </w:rPr>
        <w:t>编辑企业部门：在相应企业或者部门右边点击“添加下级部门”即为其添加下级部门；</w:t>
      </w:r>
    </w:p>
    <w:p w14:paraId="0E782837">
      <w:pPr>
        <w:rPr>
          <w:rFonts w:hint="eastAsia" w:eastAsia="宋体"/>
          <w:lang w:eastAsia="zh-CN"/>
        </w:rPr>
      </w:pPr>
      <w:r>
        <w:rPr>
          <w:rFonts w:hint="eastAsia" w:eastAsia="宋体"/>
          <w:lang w:eastAsia="zh-CN"/>
        </w:rPr>
        <w:drawing>
          <wp:inline distT="0" distB="0" distL="114300" distR="114300">
            <wp:extent cx="5262880" cy="1745615"/>
            <wp:effectExtent l="0" t="0" r="4445" b="6985"/>
            <wp:docPr id="111" name="图片 111" descr="Clip_2025-09-19_14-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Clip_2025-09-19_14-16-08"/>
                    <pic:cNvPicPr>
                      <a:picLocks noChangeAspect="1"/>
                    </pic:cNvPicPr>
                  </pic:nvPicPr>
                  <pic:blipFill>
                    <a:blip r:embed="rId14"/>
                    <a:stretch>
                      <a:fillRect/>
                    </a:stretch>
                  </pic:blipFill>
                  <pic:spPr>
                    <a:xfrm>
                      <a:off x="0" y="0"/>
                      <a:ext cx="5262880" cy="1745615"/>
                    </a:xfrm>
                    <a:prstGeom prst="rect">
                      <a:avLst/>
                    </a:prstGeom>
                  </pic:spPr>
                </pic:pic>
              </a:graphicData>
            </a:graphic>
          </wp:inline>
        </w:drawing>
      </w:r>
    </w:p>
    <w:p w14:paraId="5A10E3E2">
      <w:pPr>
        <w:spacing w:line="560" w:lineRule="exact"/>
        <w:ind w:firstLine="600" w:firstLineChars="200"/>
        <w:rPr>
          <w:sz w:val="30"/>
          <w:szCs w:val="30"/>
        </w:rPr>
      </w:pPr>
      <w:r>
        <w:rPr>
          <w:rFonts w:hint="eastAsia"/>
          <w:sz w:val="30"/>
          <w:szCs w:val="30"/>
        </w:rPr>
        <w:t>“员工管理”：“企业管理员”可在“员工管理”页面添加本单位员工，添加成功后自动生成员工帐号，帐号为手机号码，密码为添加员工时填写的密码。</w:t>
      </w:r>
    </w:p>
    <w:p w14:paraId="5C01A2AF">
      <w:pPr>
        <w:spacing w:line="560" w:lineRule="exact"/>
        <w:ind w:firstLine="600" w:firstLineChars="200"/>
      </w:pPr>
      <w:r>
        <w:rPr>
          <w:rFonts w:hint="eastAsia"/>
          <w:sz w:val="30"/>
          <w:szCs w:val="30"/>
        </w:rPr>
        <w:t>点击“修改”，可挑选及设置该员工所处部门及系统功能权限。</w:t>
      </w:r>
    </w:p>
    <w:p w14:paraId="7014B527">
      <w:pPr>
        <w:rPr>
          <w:rFonts w:hint="eastAsia" w:eastAsia="宋体"/>
          <w:lang w:eastAsia="zh-CN"/>
        </w:rPr>
      </w:pPr>
      <w:r>
        <w:rPr>
          <w:rFonts w:hint="eastAsia" w:eastAsia="宋体"/>
          <w:lang w:eastAsia="zh-CN"/>
        </w:rPr>
        <w:drawing>
          <wp:inline distT="0" distB="0" distL="114300" distR="114300">
            <wp:extent cx="5253990" cy="2665730"/>
            <wp:effectExtent l="0" t="0" r="3810" b="1270"/>
            <wp:docPr id="112" name="图片 112" descr="Clip_2025-09-19_14-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Clip_2025-09-19_14-17-10"/>
                    <pic:cNvPicPr>
                      <a:picLocks noChangeAspect="1"/>
                    </pic:cNvPicPr>
                  </pic:nvPicPr>
                  <pic:blipFill>
                    <a:blip r:embed="rId15"/>
                    <a:stretch>
                      <a:fillRect/>
                    </a:stretch>
                  </pic:blipFill>
                  <pic:spPr>
                    <a:xfrm>
                      <a:off x="0" y="0"/>
                      <a:ext cx="5253990" cy="2665730"/>
                    </a:xfrm>
                    <a:prstGeom prst="rect">
                      <a:avLst/>
                    </a:prstGeom>
                  </pic:spPr>
                </pic:pic>
              </a:graphicData>
            </a:graphic>
          </wp:inline>
        </w:drawing>
      </w:r>
    </w:p>
    <w:p w14:paraId="1E570156">
      <w:pPr>
        <w:rPr>
          <w:rFonts w:hint="eastAsia" w:eastAsia="宋体"/>
          <w:lang w:eastAsia="zh-CN"/>
        </w:rPr>
      </w:pPr>
      <w:r>
        <w:rPr>
          <w:rFonts w:hint="eastAsia" w:eastAsia="宋体"/>
          <w:lang w:eastAsia="zh-CN"/>
        </w:rPr>
        <w:drawing>
          <wp:inline distT="0" distB="0" distL="114300" distR="114300">
            <wp:extent cx="5269865" cy="4247515"/>
            <wp:effectExtent l="0" t="0" r="6985" b="635"/>
            <wp:docPr id="113" name="图片 113" descr="Clip_2025-09-19_14-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Clip_2025-09-19_14-18-15"/>
                    <pic:cNvPicPr>
                      <a:picLocks noChangeAspect="1"/>
                    </pic:cNvPicPr>
                  </pic:nvPicPr>
                  <pic:blipFill>
                    <a:blip r:embed="rId16"/>
                    <a:stretch>
                      <a:fillRect/>
                    </a:stretch>
                  </pic:blipFill>
                  <pic:spPr>
                    <a:xfrm>
                      <a:off x="0" y="0"/>
                      <a:ext cx="5269865" cy="4247515"/>
                    </a:xfrm>
                    <a:prstGeom prst="rect">
                      <a:avLst/>
                    </a:prstGeom>
                  </pic:spPr>
                </pic:pic>
              </a:graphicData>
            </a:graphic>
          </wp:inline>
        </w:drawing>
      </w:r>
    </w:p>
    <w:p w14:paraId="1831443B">
      <w:pPr>
        <w:pStyle w:val="2"/>
        <w:spacing w:before="0" w:after="0" w:line="560" w:lineRule="exact"/>
        <w:ind w:firstLine="0" w:firstLineChars="0"/>
        <w:rPr>
          <w:rFonts w:hint="eastAsia" w:ascii="宋体" w:hAnsi="宋体" w:cs="宋体"/>
          <w:szCs w:val="30"/>
        </w:rPr>
      </w:pPr>
      <w:bookmarkStart w:id="24" w:name="_Toc3098"/>
      <w:bookmarkStart w:id="25" w:name="_Toc11662"/>
      <w:r>
        <w:rPr>
          <w:rFonts w:hint="eastAsia" w:ascii="宋体" w:hAnsi="宋体" w:cs="宋体"/>
          <w:szCs w:val="30"/>
        </w:rPr>
        <w:t>2.招标采购</w:t>
      </w:r>
      <w:bookmarkEnd w:id="24"/>
      <w:bookmarkEnd w:id="25"/>
    </w:p>
    <w:p w14:paraId="56A21C47">
      <w:pPr>
        <w:pStyle w:val="4"/>
        <w:spacing w:before="0" w:after="0" w:line="560" w:lineRule="exact"/>
        <w:rPr>
          <w:rFonts w:ascii="宋体" w:hAnsi="宋体" w:cs="宋体"/>
          <w:sz w:val="30"/>
          <w:szCs w:val="30"/>
        </w:rPr>
      </w:pPr>
      <w:bookmarkStart w:id="26" w:name="_Toc24083"/>
      <w:bookmarkStart w:id="27" w:name="_Toc791"/>
      <w:r>
        <w:rPr>
          <w:rFonts w:hint="eastAsia" w:ascii="宋体" w:hAnsi="宋体" w:cs="宋体"/>
          <w:sz w:val="30"/>
          <w:szCs w:val="30"/>
        </w:rPr>
        <w:t>2.1.委托采购功能介绍</w:t>
      </w:r>
      <w:bookmarkEnd w:id="26"/>
      <w:bookmarkEnd w:id="27"/>
    </w:p>
    <w:p w14:paraId="43E26B81">
      <w:pPr>
        <w:pStyle w:val="3"/>
        <w:keepNext/>
        <w:keepLines/>
        <w:numPr>
          <w:ilvl w:val="0"/>
          <w:numId w:val="3"/>
        </w:numPr>
        <w:spacing w:line="560" w:lineRule="exact"/>
        <w:ind w:firstLineChars="0"/>
        <w:outlineLvl w:val="2"/>
        <w:rPr>
          <w:rFonts w:hint="eastAsia" w:ascii="宋体" w:hAnsi="宋体" w:cs="宋体"/>
          <w:b/>
          <w:bCs/>
          <w:vanish/>
          <w:sz w:val="30"/>
          <w:szCs w:val="30"/>
        </w:rPr>
      </w:pPr>
      <w:bookmarkStart w:id="28" w:name="_Toc44595121"/>
      <w:bookmarkEnd w:id="28"/>
      <w:bookmarkStart w:id="29" w:name="_Toc46142091"/>
      <w:bookmarkEnd w:id="29"/>
      <w:bookmarkStart w:id="30" w:name="_Toc46141751"/>
      <w:bookmarkEnd w:id="30"/>
      <w:bookmarkStart w:id="31" w:name="_Toc46141409"/>
      <w:bookmarkEnd w:id="31"/>
      <w:bookmarkStart w:id="32" w:name="_Toc112342366"/>
      <w:bookmarkEnd w:id="32"/>
      <w:bookmarkStart w:id="33" w:name="_Toc44535401"/>
      <w:bookmarkEnd w:id="33"/>
      <w:bookmarkStart w:id="34" w:name="_Toc44590862"/>
      <w:bookmarkEnd w:id="34"/>
      <w:bookmarkStart w:id="35" w:name="_Toc43386366"/>
      <w:bookmarkEnd w:id="35"/>
      <w:bookmarkStart w:id="36" w:name="_Toc5021"/>
      <w:bookmarkEnd w:id="36"/>
      <w:bookmarkStart w:id="37" w:name="_Toc46141935"/>
      <w:bookmarkEnd w:id="37"/>
      <w:bookmarkStart w:id="38" w:name="_Toc45784472"/>
      <w:bookmarkEnd w:id="38"/>
      <w:bookmarkStart w:id="39" w:name="_Toc46141375"/>
      <w:bookmarkEnd w:id="39"/>
    </w:p>
    <w:p w14:paraId="41BF1DAC">
      <w:pPr>
        <w:pStyle w:val="3"/>
        <w:keepNext/>
        <w:keepLines/>
        <w:numPr>
          <w:ilvl w:val="0"/>
          <w:numId w:val="3"/>
        </w:numPr>
        <w:spacing w:line="560" w:lineRule="exact"/>
        <w:ind w:firstLineChars="0"/>
        <w:outlineLvl w:val="2"/>
        <w:rPr>
          <w:rFonts w:hint="eastAsia" w:ascii="宋体" w:hAnsi="宋体" w:cs="宋体"/>
          <w:b/>
          <w:bCs/>
          <w:vanish/>
          <w:sz w:val="30"/>
          <w:szCs w:val="30"/>
        </w:rPr>
      </w:pPr>
      <w:bookmarkStart w:id="40" w:name="_Toc44590863"/>
      <w:bookmarkEnd w:id="40"/>
      <w:bookmarkStart w:id="41" w:name="_Toc45784473"/>
      <w:bookmarkEnd w:id="41"/>
      <w:bookmarkStart w:id="42" w:name="_Toc46141376"/>
      <w:bookmarkEnd w:id="42"/>
      <w:bookmarkStart w:id="43" w:name="_Toc46141752"/>
      <w:bookmarkEnd w:id="43"/>
      <w:bookmarkStart w:id="44" w:name="_Toc44535402"/>
      <w:bookmarkEnd w:id="44"/>
      <w:bookmarkStart w:id="45" w:name="_Toc46142092"/>
      <w:bookmarkEnd w:id="45"/>
      <w:bookmarkStart w:id="46" w:name="_Toc46141410"/>
      <w:bookmarkEnd w:id="46"/>
      <w:bookmarkStart w:id="47" w:name="_Toc44595122"/>
      <w:bookmarkEnd w:id="47"/>
      <w:bookmarkStart w:id="48" w:name="_Toc29184"/>
      <w:bookmarkEnd w:id="48"/>
      <w:bookmarkStart w:id="49" w:name="_Toc112342367"/>
      <w:bookmarkEnd w:id="49"/>
      <w:bookmarkStart w:id="50" w:name="_Toc46141936"/>
      <w:bookmarkEnd w:id="50"/>
      <w:bookmarkStart w:id="51" w:name="_Toc43386367"/>
      <w:bookmarkEnd w:id="51"/>
    </w:p>
    <w:p w14:paraId="5BEE9527">
      <w:pPr>
        <w:pStyle w:val="3"/>
        <w:keepNext/>
        <w:keepLines/>
        <w:numPr>
          <w:ilvl w:val="1"/>
          <w:numId w:val="3"/>
        </w:numPr>
        <w:spacing w:line="560" w:lineRule="exact"/>
        <w:ind w:firstLineChars="0"/>
        <w:outlineLvl w:val="2"/>
        <w:rPr>
          <w:rFonts w:hint="eastAsia" w:ascii="宋体" w:hAnsi="宋体" w:cs="宋体"/>
          <w:b/>
          <w:bCs/>
          <w:vanish/>
          <w:sz w:val="30"/>
          <w:szCs w:val="30"/>
        </w:rPr>
      </w:pPr>
      <w:bookmarkStart w:id="52" w:name="_Toc46141377"/>
      <w:bookmarkEnd w:id="52"/>
      <w:bookmarkStart w:id="53" w:name="_Toc46141937"/>
      <w:bookmarkEnd w:id="53"/>
      <w:bookmarkStart w:id="54" w:name="_Toc44590864"/>
      <w:bookmarkEnd w:id="54"/>
      <w:bookmarkStart w:id="55" w:name="_Toc45784474"/>
      <w:bookmarkEnd w:id="55"/>
      <w:bookmarkStart w:id="56" w:name="_Toc46141753"/>
      <w:bookmarkEnd w:id="56"/>
      <w:bookmarkStart w:id="57" w:name="_Toc15397"/>
      <w:bookmarkEnd w:id="57"/>
      <w:bookmarkStart w:id="58" w:name="_Toc44535403"/>
      <w:bookmarkEnd w:id="58"/>
      <w:bookmarkStart w:id="59" w:name="_Toc44595123"/>
      <w:bookmarkEnd w:id="59"/>
      <w:bookmarkStart w:id="60" w:name="_Toc112342368"/>
      <w:bookmarkEnd w:id="60"/>
      <w:bookmarkStart w:id="61" w:name="_Toc46142093"/>
      <w:bookmarkEnd w:id="61"/>
      <w:bookmarkStart w:id="62" w:name="_Toc46141411"/>
      <w:bookmarkEnd w:id="62"/>
      <w:bookmarkStart w:id="63" w:name="_Toc43386368"/>
      <w:bookmarkEnd w:id="63"/>
    </w:p>
    <w:p w14:paraId="7B2E2FC9">
      <w:pPr>
        <w:pStyle w:val="5"/>
        <w:spacing w:before="0" w:after="0" w:line="560" w:lineRule="exact"/>
        <w:rPr>
          <w:rFonts w:hint="eastAsia" w:ascii="宋体" w:hAnsi="宋体" w:cs="宋体"/>
          <w:sz w:val="30"/>
          <w:szCs w:val="30"/>
        </w:rPr>
      </w:pPr>
      <w:bookmarkStart w:id="64" w:name="_Toc16760"/>
      <w:bookmarkStart w:id="65" w:name="_Toc29846"/>
      <w:r>
        <w:rPr>
          <w:rFonts w:hint="eastAsia" w:ascii="宋体" w:hAnsi="宋体" w:cs="宋体"/>
          <w:sz w:val="30"/>
          <w:szCs w:val="30"/>
        </w:rPr>
        <w:t>2.1.1.发布委托</w:t>
      </w:r>
      <w:bookmarkEnd w:id="64"/>
      <w:bookmarkEnd w:id="65"/>
    </w:p>
    <w:p w14:paraId="14E2CE0F">
      <w:pPr>
        <w:spacing w:line="560" w:lineRule="exact"/>
        <w:ind w:firstLine="600" w:firstLineChars="200"/>
        <w:rPr>
          <w:rFonts w:hint="eastAsia" w:ascii="宋体" w:hAnsi="宋体" w:cs="宋体"/>
          <w:sz w:val="30"/>
          <w:szCs w:val="30"/>
        </w:rPr>
      </w:pPr>
      <w:r>
        <w:rPr>
          <w:rFonts w:hint="eastAsia" w:ascii="宋体" w:hAnsi="宋体" w:cs="宋体"/>
          <w:sz w:val="30"/>
          <w:szCs w:val="30"/>
        </w:rPr>
        <w:t>如采购人将项目委托给代理机构，选用该操作页面。</w:t>
      </w:r>
    </w:p>
    <w:p w14:paraId="1C342778">
      <w:pPr>
        <w:spacing w:line="560" w:lineRule="exact"/>
        <w:ind w:firstLine="600" w:firstLineChars="200"/>
      </w:pPr>
      <w:r>
        <w:rPr>
          <w:rFonts w:hint="eastAsia" w:ascii="宋体" w:hAnsi="宋体" w:cs="宋体"/>
          <w:sz w:val="30"/>
          <w:szCs w:val="30"/>
        </w:rPr>
        <w:t>在“招标采购——委托采购——委托项目”模块下，点击“新增委托”；填写委托项目信息，选择代理单位，点击“发送委托”（代理机构需在平台已注册并开通代理机构服务）；被委托代理机构在线接受委托后即可新建项目。</w:t>
      </w:r>
    </w:p>
    <w:p w14:paraId="4038792F">
      <w:pPr>
        <w:rPr>
          <w:rFonts w:hint="eastAsia" w:ascii="宋体" w:hAnsi="宋体" w:eastAsia="宋体" w:cs="宋体"/>
          <w:sz w:val="30"/>
          <w:szCs w:val="30"/>
          <w:lang w:eastAsia="zh-CN"/>
        </w:rPr>
      </w:pPr>
      <w:r>
        <w:rPr>
          <w:rFonts w:hint="eastAsia" w:ascii="宋体" w:hAnsi="宋体" w:eastAsia="宋体" w:cs="宋体"/>
          <w:sz w:val="30"/>
          <w:szCs w:val="30"/>
          <w:lang w:eastAsia="zh-CN"/>
        </w:rPr>
        <w:drawing>
          <wp:inline distT="0" distB="0" distL="114300" distR="114300">
            <wp:extent cx="5274310" cy="2112645"/>
            <wp:effectExtent l="0" t="0" r="2540" b="1905"/>
            <wp:docPr id="115" name="图片 115" descr="Clip_2025-09-19_14-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Clip_2025-09-19_14-19-12"/>
                    <pic:cNvPicPr>
                      <a:picLocks noChangeAspect="1"/>
                    </pic:cNvPicPr>
                  </pic:nvPicPr>
                  <pic:blipFill>
                    <a:blip r:embed="rId17"/>
                    <a:stretch>
                      <a:fillRect/>
                    </a:stretch>
                  </pic:blipFill>
                  <pic:spPr>
                    <a:xfrm>
                      <a:off x="0" y="0"/>
                      <a:ext cx="5274310" cy="2112645"/>
                    </a:xfrm>
                    <a:prstGeom prst="rect">
                      <a:avLst/>
                    </a:prstGeom>
                  </pic:spPr>
                </pic:pic>
              </a:graphicData>
            </a:graphic>
          </wp:inline>
        </w:drawing>
      </w:r>
    </w:p>
    <w:p w14:paraId="69CA9279"/>
    <w:p w14:paraId="0DFD6524">
      <w:pPr>
        <w:rPr>
          <w:rFonts w:hint="eastAsia" w:ascii="宋体" w:hAnsi="宋体" w:eastAsia="宋体" w:cs="宋体"/>
          <w:sz w:val="30"/>
          <w:szCs w:val="30"/>
          <w:lang w:eastAsia="zh-CN"/>
        </w:rPr>
      </w:pPr>
      <w:r>
        <w:rPr>
          <w:rFonts w:hint="eastAsia" w:ascii="宋体" w:hAnsi="宋体" w:eastAsia="宋体" w:cs="宋体"/>
          <w:sz w:val="30"/>
          <w:szCs w:val="30"/>
          <w:lang w:eastAsia="zh-CN"/>
        </w:rPr>
        <w:drawing>
          <wp:inline distT="0" distB="0" distL="114300" distR="114300">
            <wp:extent cx="5272405" cy="2673350"/>
            <wp:effectExtent l="0" t="0" r="4445" b="3175"/>
            <wp:docPr id="117" name="图片 117" descr="Clip_2025-09-19_14-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Clip_2025-09-19_14-19-57"/>
                    <pic:cNvPicPr>
                      <a:picLocks noChangeAspect="1"/>
                    </pic:cNvPicPr>
                  </pic:nvPicPr>
                  <pic:blipFill>
                    <a:blip r:embed="rId18"/>
                    <a:stretch>
                      <a:fillRect/>
                    </a:stretch>
                  </pic:blipFill>
                  <pic:spPr>
                    <a:xfrm>
                      <a:off x="0" y="0"/>
                      <a:ext cx="5272405" cy="2673350"/>
                    </a:xfrm>
                    <a:prstGeom prst="rect">
                      <a:avLst/>
                    </a:prstGeom>
                  </pic:spPr>
                </pic:pic>
              </a:graphicData>
            </a:graphic>
          </wp:inline>
        </w:drawing>
      </w:r>
    </w:p>
    <w:p w14:paraId="2D15B87C">
      <w:pPr>
        <w:spacing w:line="560" w:lineRule="exact"/>
        <w:rPr>
          <w:rFonts w:hint="eastAsia" w:ascii="宋体" w:hAnsi="宋体" w:cs="宋体"/>
          <w:sz w:val="30"/>
          <w:szCs w:val="30"/>
        </w:rPr>
      </w:pPr>
    </w:p>
    <w:p w14:paraId="5F57DCC0">
      <w:pPr>
        <w:pStyle w:val="5"/>
        <w:spacing w:before="0" w:after="0" w:line="560" w:lineRule="exact"/>
        <w:rPr>
          <w:rFonts w:hint="eastAsia" w:ascii="宋体" w:hAnsi="宋体" w:cs="宋体"/>
          <w:sz w:val="30"/>
          <w:szCs w:val="30"/>
        </w:rPr>
      </w:pPr>
      <w:bookmarkStart w:id="66" w:name="_Toc4873"/>
      <w:bookmarkStart w:id="67" w:name="_Toc32506"/>
      <w:r>
        <w:rPr>
          <w:rFonts w:hint="eastAsia" w:ascii="宋体" w:hAnsi="宋体" w:cs="宋体"/>
          <w:sz w:val="30"/>
          <w:szCs w:val="30"/>
        </w:rPr>
        <w:t>2.1.2.跟踪委托项目</w:t>
      </w:r>
      <w:bookmarkEnd w:id="66"/>
      <w:bookmarkEnd w:id="67"/>
    </w:p>
    <w:p w14:paraId="56E9B6C8">
      <w:pPr>
        <w:spacing w:line="560" w:lineRule="exact"/>
        <w:ind w:firstLine="600" w:firstLineChars="200"/>
        <w:rPr>
          <w:rFonts w:hint="eastAsia" w:ascii="宋体" w:hAnsi="宋体" w:cs="宋体"/>
          <w:color w:val="000000"/>
          <w:sz w:val="30"/>
          <w:szCs w:val="30"/>
        </w:rPr>
      </w:pPr>
      <w:r>
        <w:rPr>
          <w:rFonts w:hint="eastAsia" w:ascii="宋体" w:hAnsi="宋体" w:cs="宋体"/>
          <w:color w:val="000000"/>
          <w:sz w:val="30"/>
          <w:szCs w:val="30"/>
        </w:rPr>
        <w:t>选择“招标采购——委托采购——采购项目”模块，在此页面可查看“已委托”给代理机构项目的项目信息、已报名单位以及项目进度，找到需要查询的项目，点击右侧的“查看详情”即可查看。</w:t>
      </w:r>
    </w:p>
    <w:p w14:paraId="7E19CFBE"/>
    <w:p w14:paraId="73721E65">
      <w:pPr>
        <w:rPr>
          <w:rFonts w:hint="eastAsia" w:ascii="宋体" w:hAnsi="宋体" w:eastAsia="宋体" w:cs="宋体"/>
          <w:sz w:val="30"/>
          <w:szCs w:val="30"/>
          <w:lang w:eastAsia="zh-CN"/>
        </w:rPr>
      </w:pPr>
      <w:r>
        <w:rPr>
          <w:rFonts w:hint="eastAsia" w:ascii="宋体" w:hAnsi="宋体" w:eastAsia="宋体" w:cs="宋体"/>
          <w:sz w:val="30"/>
          <w:szCs w:val="30"/>
          <w:lang w:eastAsia="zh-CN"/>
        </w:rPr>
        <w:drawing>
          <wp:inline distT="0" distB="0" distL="114300" distR="114300">
            <wp:extent cx="5267325" cy="2489200"/>
            <wp:effectExtent l="0" t="0" r="0" b="6350"/>
            <wp:docPr id="119" name="图片 119" descr="Clip_2025-09-19_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Clip_2025-09-19_14-20-20"/>
                    <pic:cNvPicPr>
                      <a:picLocks noChangeAspect="1"/>
                    </pic:cNvPicPr>
                  </pic:nvPicPr>
                  <pic:blipFill>
                    <a:blip r:embed="rId19"/>
                    <a:stretch>
                      <a:fillRect/>
                    </a:stretch>
                  </pic:blipFill>
                  <pic:spPr>
                    <a:xfrm>
                      <a:off x="0" y="0"/>
                      <a:ext cx="5267325" cy="2489200"/>
                    </a:xfrm>
                    <a:prstGeom prst="rect">
                      <a:avLst/>
                    </a:prstGeom>
                  </pic:spPr>
                </pic:pic>
              </a:graphicData>
            </a:graphic>
          </wp:inline>
        </w:drawing>
      </w:r>
    </w:p>
    <w:p w14:paraId="633EA14E">
      <w:pPr>
        <w:pStyle w:val="5"/>
        <w:spacing w:before="0" w:after="0" w:line="560" w:lineRule="exact"/>
        <w:rPr>
          <w:rFonts w:hint="eastAsia" w:ascii="宋体" w:hAnsi="宋体" w:cs="宋体"/>
          <w:sz w:val="30"/>
          <w:szCs w:val="30"/>
        </w:rPr>
      </w:pPr>
      <w:bookmarkStart w:id="68" w:name="_Toc17193"/>
      <w:bookmarkStart w:id="69" w:name="_Toc29812"/>
      <w:r>
        <w:rPr>
          <w:rFonts w:hint="eastAsia" w:ascii="宋体" w:hAnsi="宋体" w:cs="宋体"/>
          <w:sz w:val="30"/>
          <w:szCs w:val="30"/>
        </w:rPr>
        <w:t>2.1.3.代理机构采购项目发布</w:t>
      </w:r>
      <w:bookmarkEnd w:id="68"/>
      <w:bookmarkEnd w:id="69"/>
    </w:p>
    <w:p w14:paraId="5C74493B">
      <w:pPr>
        <w:spacing w:line="560" w:lineRule="exact"/>
        <w:ind w:firstLine="600" w:firstLineChars="200"/>
        <w:rPr>
          <w:rFonts w:hint="eastAsia" w:ascii="宋体" w:hAnsi="宋体" w:cs="宋体"/>
          <w:color w:val="000000"/>
          <w:sz w:val="30"/>
          <w:szCs w:val="30"/>
        </w:rPr>
      </w:pPr>
      <w:r>
        <w:rPr>
          <w:rFonts w:hint="eastAsia" w:ascii="宋体" w:hAnsi="宋体" w:cs="宋体"/>
          <w:color w:val="000000"/>
          <w:sz w:val="30"/>
          <w:szCs w:val="30"/>
        </w:rPr>
        <w:t>代理机构在“招标采购（代理）——代理采购——招标、询比、竞价、谈判采购”模块下，选择对应的采购方式，如招标项目，点击“新增招标”，“选择委托项目”，填写项目信息，完成后发布即可。</w:t>
      </w:r>
    </w:p>
    <w:p w14:paraId="74BD8948">
      <w:pPr>
        <w:spacing w:line="560" w:lineRule="exact"/>
        <w:ind w:firstLine="600" w:firstLineChars="200"/>
      </w:pPr>
      <w:r>
        <w:rPr>
          <w:rFonts w:hint="eastAsia" w:ascii="宋体" w:hAnsi="宋体" w:cs="宋体"/>
          <w:color w:val="FF0000"/>
          <w:sz w:val="30"/>
          <w:szCs w:val="30"/>
        </w:rPr>
        <w:t>备注：项目委托完成后，代理机构采购项目后续操作步骤与采购人相同，详细操作参考下方采购人端操作说明。</w:t>
      </w:r>
    </w:p>
    <w:p w14:paraId="6B651DE7">
      <w:pPr>
        <w:rPr>
          <w:rFonts w:hint="eastAsia" w:ascii="宋体" w:hAnsi="宋体" w:eastAsia="宋体" w:cs="宋体"/>
          <w:sz w:val="30"/>
          <w:szCs w:val="30"/>
          <w:lang w:eastAsia="zh-CN"/>
        </w:rPr>
      </w:pPr>
      <w:r>
        <w:rPr>
          <w:rFonts w:hint="eastAsia" w:ascii="宋体" w:hAnsi="宋体" w:eastAsia="宋体" w:cs="宋体"/>
          <w:sz w:val="30"/>
          <w:szCs w:val="30"/>
          <w:lang w:eastAsia="zh-CN"/>
        </w:rPr>
        <w:drawing>
          <wp:inline distT="0" distB="0" distL="114300" distR="114300">
            <wp:extent cx="5255895" cy="1833245"/>
            <wp:effectExtent l="0" t="0" r="1905" b="5080"/>
            <wp:docPr id="120" name="图片 120" descr="Clip_2025-09-19_14-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Clip_2025-09-19_14-21-05"/>
                    <pic:cNvPicPr>
                      <a:picLocks noChangeAspect="1"/>
                    </pic:cNvPicPr>
                  </pic:nvPicPr>
                  <pic:blipFill>
                    <a:blip r:embed="rId20"/>
                    <a:stretch>
                      <a:fillRect/>
                    </a:stretch>
                  </pic:blipFill>
                  <pic:spPr>
                    <a:xfrm>
                      <a:off x="0" y="0"/>
                      <a:ext cx="5255895" cy="1833245"/>
                    </a:xfrm>
                    <a:prstGeom prst="rect">
                      <a:avLst/>
                    </a:prstGeom>
                  </pic:spPr>
                </pic:pic>
              </a:graphicData>
            </a:graphic>
          </wp:inline>
        </w:drawing>
      </w:r>
    </w:p>
    <w:p w14:paraId="2101EF62"/>
    <w:p w14:paraId="37EC7ADB">
      <w:pPr>
        <w:rPr>
          <w:rFonts w:hint="eastAsia" w:ascii="宋体" w:hAnsi="宋体" w:eastAsia="宋体" w:cs="宋体"/>
          <w:sz w:val="30"/>
          <w:szCs w:val="30"/>
          <w:lang w:eastAsia="zh-CN"/>
        </w:rPr>
      </w:pPr>
      <w:r>
        <w:rPr>
          <w:rFonts w:hint="eastAsia" w:ascii="宋体" w:hAnsi="宋体" w:eastAsia="宋体" w:cs="宋体"/>
          <w:sz w:val="30"/>
          <w:szCs w:val="30"/>
          <w:lang w:eastAsia="zh-CN"/>
        </w:rPr>
        <w:drawing>
          <wp:inline distT="0" distB="0" distL="114300" distR="114300">
            <wp:extent cx="5273040" cy="2985135"/>
            <wp:effectExtent l="0" t="0" r="3810" b="5715"/>
            <wp:docPr id="121" name="图片 121" descr="Clip_2025-09-19_14-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Clip_2025-09-19_14-21-19"/>
                    <pic:cNvPicPr>
                      <a:picLocks noChangeAspect="1"/>
                    </pic:cNvPicPr>
                  </pic:nvPicPr>
                  <pic:blipFill>
                    <a:blip r:embed="rId21"/>
                    <a:stretch>
                      <a:fillRect/>
                    </a:stretch>
                  </pic:blipFill>
                  <pic:spPr>
                    <a:xfrm>
                      <a:off x="0" y="0"/>
                      <a:ext cx="5273040" cy="2985135"/>
                    </a:xfrm>
                    <a:prstGeom prst="rect">
                      <a:avLst/>
                    </a:prstGeom>
                  </pic:spPr>
                </pic:pic>
              </a:graphicData>
            </a:graphic>
          </wp:inline>
        </w:drawing>
      </w:r>
    </w:p>
    <w:p w14:paraId="134C9788">
      <w:pPr>
        <w:pStyle w:val="4"/>
        <w:spacing w:before="0" w:after="0" w:line="560" w:lineRule="exact"/>
        <w:rPr>
          <w:rFonts w:hint="eastAsia" w:ascii="宋体" w:hAnsi="宋体" w:cs="宋体"/>
          <w:sz w:val="30"/>
          <w:szCs w:val="30"/>
        </w:rPr>
      </w:pPr>
      <w:bookmarkStart w:id="70" w:name="_Toc15378"/>
      <w:bookmarkStart w:id="71" w:name="_Toc565"/>
      <w:r>
        <w:rPr>
          <w:rFonts w:hint="eastAsia" w:ascii="宋体" w:hAnsi="宋体" w:cs="宋体"/>
          <w:sz w:val="30"/>
          <w:szCs w:val="30"/>
        </w:rPr>
        <w:t>2.2.招标采购功能介绍</w:t>
      </w:r>
      <w:bookmarkEnd w:id="70"/>
      <w:bookmarkEnd w:id="71"/>
    </w:p>
    <w:p w14:paraId="6C176D9D">
      <w:pPr>
        <w:spacing w:line="560" w:lineRule="exact"/>
        <w:ind w:firstLine="600" w:firstLineChars="200"/>
        <w:rPr>
          <w:rFonts w:hint="eastAsia" w:ascii="宋体" w:hAnsi="宋体" w:cs="宋体"/>
          <w:sz w:val="30"/>
          <w:szCs w:val="30"/>
        </w:rPr>
      </w:pPr>
      <w:r>
        <w:rPr>
          <w:rFonts w:hint="eastAsia" w:ascii="宋体" w:hAnsi="宋体" w:cs="宋体"/>
          <w:sz w:val="30"/>
          <w:szCs w:val="30"/>
        </w:rPr>
        <w:t>此模块用于采购人发布招标项目，在本平台发布的招标项目，投标人须在平台“线上参与”并购买获取招标文件。</w:t>
      </w:r>
    </w:p>
    <w:p w14:paraId="40FE504C">
      <w:pPr>
        <w:pStyle w:val="5"/>
        <w:spacing w:before="0" w:after="0" w:line="560" w:lineRule="exact"/>
        <w:rPr>
          <w:rFonts w:hint="eastAsia" w:ascii="宋体" w:hAnsi="宋体" w:cs="宋体"/>
          <w:sz w:val="30"/>
          <w:szCs w:val="30"/>
        </w:rPr>
      </w:pPr>
      <w:bookmarkStart w:id="72" w:name="_Toc26070"/>
      <w:bookmarkStart w:id="73" w:name="_Toc29288"/>
      <w:bookmarkStart w:id="74" w:name="_Hlk112342541"/>
      <w:r>
        <w:rPr>
          <w:rFonts w:hint="eastAsia" w:ascii="宋体" w:hAnsi="宋体" w:cs="宋体"/>
          <w:sz w:val="30"/>
          <w:szCs w:val="30"/>
        </w:rPr>
        <w:t>2.2.1.项目发布</w:t>
      </w:r>
      <w:bookmarkEnd w:id="72"/>
      <w:bookmarkEnd w:id="73"/>
    </w:p>
    <w:p w14:paraId="33A2627B">
      <w:pPr>
        <w:spacing w:line="560" w:lineRule="exact"/>
        <w:ind w:firstLine="600" w:firstLineChars="200"/>
        <w:rPr>
          <w:rFonts w:hint="eastAsia" w:ascii="宋体" w:hAnsi="宋体" w:cs="宋体"/>
          <w:sz w:val="30"/>
          <w:szCs w:val="30"/>
        </w:rPr>
      </w:pPr>
      <w:r>
        <w:rPr>
          <w:rFonts w:hint="eastAsia" w:ascii="宋体" w:hAnsi="宋体" w:cs="宋体"/>
          <w:sz w:val="30"/>
          <w:szCs w:val="30"/>
        </w:rPr>
        <w:t>选择“招标采购”，点击“新增招标</w:t>
      </w:r>
      <w:r>
        <w:rPr>
          <w:rFonts w:ascii="宋体" w:hAnsi="宋体" w:cs="宋体"/>
          <w:sz w:val="30"/>
          <w:szCs w:val="30"/>
        </w:rPr>
        <w:t>”</w:t>
      </w:r>
      <w:r>
        <w:rPr>
          <w:rFonts w:hint="eastAsia" w:ascii="宋体" w:hAnsi="宋体" w:cs="宋体"/>
          <w:sz w:val="30"/>
          <w:szCs w:val="30"/>
        </w:rPr>
        <w:t>，如之前发过类似项目，可点击右侧的“复制项目”按钮，则会把对应项目信息复制。“查看详情”按钮可查看已发布项目详情并操作项目后续流程。</w:t>
      </w:r>
    </w:p>
    <w:p w14:paraId="1CA0EA53">
      <w:pPr>
        <w:rPr>
          <w:rFonts w:hint="eastAsia" w:ascii="宋体" w:hAnsi="宋体" w:eastAsia="宋体" w:cs="宋体"/>
          <w:sz w:val="30"/>
          <w:szCs w:val="30"/>
          <w:lang w:eastAsia="zh-CN"/>
        </w:rPr>
      </w:pPr>
      <w:r>
        <w:rPr>
          <w:rFonts w:hint="eastAsia" w:ascii="宋体" w:hAnsi="宋体" w:eastAsia="宋体" w:cs="宋体"/>
          <w:sz w:val="30"/>
          <w:szCs w:val="30"/>
          <w:lang w:eastAsia="zh-CN"/>
        </w:rPr>
        <w:drawing>
          <wp:inline distT="0" distB="0" distL="114300" distR="114300">
            <wp:extent cx="5261610" cy="2557145"/>
            <wp:effectExtent l="0" t="0" r="5715" b="5080"/>
            <wp:docPr id="124" name="图片 124" descr="Clip_2025-09-19_14-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Clip_2025-09-19_14-21-57"/>
                    <pic:cNvPicPr>
                      <a:picLocks noChangeAspect="1"/>
                    </pic:cNvPicPr>
                  </pic:nvPicPr>
                  <pic:blipFill>
                    <a:blip r:embed="rId22"/>
                    <a:stretch>
                      <a:fillRect/>
                    </a:stretch>
                  </pic:blipFill>
                  <pic:spPr>
                    <a:xfrm>
                      <a:off x="0" y="0"/>
                      <a:ext cx="5261610" cy="2557145"/>
                    </a:xfrm>
                    <a:prstGeom prst="rect">
                      <a:avLst/>
                    </a:prstGeom>
                  </pic:spPr>
                </pic:pic>
              </a:graphicData>
            </a:graphic>
          </wp:inline>
        </w:drawing>
      </w:r>
    </w:p>
    <w:p w14:paraId="051BD4BD">
      <w:pPr>
        <w:spacing w:line="560" w:lineRule="exact"/>
        <w:ind w:firstLine="600" w:firstLineChars="200"/>
        <w:rPr>
          <w:rFonts w:ascii="宋体" w:hAnsi="宋体" w:cs="宋体"/>
          <w:sz w:val="30"/>
          <w:szCs w:val="30"/>
        </w:rPr>
      </w:pPr>
      <w:r>
        <w:rPr>
          <w:rFonts w:hint="eastAsia" w:ascii="宋体" w:hAnsi="宋体" w:cs="宋体"/>
          <w:sz w:val="30"/>
          <w:szCs w:val="30"/>
        </w:rPr>
        <w:t>1）招标信息：</w:t>
      </w:r>
    </w:p>
    <w:p w14:paraId="053DD227">
      <w:pPr>
        <w:spacing w:line="560" w:lineRule="exact"/>
        <w:ind w:firstLine="600" w:firstLineChars="200"/>
        <w:rPr>
          <w:rFonts w:ascii="宋体" w:hAnsi="宋体" w:cs="宋体"/>
          <w:sz w:val="30"/>
          <w:szCs w:val="30"/>
        </w:rPr>
      </w:pPr>
      <w:r>
        <w:rPr>
          <w:rFonts w:hint="eastAsia" w:ascii="宋体" w:hAnsi="宋体" w:cs="宋体"/>
          <w:sz w:val="30"/>
          <w:szCs w:val="30"/>
        </w:rPr>
        <w:t>填写此次项目信息，包括“项目名称”、“项目估算”信息。</w:t>
      </w:r>
    </w:p>
    <w:p w14:paraId="7E4FADE4">
      <w:pPr>
        <w:spacing w:line="560" w:lineRule="exact"/>
        <w:ind w:firstLine="600" w:firstLineChars="200"/>
        <w:rPr>
          <w:rFonts w:hint="eastAsia" w:ascii="宋体" w:hAnsi="宋体" w:cs="宋体"/>
          <w:sz w:val="30"/>
          <w:szCs w:val="30"/>
        </w:rPr>
      </w:pPr>
      <w:r>
        <w:rPr>
          <w:rFonts w:ascii="宋体" w:hAnsi="宋体" w:cs="宋体"/>
          <w:sz w:val="30"/>
          <w:szCs w:val="30"/>
        </w:rPr>
        <w:t>“</w:t>
      </w:r>
      <w:r>
        <w:rPr>
          <w:rFonts w:hint="eastAsia" w:ascii="宋体" w:hAnsi="宋体" w:cs="宋体"/>
          <w:sz w:val="30"/>
          <w:szCs w:val="30"/>
        </w:rPr>
        <w:t>中标方式</w:t>
      </w:r>
      <w:r>
        <w:rPr>
          <w:rFonts w:ascii="宋体" w:hAnsi="宋体" w:cs="宋体"/>
          <w:sz w:val="30"/>
          <w:szCs w:val="30"/>
        </w:rPr>
        <w:t>”</w:t>
      </w:r>
      <w:r>
        <w:rPr>
          <w:rFonts w:hint="eastAsia" w:ascii="宋体" w:hAnsi="宋体" w:cs="宋体"/>
          <w:sz w:val="30"/>
          <w:szCs w:val="30"/>
        </w:rPr>
        <w:t>如选择</w:t>
      </w:r>
      <w:r>
        <w:rPr>
          <w:rFonts w:ascii="宋体" w:hAnsi="宋体" w:cs="宋体"/>
          <w:sz w:val="30"/>
          <w:szCs w:val="30"/>
        </w:rPr>
        <w:t>“</w:t>
      </w:r>
      <w:r>
        <w:rPr>
          <w:rFonts w:hint="eastAsia" w:ascii="宋体" w:hAnsi="宋体" w:cs="宋体"/>
          <w:sz w:val="30"/>
          <w:szCs w:val="30"/>
        </w:rPr>
        <w:t>单一中标</w:t>
      </w:r>
      <w:r>
        <w:rPr>
          <w:rFonts w:ascii="宋体" w:hAnsi="宋体" w:cs="宋体"/>
          <w:sz w:val="30"/>
          <w:szCs w:val="30"/>
        </w:rPr>
        <w:t>”</w:t>
      </w:r>
      <w:r>
        <w:rPr>
          <w:rFonts w:hint="eastAsia" w:ascii="宋体" w:hAnsi="宋体" w:cs="宋体"/>
          <w:sz w:val="30"/>
          <w:szCs w:val="30"/>
        </w:rPr>
        <w:t>，则只允许有一个中标单位；如选择</w:t>
      </w:r>
      <w:r>
        <w:rPr>
          <w:rFonts w:ascii="宋体" w:hAnsi="宋体" w:cs="宋体"/>
          <w:sz w:val="30"/>
          <w:szCs w:val="30"/>
        </w:rPr>
        <w:t>“</w:t>
      </w:r>
      <w:r>
        <w:rPr>
          <w:rFonts w:hint="eastAsia" w:ascii="宋体" w:hAnsi="宋体" w:cs="宋体"/>
          <w:sz w:val="30"/>
          <w:szCs w:val="30"/>
        </w:rPr>
        <w:t>入围</w:t>
      </w:r>
      <w:r>
        <w:rPr>
          <w:rFonts w:ascii="宋体" w:hAnsi="宋体" w:cs="宋体"/>
          <w:sz w:val="30"/>
          <w:szCs w:val="30"/>
        </w:rPr>
        <w:t>”</w:t>
      </w:r>
      <w:r>
        <w:rPr>
          <w:rFonts w:hint="eastAsia" w:ascii="宋体" w:hAnsi="宋体" w:cs="宋体"/>
          <w:sz w:val="30"/>
          <w:szCs w:val="30"/>
        </w:rPr>
        <w:t>则允许多个中标单位。</w:t>
      </w:r>
    </w:p>
    <w:p w14:paraId="07FC8749">
      <w:pPr>
        <w:spacing w:line="560" w:lineRule="exact"/>
        <w:ind w:firstLine="600" w:firstLineChars="200"/>
        <w:rPr>
          <w:rFonts w:hint="eastAsia" w:ascii="宋体" w:hAnsi="宋体" w:cs="宋体"/>
          <w:sz w:val="30"/>
          <w:szCs w:val="30"/>
        </w:rPr>
      </w:pPr>
      <w:r>
        <w:rPr>
          <w:rFonts w:hint="eastAsia" w:ascii="宋体" w:hAnsi="宋体" w:cs="宋体"/>
          <w:sz w:val="30"/>
          <w:szCs w:val="30"/>
        </w:rPr>
        <w:t>“报价方式”如选择“总价”则此次项目，供应商按总金额进行项目报价；如选择“单价”则此次项目，供应商按项目单价进行项目报价；如选择“费率”则此次项目，供应商按金额的折扣率进行项目报价。</w:t>
      </w:r>
    </w:p>
    <w:p w14:paraId="001E3C15">
      <w:pPr>
        <w:spacing w:line="560" w:lineRule="exact"/>
        <w:ind w:firstLine="600" w:firstLineChars="200"/>
        <w:rPr>
          <w:rFonts w:hint="eastAsia" w:ascii="宋体" w:hAnsi="宋体" w:cs="宋体"/>
          <w:sz w:val="30"/>
          <w:szCs w:val="30"/>
        </w:rPr>
      </w:pPr>
      <w:r>
        <w:rPr>
          <w:rFonts w:hint="eastAsia" w:ascii="宋体" w:hAnsi="宋体" w:cs="宋体"/>
          <w:sz w:val="30"/>
          <w:szCs w:val="30"/>
        </w:rPr>
        <w:t>“报名时间”为控制此次项目供应商可参与的时间范围。</w:t>
      </w:r>
    </w:p>
    <w:p w14:paraId="2820BEEA">
      <w:pPr>
        <w:spacing w:line="560" w:lineRule="exact"/>
        <w:ind w:firstLine="600" w:firstLineChars="200"/>
        <w:rPr>
          <w:rFonts w:hint="eastAsia" w:ascii="宋体" w:hAnsi="宋体" w:cs="宋体"/>
          <w:sz w:val="30"/>
          <w:szCs w:val="30"/>
        </w:rPr>
      </w:pPr>
      <w:r>
        <w:rPr>
          <w:rFonts w:hint="eastAsia" w:ascii="宋体" w:hAnsi="宋体" w:cs="宋体"/>
          <w:sz w:val="30"/>
          <w:szCs w:val="30"/>
        </w:rPr>
        <w:t>“开标时间”为此次项目进行开标评审时间。</w:t>
      </w:r>
    </w:p>
    <w:p w14:paraId="1C975823">
      <w:pPr>
        <w:spacing w:line="560" w:lineRule="exact"/>
        <w:ind w:firstLine="600" w:firstLineChars="200"/>
        <w:rPr>
          <w:rFonts w:ascii="宋体" w:hAnsi="宋体" w:cs="宋体"/>
          <w:sz w:val="30"/>
          <w:szCs w:val="30"/>
        </w:rPr>
      </w:pPr>
      <w:r>
        <w:rPr>
          <w:rFonts w:hint="eastAsia" w:ascii="宋体" w:hAnsi="宋体" w:cs="宋体"/>
          <w:sz w:val="30"/>
          <w:szCs w:val="30"/>
        </w:rPr>
        <w:t>“项目类型”根据此次项目分类进行选择。</w:t>
      </w:r>
    </w:p>
    <w:p w14:paraId="6D929D3D">
      <w:pPr>
        <w:spacing w:line="560" w:lineRule="exact"/>
        <w:ind w:firstLine="600" w:firstLineChars="200"/>
        <w:rPr>
          <w:rFonts w:hint="eastAsia" w:ascii="宋体" w:hAnsi="宋体" w:cs="宋体"/>
          <w:sz w:val="30"/>
          <w:szCs w:val="30"/>
        </w:rPr>
      </w:pPr>
      <w:r>
        <w:rPr>
          <w:rFonts w:hint="eastAsia" w:ascii="宋体" w:hAnsi="宋体" w:cs="宋体"/>
          <w:sz w:val="30"/>
          <w:szCs w:val="30"/>
        </w:rPr>
        <w:t>“发布媒体”，如勾选“中国招标投标公共服务平台”，相关项目公告、公示等信息将自动推送到中国招标投标公共服务平台进行展示。</w:t>
      </w:r>
    </w:p>
    <w:p w14:paraId="6C78D801">
      <w:pPr>
        <w:spacing w:line="560" w:lineRule="exact"/>
        <w:ind w:firstLine="600" w:firstLineChars="200"/>
        <w:rPr>
          <w:rFonts w:ascii="宋体" w:hAnsi="宋体" w:cs="宋体"/>
          <w:sz w:val="30"/>
          <w:szCs w:val="30"/>
        </w:rPr>
      </w:pPr>
      <w:r>
        <w:rPr>
          <w:rFonts w:hint="eastAsia" w:ascii="宋体" w:hAnsi="宋体" w:cs="宋体"/>
          <w:sz w:val="30"/>
          <w:szCs w:val="30"/>
        </w:rPr>
        <w:t>2）招标信息：</w:t>
      </w:r>
    </w:p>
    <w:p w14:paraId="5FCD1EA2">
      <w:pPr>
        <w:spacing w:line="560" w:lineRule="exact"/>
        <w:ind w:firstLine="600" w:firstLineChars="200"/>
        <w:rPr>
          <w:rFonts w:hint="eastAsia" w:ascii="宋体" w:hAnsi="宋体" w:cs="宋体"/>
          <w:sz w:val="30"/>
          <w:szCs w:val="30"/>
        </w:rPr>
      </w:pPr>
      <w:r>
        <w:rPr>
          <w:rFonts w:hint="eastAsia" w:ascii="宋体" w:hAnsi="宋体" w:cs="宋体"/>
          <w:sz w:val="30"/>
          <w:szCs w:val="30"/>
        </w:rPr>
        <w:t>“招标方式”可选为“公开招标、邀请招标”。</w:t>
      </w:r>
    </w:p>
    <w:p w14:paraId="72199BA8">
      <w:pPr>
        <w:spacing w:line="560" w:lineRule="exact"/>
        <w:ind w:firstLine="600" w:firstLineChars="200"/>
        <w:rPr>
          <w:rFonts w:ascii="宋体" w:hAnsi="宋体" w:cs="宋体"/>
          <w:sz w:val="30"/>
          <w:szCs w:val="30"/>
        </w:rPr>
      </w:pPr>
      <w:r>
        <w:rPr>
          <w:rFonts w:hint="eastAsia" w:ascii="宋体" w:hAnsi="宋体" w:cs="宋体"/>
          <w:sz w:val="30"/>
          <w:szCs w:val="30"/>
        </w:rPr>
        <w:t>“发布方式”中选择“招标公告”，则全网投标单位都可参与此项项目；选择“邀请函”则需要对应被邀请的单位可参与此项项目。</w:t>
      </w:r>
    </w:p>
    <w:p w14:paraId="3CA4769F">
      <w:pPr>
        <w:spacing w:line="560" w:lineRule="exact"/>
        <w:ind w:firstLine="600" w:firstLineChars="200"/>
        <w:rPr>
          <w:rFonts w:hint="eastAsia" w:ascii="宋体" w:hAnsi="宋体" w:cs="宋体"/>
          <w:sz w:val="30"/>
          <w:szCs w:val="30"/>
        </w:rPr>
      </w:pPr>
      <w:r>
        <w:rPr>
          <w:rFonts w:hint="eastAsia" w:ascii="宋体" w:hAnsi="宋体" w:cs="宋体"/>
          <w:sz w:val="30"/>
          <w:szCs w:val="30"/>
        </w:rPr>
        <w:t>“公开范围”中“全网公开”为对平台所有供应商公开。</w:t>
      </w:r>
    </w:p>
    <w:p w14:paraId="2183EBB5">
      <w:pPr>
        <w:spacing w:line="560" w:lineRule="exact"/>
        <w:ind w:firstLine="600" w:firstLineChars="200"/>
        <w:rPr>
          <w:rFonts w:ascii="宋体" w:hAnsi="宋体" w:cs="宋体"/>
          <w:sz w:val="30"/>
          <w:szCs w:val="30"/>
        </w:rPr>
      </w:pPr>
      <w:r>
        <w:rPr>
          <w:rFonts w:hint="eastAsia" w:ascii="宋体" w:hAnsi="宋体" w:cs="宋体"/>
          <w:sz w:val="30"/>
          <w:szCs w:val="30"/>
        </w:rPr>
        <w:t>“定向公开”则只有入了采购单位供应商库才可参加，选择“定向公开”后可选择添加公开范围（需提前建立供应商库）。</w:t>
      </w:r>
    </w:p>
    <w:p w14:paraId="60928350">
      <w:pPr>
        <w:spacing w:line="560" w:lineRule="exact"/>
        <w:ind w:firstLine="600" w:firstLineChars="200"/>
        <w:rPr>
          <w:rFonts w:hint="eastAsia" w:ascii="宋体" w:hAnsi="宋体" w:cs="宋体"/>
          <w:sz w:val="30"/>
          <w:szCs w:val="30"/>
        </w:rPr>
      </w:pPr>
      <w:r>
        <w:rPr>
          <w:rFonts w:hint="eastAsia" w:ascii="宋体" w:hAnsi="宋体" w:cs="宋体"/>
          <w:sz w:val="30"/>
          <w:szCs w:val="30"/>
        </w:rPr>
        <w:t>如勾选“报名审核”中“是”，则投标人报名需提经采购人审核才可获取文件。</w:t>
      </w:r>
    </w:p>
    <w:p w14:paraId="29A9CE41">
      <w:pPr>
        <w:rPr>
          <w:rFonts w:hint="eastAsia" w:ascii="宋体" w:hAnsi="宋体" w:cs="宋体"/>
          <w:sz w:val="30"/>
          <w:szCs w:val="30"/>
        </w:rPr>
      </w:pPr>
      <w:r>
        <w:rPr>
          <w:rFonts w:hint="eastAsia" w:ascii="宋体" w:hAnsi="宋体" w:cs="宋体"/>
          <w:sz w:val="30"/>
          <w:szCs w:val="30"/>
        </w:rPr>
        <w:drawing>
          <wp:inline distT="0" distB="0" distL="114300" distR="114300">
            <wp:extent cx="5266690" cy="2230120"/>
            <wp:effectExtent l="0" t="0" r="635" b="8255"/>
            <wp:docPr id="22"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3"/>
                    <pic:cNvPicPr>
                      <a:picLocks noChangeAspect="1"/>
                    </pic:cNvPicPr>
                  </pic:nvPicPr>
                  <pic:blipFill>
                    <a:blip r:embed="rId23"/>
                    <a:stretch>
                      <a:fillRect/>
                    </a:stretch>
                  </pic:blipFill>
                  <pic:spPr>
                    <a:xfrm>
                      <a:off x="0" y="0"/>
                      <a:ext cx="5266690" cy="2230120"/>
                    </a:xfrm>
                    <a:prstGeom prst="rect">
                      <a:avLst/>
                    </a:prstGeom>
                    <a:noFill/>
                    <a:ln>
                      <a:noFill/>
                    </a:ln>
                  </pic:spPr>
                </pic:pic>
              </a:graphicData>
            </a:graphic>
          </wp:inline>
        </w:drawing>
      </w:r>
    </w:p>
    <w:p w14:paraId="67B635E8">
      <w:pPr>
        <w:rPr>
          <w:rFonts w:hint="eastAsia" w:ascii="宋体" w:hAnsi="宋体" w:eastAsia="宋体" w:cs="宋体"/>
          <w:sz w:val="30"/>
          <w:szCs w:val="30"/>
          <w:lang w:eastAsia="zh-CN"/>
        </w:rPr>
      </w:pPr>
      <w:r>
        <w:rPr>
          <w:rFonts w:hint="eastAsia" w:ascii="宋体" w:hAnsi="宋体" w:eastAsia="宋体" w:cs="宋体"/>
          <w:sz w:val="30"/>
          <w:szCs w:val="30"/>
          <w:lang w:eastAsia="zh-CN"/>
        </w:rPr>
        <w:drawing>
          <wp:inline distT="0" distB="0" distL="114300" distR="114300">
            <wp:extent cx="5262880" cy="2868930"/>
            <wp:effectExtent l="0" t="0" r="4445" b="7620"/>
            <wp:docPr id="125" name="图片 125" descr="Clip_2025-09-19_14-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Clip_2025-09-19_14-23-10"/>
                    <pic:cNvPicPr>
                      <a:picLocks noChangeAspect="1"/>
                    </pic:cNvPicPr>
                  </pic:nvPicPr>
                  <pic:blipFill>
                    <a:blip r:embed="rId24"/>
                    <a:stretch>
                      <a:fillRect/>
                    </a:stretch>
                  </pic:blipFill>
                  <pic:spPr>
                    <a:xfrm>
                      <a:off x="0" y="0"/>
                      <a:ext cx="5262880" cy="2868930"/>
                    </a:xfrm>
                    <a:prstGeom prst="rect">
                      <a:avLst/>
                    </a:prstGeom>
                  </pic:spPr>
                </pic:pic>
              </a:graphicData>
            </a:graphic>
          </wp:inline>
        </w:drawing>
      </w:r>
    </w:p>
    <w:p w14:paraId="65DF2960">
      <w:pPr>
        <w:rPr>
          <w:rFonts w:hint="eastAsia" w:ascii="宋体" w:hAnsi="宋体" w:cs="宋体"/>
          <w:sz w:val="30"/>
          <w:szCs w:val="30"/>
        </w:rPr>
      </w:pPr>
    </w:p>
    <w:bookmarkEnd w:id="74"/>
    <w:p w14:paraId="62CD7718">
      <w:pPr>
        <w:spacing w:line="560" w:lineRule="exact"/>
        <w:ind w:firstLine="420"/>
        <w:rPr>
          <w:rFonts w:ascii="宋体" w:hAnsi="宋体" w:cs="宋体"/>
          <w:b/>
          <w:bCs/>
          <w:sz w:val="30"/>
          <w:szCs w:val="30"/>
        </w:rPr>
      </w:pPr>
      <w:r>
        <w:rPr>
          <w:rFonts w:hint="eastAsia" w:ascii="宋体" w:hAnsi="宋体" w:cs="宋体"/>
          <w:b/>
          <w:bCs/>
          <w:sz w:val="30"/>
          <w:szCs w:val="30"/>
        </w:rPr>
        <w:t>3）招标文件</w:t>
      </w:r>
    </w:p>
    <w:p w14:paraId="5486F212">
      <w:pPr>
        <w:spacing w:line="560" w:lineRule="exact"/>
        <w:ind w:firstLine="420"/>
        <w:rPr>
          <w:rFonts w:hint="eastAsia" w:ascii="宋体" w:hAnsi="宋体" w:cs="宋体"/>
          <w:b/>
          <w:bCs/>
          <w:sz w:val="30"/>
          <w:szCs w:val="30"/>
        </w:rPr>
      </w:pPr>
      <w:r>
        <w:rPr>
          <w:rFonts w:hint="eastAsia" w:ascii="宋体" w:hAnsi="宋体" w:cs="宋体"/>
          <w:b/>
          <w:bCs/>
          <w:sz w:val="30"/>
          <w:szCs w:val="30"/>
        </w:rPr>
        <w:t>项目分为线上开评标和线下开评标</w:t>
      </w:r>
    </w:p>
    <w:p w14:paraId="366C1443">
      <w:pPr>
        <w:spacing w:line="560" w:lineRule="exact"/>
        <w:ind w:firstLine="420"/>
        <w:rPr>
          <w:rFonts w:hint="eastAsia" w:ascii="宋体" w:hAnsi="宋体" w:cs="宋体"/>
          <w:sz w:val="30"/>
          <w:szCs w:val="30"/>
        </w:rPr>
      </w:pPr>
      <w:r>
        <w:rPr>
          <w:rFonts w:hint="eastAsia" w:ascii="宋体" w:hAnsi="宋体" w:cs="宋体"/>
          <w:b/>
          <w:bCs/>
          <w:sz w:val="30"/>
          <w:szCs w:val="30"/>
        </w:rPr>
        <w:t>线下开评标：</w:t>
      </w:r>
      <w:r>
        <w:rPr>
          <w:rFonts w:hint="eastAsia" w:ascii="宋体" w:hAnsi="宋体" w:cs="宋体"/>
          <w:sz w:val="30"/>
          <w:szCs w:val="30"/>
        </w:rPr>
        <w:t>“在线开评标”选“否”，填写“标书费”并“上传招标文件”即可，勾选“稍后上传”则允许先发招标公告或邀</w:t>
      </w:r>
    </w:p>
    <w:p w14:paraId="2BCFB1F4">
      <w:pPr>
        <w:spacing w:line="560" w:lineRule="exact"/>
        <w:rPr>
          <w:rFonts w:hint="eastAsia" w:ascii="宋体" w:hAnsi="宋体" w:cs="宋体"/>
          <w:sz w:val="30"/>
          <w:szCs w:val="30"/>
        </w:rPr>
      </w:pPr>
      <w:r>
        <w:rPr>
          <w:rFonts w:hint="eastAsia" w:ascii="宋体" w:hAnsi="宋体" w:cs="宋体"/>
          <w:sz w:val="30"/>
          <w:szCs w:val="30"/>
        </w:rPr>
        <w:t>请函，填写项目详情后再上传。</w:t>
      </w:r>
    </w:p>
    <w:p w14:paraId="40BD5F9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cs="宋体"/>
          <w:sz w:val="30"/>
          <w:szCs w:val="30"/>
        </w:rPr>
      </w:pPr>
      <w:r>
        <w:drawing>
          <wp:inline distT="0" distB="0" distL="114300" distR="114300">
            <wp:extent cx="5259705" cy="1720215"/>
            <wp:effectExtent l="0" t="0" r="7620" b="3810"/>
            <wp:docPr id="127" name="图片 127" descr="Clip_2025-09-19_14-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Clip_2025-09-19_14-24-30"/>
                    <pic:cNvPicPr>
                      <a:picLocks noChangeAspect="1"/>
                    </pic:cNvPicPr>
                  </pic:nvPicPr>
                  <pic:blipFill>
                    <a:blip r:embed="rId25"/>
                    <a:stretch>
                      <a:fillRect/>
                    </a:stretch>
                  </pic:blipFill>
                  <pic:spPr>
                    <a:xfrm>
                      <a:off x="0" y="0"/>
                      <a:ext cx="5259705" cy="1720215"/>
                    </a:xfrm>
                    <a:prstGeom prst="rect">
                      <a:avLst/>
                    </a:prstGeom>
                  </pic:spPr>
                </pic:pic>
              </a:graphicData>
            </a:graphic>
          </wp:inline>
        </w:drawing>
      </w:r>
    </w:p>
    <w:p w14:paraId="584F919B">
      <w:pPr>
        <w:widowControl/>
        <w:shd w:val="clear" w:color="auto" w:fill="FFFFFF"/>
        <w:ind w:firstLine="420"/>
        <w:jc w:val="left"/>
        <w:rPr>
          <w:rFonts w:hint="eastAsia" w:ascii="宋体" w:hAnsi="宋体" w:cs="宋体"/>
          <w:sz w:val="30"/>
          <w:szCs w:val="30"/>
          <w:lang w:val="en-US" w:eastAsia="zh-CN"/>
        </w:rPr>
      </w:pPr>
      <w:r>
        <w:rPr>
          <w:rFonts w:hint="eastAsia" w:ascii="宋体" w:hAnsi="宋体" w:cs="宋体"/>
          <w:b/>
          <w:bCs/>
          <w:sz w:val="30"/>
          <w:szCs w:val="30"/>
        </w:rPr>
        <w:t>保证金收取：</w:t>
      </w:r>
      <w:r>
        <w:rPr>
          <w:rFonts w:hint="eastAsia" w:ascii="宋体" w:hAnsi="宋体" w:cs="宋体"/>
          <w:sz w:val="30"/>
          <w:szCs w:val="30"/>
          <w:lang w:val="en-US" w:eastAsia="zh-CN"/>
        </w:rPr>
        <w:t>保证金默认</w:t>
      </w:r>
      <w:r>
        <w:rPr>
          <w:rFonts w:hint="eastAsia" w:ascii="宋体" w:hAnsi="宋体" w:cs="宋体"/>
          <w:sz w:val="30"/>
          <w:szCs w:val="30"/>
        </w:rPr>
        <w:t>收取方式</w:t>
      </w:r>
      <w:r>
        <w:rPr>
          <w:rFonts w:hint="eastAsia" w:ascii="宋体" w:hAnsi="宋体" w:cs="宋体"/>
          <w:sz w:val="30"/>
          <w:szCs w:val="30"/>
          <w:lang w:val="en-US" w:eastAsia="zh-CN"/>
        </w:rPr>
        <w:t>为</w:t>
      </w:r>
      <w:r>
        <w:rPr>
          <w:rFonts w:hint="eastAsia" w:ascii="宋体" w:hAnsi="宋体" w:cs="宋体"/>
          <w:sz w:val="30"/>
          <w:szCs w:val="30"/>
        </w:rPr>
        <w:t>“平台代收”</w:t>
      </w:r>
      <w:r>
        <w:rPr>
          <w:rFonts w:hint="eastAsia" w:ascii="宋体" w:hAnsi="宋体" w:cs="宋体"/>
          <w:sz w:val="30"/>
          <w:szCs w:val="30"/>
          <w:lang w:eastAsia="zh-CN"/>
        </w:rPr>
        <w:t>，</w:t>
      </w:r>
      <w:r>
        <w:rPr>
          <w:rFonts w:hint="eastAsia" w:ascii="宋体" w:hAnsi="宋体" w:cs="宋体"/>
          <w:sz w:val="30"/>
          <w:szCs w:val="30"/>
        </w:rPr>
        <w:t>平台运营代为收取投标保证金</w:t>
      </w:r>
      <w:r>
        <w:rPr>
          <w:rFonts w:hint="eastAsia" w:ascii="宋体" w:hAnsi="宋体" w:cs="宋体"/>
          <w:sz w:val="30"/>
          <w:szCs w:val="30"/>
          <w:lang w:eastAsia="zh-CN"/>
        </w:rPr>
        <w:t>，</w:t>
      </w:r>
      <w:r>
        <w:rPr>
          <w:rFonts w:hint="eastAsia" w:ascii="宋体" w:hAnsi="宋体" w:cs="宋体"/>
          <w:sz w:val="30"/>
          <w:szCs w:val="30"/>
          <w:lang w:val="en-US" w:eastAsia="zh-CN"/>
        </w:rPr>
        <w:t>发布人需设置保证金金额，保证金缴纳截止时间，金额大于2000元可支持在线申请电子保函，如不收保证金则金额设置为0元。</w:t>
      </w:r>
    </w:p>
    <w:p w14:paraId="64D767C9">
      <w:pPr>
        <w:widowControl/>
        <w:shd w:val="clear" w:color="auto" w:fill="FFFFFF"/>
        <w:ind w:firstLine="420"/>
        <w:jc w:val="left"/>
        <w:rPr>
          <w:rFonts w:hint="eastAsia" w:ascii="宋体" w:hAnsi="宋体" w:cs="宋体"/>
          <w:sz w:val="30"/>
          <w:szCs w:val="30"/>
          <w:lang w:val="en-US" w:eastAsia="zh-CN"/>
        </w:rPr>
      </w:pPr>
      <w:r>
        <w:rPr>
          <w:rFonts w:hint="eastAsia" w:ascii="宋体" w:hAnsi="宋体" w:cs="宋体"/>
          <w:sz w:val="30"/>
          <w:szCs w:val="30"/>
          <w:lang w:val="en-US" w:eastAsia="zh-CN"/>
        </w:rPr>
        <w:drawing>
          <wp:inline distT="0" distB="0" distL="114300" distR="114300">
            <wp:extent cx="5255260" cy="920750"/>
            <wp:effectExtent l="0" t="0" r="2540" b="3175"/>
            <wp:docPr id="128" name="图片 128" descr="Clip_2025-09-19_14-2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Clip_2025-09-19_14-25-07"/>
                    <pic:cNvPicPr>
                      <a:picLocks noChangeAspect="1"/>
                    </pic:cNvPicPr>
                  </pic:nvPicPr>
                  <pic:blipFill>
                    <a:blip r:embed="rId26"/>
                    <a:stretch>
                      <a:fillRect/>
                    </a:stretch>
                  </pic:blipFill>
                  <pic:spPr>
                    <a:xfrm>
                      <a:off x="0" y="0"/>
                      <a:ext cx="5255260" cy="920750"/>
                    </a:xfrm>
                    <a:prstGeom prst="rect">
                      <a:avLst/>
                    </a:prstGeom>
                  </pic:spPr>
                </pic:pic>
              </a:graphicData>
            </a:graphic>
          </wp:inline>
        </w:drawing>
      </w:r>
    </w:p>
    <w:p w14:paraId="3BD106E1">
      <w:pPr>
        <w:widowControl/>
        <w:shd w:val="clear" w:color="auto" w:fill="FFFFFF"/>
        <w:ind w:firstLine="420"/>
        <w:jc w:val="left"/>
        <w:rPr>
          <w:rFonts w:hint="eastAsia" w:ascii="宋体" w:hAnsi="宋体" w:cs="宋体"/>
          <w:sz w:val="30"/>
          <w:szCs w:val="30"/>
          <w:lang w:val="en-US" w:eastAsia="zh-CN"/>
        </w:rPr>
      </w:pPr>
      <w:r>
        <w:rPr>
          <w:rFonts w:hint="eastAsia" w:ascii="宋体" w:hAnsi="宋体" w:cs="宋体"/>
          <w:b/>
          <w:bCs/>
          <w:sz w:val="30"/>
          <w:szCs w:val="30"/>
          <w:lang w:val="en-US" w:eastAsia="zh-CN"/>
        </w:rPr>
        <w:t>保证金退回</w:t>
      </w:r>
      <w:r>
        <w:rPr>
          <w:rFonts w:hint="eastAsia" w:ascii="宋体" w:hAnsi="宋体" w:cs="宋体"/>
          <w:sz w:val="30"/>
          <w:szCs w:val="30"/>
          <w:lang w:val="en-US" w:eastAsia="zh-CN"/>
        </w:rPr>
        <w:t>：</w:t>
      </w:r>
      <w:r>
        <w:rPr>
          <w:rFonts w:ascii="宋体" w:hAnsi="宋体" w:cs="宋体"/>
          <w:sz w:val="30"/>
          <w:szCs w:val="30"/>
        </w:rPr>
        <w:t>在发布</w:t>
      </w:r>
      <w:r>
        <w:rPr>
          <w:rFonts w:hint="eastAsia" w:ascii="宋体" w:hAnsi="宋体" w:cs="宋体"/>
          <w:sz w:val="30"/>
          <w:szCs w:val="30"/>
        </w:rPr>
        <w:t>项目</w:t>
      </w:r>
      <w:r>
        <w:rPr>
          <w:rFonts w:hint="eastAsia" w:ascii="宋体" w:hAnsi="宋体" w:cs="宋体"/>
          <w:sz w:val="30"/>
          <w:szCs w:val="30"/>
          <w:lang w:val="en-US" w:eastAsia="zh-CN"/>
        </w:rPr>
        <w:t>中标候选人公示时</w:t>
      </w:r>
      <w:r>
        <w:rPr>
          <w:rFonts w:ascii="宋体" w:hAnsi="宋体" w:cs="宋体"/>
          <w:sz w:val="30"/>
          <w:szCs w:val="30"/>
        </w:rPr>
        <w:t>，需</w:t>
      </w:r>
      <w:r>
        <w:rPr>
          <w:rFonts w:hint="eastAsia" w:ascii="宋体" w:hAnsi="宋体" w:cs="宋体"/>
          <w:sz w:val="30"/>
          <w:szCs w:val="30"/>
        </w:rPr>
        <w:t>项目负责人</w:t>
      </w:r>
      <w:r>
        <w:rPr>
          <w:rFonts w:hint="eastAsia" w:ascii="宋体" w:hAnsi="宋体" w:cs="宋体"/>
          <w:sz w:val="30"/>
          <w:szCs w:val="30"/>
          <w:lang w:val="en-US" w:eastAsia="zh-CN"/>
        </w:rPr>
        <w:t>选择保证金退款设置：仅候选单位需手动退款、所有单位需手动退款、所有单位自动退款</w:t>
      </w:r>
    </w:p>
    <w:p w14:paraId="13AFC390">
      <w:pPr>
        <w:widowControl/>
        <w:shd w:val="clear" w:color="auto" w:fill="FFFFFF"/>
        <w:ind w:firstLine="420"/>
        <w:jc w:val="left"/>
        <w:rPr>
          <w:rFonts w:hint="eastAsia" w:ascii="宋体" w:hAnsi="宋体" w:cs="宋体"/>
          <w:sz w:val="30"/>
          <w:szCs w:val="30"/>
          <w:lang w:val="en-US" w:eastAsia="zh-CN"/>
        </w:rPr>
      </w:pPr>
      <w:r>
        <w:rPr>
          <w:rFonts w:hint="default" w:ascii="宋体" w:hAnsi="宋体" w:cs="宋体"/>
          <w:sz w:val="30"/>
          <w:szCs w:val="30"/>
          <w:lang w:val="en-US" w:eastAsia="zh-CN"/>
        </w:rPr>
        <w:t>1、设置手动退款的投标单位保证金，在发布结果公告后，需招标方先在系统内</w:t>
      </w:r>
      <w:r>
        <w:rPr>
          <w:rFonts w:hint="eastAsia" w:ascii="宋体" w:hAnsi="宋体" w:cs="宋体"/>
          <w:sz w:val="30"/>
          <w:szCs w:val="30"/>
          <w:lang w:val="en-US" w:eastAsia="zh-CN"/>
        </w:rPr>
        <w:t>保证金退款页面</w:t>
      </w:r>
      <w:r>
        <w:rPr>
          <w:rFonts w:hint="default" w:ascii="宋体" w:hAnsi="宋体" w:cs="宋体"/>
          <w:sz w:val="30"/>
          <w:szCs w:val="30"/>
          <w:lang w:val="en-US" w:eastAsia="zh-CN"/>
        </w:rPr>
        <w:t>点击同意退款操作，系统在同意后的5日内自动有息退款至打款账户。</w:t>
      </w:r>
    </w:p>
    <w:p w14:paraId="6DA49638">
      <w:pPr>
        <w:widowControl/>
        <w:shd w:val="clear" w:color="auto" w:fill="FFFFFF"/>
        <w:ind w:firstLine="420"/>
        <w:jc w:val="left"/>
        <w:rPr>
          <w:rFonts w:hint="default" w:ascii="宋体" w:hAnsi="宋体" w:cs="宋体"/>
          <w:sz w:val="30"/>
          <w:szCs w:val="30"/>
          <w:lang w:val="en-US" w:eastAsia="zh-CN"/>
        </w:rPr>
      </w:pPr>
      <w:r>
        <w:rPr>
          <w:rFonts w:hint="default" w:ascii="宋体" w:hAnsi="宋体" w:cs="宋体"/>
          <w:sz w:val="30"/>
          <w:szCs w:val="30"/>
          <w:lang w:val="en-US" w:eastAsia="zh-CN"/>
        </w:rPr>
        <w:t>2、自动退款的投标单位保证金，在发布结果公告后，系统自动在5日内有息退款至打款账户。</w:t>
      </w:r>
    </w:p>
    <w:p w14:paraId="6CA972D9">
      <w:pPr>
        <w:widowControl/>
        <w:shd w:val="clear" w:color="auto" w:fill="FFFFFF"/>
        <w:ind w:firstLine="420"/>
        <w:jc w:val="left"/>
        <w:rPr>
          <w:rFonts w:hint="default" w:ascii="宋体" w:hAnsi="宋体" w:cs="宋体"/>
          <w:sz w:val="30"/>
          <w:szCs w:val="30"/>
          <w:lang w:val="en-US" w:eastAsia="zh-CN"/>
        </w:rPr>
      </w:pPr>
      <w:r>
        <w:rPr>
          <w:rFonts w:hint="default" w:ascii="宋体" w:hAnsi="宋体" w:cs="宋体"/>
          <w:sz w:val="30"/>
          <w:szCs w:val="30"/>
          <w:lang w:val="en-US" w:eastAsia="zh-CN"/>
        </w:rPr>
        <w:t>3、流标后所有投标单位保证金按照保证金退款设置 进行自动/手动退款（未设置时自动退款），发起退款后，当日有息退款至打款账户。</w:t>
      </w:r>
    </w:p>
    <w:p w14:paraId="55681B95">
      <w:pPr>
        <w:widowControl/>
        <w:shd w:val="clear" w:color="auto" w:fill="FFFFFF"/>
        <w:ind w:firstLine="420"/>
        <w:jc w:val="left"/>
        <w:rPr>
          <w:rFonts w:hint="default" w:ascii="宋体" w:hAnsi="宋体" w:cs="宋体"/>
          <w:sz w:val="30"/>
          <w:szCs w:val="30"/>
          <w:lang w:val="en-US" w:eastAsia="zh-CN"/>
        </w:rPr>
      </w:pPr>
      <w:r>
        <w:rPr>
          <w:rFonts w:hint="eastAsia" w:ascii="宋体" w:hAnsi="宋体" w:cs="宋体"/>
          <w:sz w:val="30"/>
          <w:szCs w:val="30"/>
          <w:lang w:val="en-US" w:eastAsia="zh-CN"/>
        </w:rPr>
        <w:t>4、项目负责人可在保证金退款页面操作冻结保证金，</w:t>
      </w:r>
      <w:r>
        <w:rPr>
          <w:rFonts w:hint="default" w:ascii="宋体" w:hAnsi="宋体" w:cs="宋体"/>
          <w:sz w:val="30"/>
          <w:szCs w:val="30"/>
          <w:lang w:val="en-US" w:eastAsia="zh-CN"/>
        </w:rPr>
        <w:t>如果保证金退款状态为已冻结，则需联系项目负责人协商解冻后，才可退回。</w:t>
      </w:r>
    </w:p>
    <w:p w14:paraId="0C699F98">
      <w:pPr>
        <w:widowControl/>
        <w:shd w:val="clear" w:color="auto" w:fill="FFFFFF"/>
        <w:ind w:firstLine="420"/>
        <w:jc w:val="left"/>
        <w:rPr>
          <w:rFonts w:hint="eastAsia" w:eastAsia="宋体"/>
          <w:lang w:eastAsia="zh-CN"/>
        </w:rPr>
      </w:pPr>
      <w:r>
        <w:rPr>
          <w:rFonts w:hint="eastAsia" w:eastAsia="宋体"/>
          <w:lang w:eastAsia="zh-CN"/>
        </w:rPr>
        <w:drawing>
          <wp:inline distT="0" distB="0" distL="114300" distR="114300">
            <wp:extent cx="5273675" cy="3034665"/>
            <wp:effectExtent l="0" t="0" r="3175" b="3810"/>
            <wp:docPr id="129" name="图片 129" descr="Clip_2025-09-19_14-2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Clip_2025-09-19_14-26-53"/>
                    <pic:cNvPicPr>
                      <a:picLocks noChangeAspect="1"/>
                    </pic:cNvPicPr>
                  </pic:nvPicPr>
                  <pic:blipFill>
                    <a:blip r:embed="rId27"/>
                    <a:stretch>
                      <a:fillRect/>
                    </a:stretch>
                  </pic:blipFill>
                  <pic:spPr>
                    <a:xfrm>
                      <a:off x="0" y="0"/>
                      <a:ext cx="5273675" cy="3034665"/>
                    </a:xfrm>
                    <a:prstGeom prst="rect">
                      <a:avLst/>
                    </a:prstGeom>
                  </pic:spPr>
                </pic:pic>
              </a:graphicData>
            </a:graphic>
          </wp:inline>
        </w:drawing>
      </w:r>
    </w:p>
    <w:p w14:paraId="74B14E7A">
      <w:pPr>
        <w:widowControl/>
        <w:shd w:val="clear" w:color="auto" w:fill="FFFFFF"/>
        <w:ind w:firstLine="420"/>
        <w:jc w:val="left"/>
        <w:rPr>
          <w:rFonts w:hint="eastAsia" w:eastAsia="宋体"/>
          <w:lang w:eastAsia="zh-CN"/>
        </w:rPr>
      </w:pPr>
      <w:r>
        <w:rPr>
          <w:rFonts w:hint="eastAsia" w:eastAsia="宋体"/>
          <w:lang w:eastAsia="zh-CN"/>
        </w:rPr>
        <w:drawing>
          <wp:inline distT="0" distB="0" distL="114300" distR="114300">
            <wp:extent cx="5255895" cy="2680970"/>
            <wp:effectExtent l="0" t="0" r="1905" b="5080"/>
            <wp:docPr id="130" name="图片 130" descr="Clip_2025-09-19_14-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Clip_2025-09-19_14-27-13"/>
                    <pic:cNvPicPr>
                      <a:picLocks noChangeAspect="1"/>
                    </pic:cNvPicPr>
                  </pic:nvPicPr>
                  <pic:blipFill>
                    <a:blip r:embed="rId28"/>
                    <a:stretch>
                      <a:fillRect/>
                    </a:stretch>
                  </pic:blipFill>
                  <pic:spPr>
                    <a:xfrm>
                      <a:off x="0" y="0"/>
                      <a:ext cx="5255895" cy="2680970"/>
                    </a:xfrm>
                    <a:prstGeom prst="rect">
                      <a:avLst/>
                    </a:prstGeom>
                  </pic:spPr>
                </pic:pic>
              </a:graphicData>
            </a:graphic>
          </wp:inline>
        </w:drawing>
      </w:r>
    </w:p>
    <w:p w14:paraId="0D560FBF">
      <w:pPr>
        <w:widowControl/>
        <w:shd w:val="clear" w:color="auto" w:fill="FFFFFF"/>
        <w:ind w:firstLine="420"/>
        <w:jc w:val="left"/>
        <w:rPr>
          <w:rFonts w:hint="eastAsia" w:eastAsia="宋体"/>
          <w:lang w:val="en-US" w:eastAsia="zh-CN"/>
        </w:rPr>
      </w:pPr>
      <w:r>
        <w:rPr>
          <w:rFonts w:hint="eastAsia" w:eastAsia="宋体"/>
          <w:lang w:val="en-US" w:eastAsia="zh-CN"/>
        </w:rPr>
        <w:drawing>
          <wp:inline distT="0" distB="0" distL="114300" distR="114300">
            <wp:extent cx="5264150" cy="1816735"/>
            <wp:effectExtent l="0" t="0" r="3175" b="2540"/>
            <wp:docPr id="131" name="图片 131" descr="Clip_2025-09-19_14-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Clip_2025-09-19_14-27-51"/>
                    <pic:cNvPicPr>
                      <a:picLocks noChangeAspect="1"/>
                    </pic:cNvPicPr>
                  </pic:nvPicPr>
                  <pic:blipFill>
                    <a:blip r:embed="rId29"/>
                    <a:stretch>
                      <a:fillRect/>
                    </a:stretch>
                  </pic:blipFill>
                  <pic:spPr>
                    <a:xfrm>
                      <a:off x="0" y="0"/>
                      <a:ext cx="5264150" cy="1816735"/>
                    </a:xfrm>
                    <a:prstGeom prst="rect">
                      <a:avLst/>
                    </a:prstGeom>
                  </pic:spPr>
                </pic:pic>
              </a:graphicData>
            </a:graphic>
          </wp:inline>
        </w:drawing>
      </w:r>
    </w:p>
    <w:p w14:paraId="29927FD7">
      <w:pPr>
        <w:widowControl/>
        <w:shd w:val="clear" w:color="auto" w:fill="FFFFFF"/>
        <w:ind w:firstLine="420"/>
        <w:jc w:val="left"/>
        <w:rPr>
          <w:rFonts w:hint="default" w:ascii="宋体" w:hAnsi="宋体" w:cs="宋体"/>
          <w:sz w:val="30"/>
          <w:szCs w:val="30"/>
          <w:lang w:val="en-US" w:eastAsia="zh-CN"/>
        </w:rPr>
      </w:pPr>
    </w:p>
    <w:p w14:paraId="12042D7D"/>
    <w:p w14:paraId="7EFFBF92">
      <w:pPr>
        <w:spacing w:line="560" w:lineRule="exact"/>
        <w:ind w:firstLine="602" w:firstLineChars="200"/>
        <w:rPr>
          <w:rFonts w:hint="eastAsia" w:ascii="宋体" w:hAnsi="宋体" w:cs="宋体"/>
          <w:sz w:val="30"/>
          <w:szCs w:val="30"/>
        </w:rPr>
      </w:pPr>
      <w:r>
        <w:rPr>
          <w:rFonts w:hint="eastAsia" w:ascii="宋体" w:hAnsi="宋体" w:cs="宋体"/>
          <w:b/>
          <w:bCs/>
          <w:sz w:val="30"/>
          <w:szCs w:val="30"/>
        </w:rPr>
        <w:t>线上开评标：</w:t>
      </w:r>
      <w:r>
        <w:rPr>
          <w:rFonts w:hint="eastAsia" w:ascii="宋体" w:hAnsi="宋体" w:cs="宋体"/>
          <w:sz w:val="30"/>
          <w:szCs w:val="30"/>
        </w:rPr>
        <w:t>“在线开评标”选“是”，点击立即制作即进入电子招标文件制作界面（文件制作流程见后），制作完成后填写标书费、保证金金额，点“发布”即可，线上开评标项目不支持文件延后上传。</w:t>
      </w:r>
    </w:p>
    <w:p w14:paraId="4897327E">
      <w:pPr>
        <w:spacing w:line="560" w:lineRule="exact"/>
        <w:ind w:firstLine="480" w:firstLineChars="200"/>
      </w:pPr>
    </w:p>
    <w:p w14:paraId="7C1F0E6C">
      <w:pPr>
        <w:spacing w:line="560" w:lineRule="exact"/>
        <w:ind w:firstLine="480" w:firstLineChars="200"/>
      </w:pPr>
    </w:p>
    <w:p w14:paraId="217759ED">
      <w:pPr>
        <w:spacing w:line="560" w:lineRule="exact"/>
        <w:ind w:firstLine="480" w:firstLineChars="200"/>
      </w:pPr>
    </w:p>
    <w:p w14:paraId="35322A47">
      <w:pPr>
        <w:spacing w:line="560" w:lineRule="exact"/>
        <w:ind w:firstLine="480" w:firstLineChars="200"/>
      </w:pPr>
    </w:p>
    <w:p w14:paraId="14F91833">
      <w:pPr>
        <w:spacing w:line="560" w:lineRule="exact"/>
        <w:ind w:firstLine="480" w:firstLineChars="200"/>
      </w:pPr>
    </w:p>
    <w:p w14:paraId="303DAAB2">
      <w:pPr>
        <w:spacing w:line="560" w:lineRule="exact"/>
        <w:ind w:firstLine="480" w:firstLineChars="200"/>
      </w:pPr>
      <w:r>
        <w:drawing>
          <wp:anchor distT="0" distB="0" distL="114300" distR="114300" simplePos="0" relativeHeight="251663360" behindDoc="0" locked="0" layoutInCell="1" allowOverlap="1">
            <wp:simplePos x="0" y="0"/>
            <wp:positionH relativeFrom="column">
              <wp:posOffset>304800</wp:posOffset>
            </wp:positionH>
            <wp:positionV relativeFrom="paragraph">
              <wp:posOffset>-1687195</wp:posOffset>
            </wp:positionV>
            <wp:extent cx="5271135" cy="1962150"/>
            <wp:effectExtent l="0" t="0" r="1270" b="9525"/>
            <wp:wrapNone/>
            <wp:docPr id="1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1"/>
                    <pic:cNvPicPr>
                      <a:picLocks noChangeAspect="1"/>
                    </pic:cNvPicPr>
                  </pic:nvPicPr>
                  <pic:blipFill>
                    <a:blip r:embed="rId30"/>
                    <a:stretch>
                      <a:fillRect/>
                    </a:stretch>
                  </pic:blipFill>
                  <pic:spPr>
                    <a:xfrm>
                      <a:off x="0" y="0"/>
                      <a:ext cx="5271135" cy="1962150"/>
                    </a:xfrm>
                    <a:prstGeom prst="rect">
                      <a:avLst/>
                    </a:prstGeom>
                    <a:noFill/>
                    <a:ln>
                      <a:noFill/>
                    </a:ln>
                  </pic:spPr>
                </pic:pic>
              </a:graphicData>
            </a:graphic>
          </wp:anchor>
        </w:drawing>
      </w:r>
    </w:p>
    <w:p w14:paraId="6007746A">
      <w:pPr>
        <w:spacing w:line="560" w:lineRule="exact"/>
        <w:ind w:firstLine="602" w:firstLineChars="200"/>
        <w:rPr>
          <w:rFonts w:hint="eastAsia" w:ascii="宋体" w:hAnsi="宋体" w:cs="宋体"/>
          <w:sz w:val="30"/>
          <w:szCs w:val="30"/>
        </w:rPr>
      </w:pPr>
      <w:r>
        <w:rPr>
          <w:rFonts w:hint="eastAsia" w:ascii="宋体" w:hAnsi="宋体" w:cs="宋体"/>
          <w:b/>
          <w:bCs/>
          <w:sz w:val="30"/>
          <w:szCs w:val="30"/>
        </w:rPr>
        <w:t>制作电子招标文件：</w:t>
      </w:r>
      <w:r>
        <w:rPr>
          <w:rFonts w:hint="eastAsia" w:ascii="宋体" w:hAnsi="宋体" w:cs="宋体"/>
          <w:sz w:val="30"/>
          <w:szCs w:val="30"/>
        </w:rPr>
        <w:t>选择“立即制作”，填写“设置基本信息”后，选择“设置投标文件目录”，可新增/修改目录，可设置为将投标文件拆分多个部分上传，也可设置为一份投标文件整体上传；选择“设置评审办法”（推荐使用excel导入方式）</w:t>
      </w:r>
      <w:r>
        <w:rPr>
          <w:rFonts w:hint="eastAsia" w:ascii="宋体" w:hAnsi="宋体" w:cs="宋体"/>
          <w:b/>
          <w:bCs/>
          <w:sz w:val="30"/>
          <w:szCs w:val="30"/>
        </w:rPr>
        <w:t>，</w:t>
      </w:r>
      <w:r>
        <w:rPr>
          <w:rFonts w:hint="eastAsia" w:ascii="宋体" w:hAnsi="宋体" w:cs="宋体"/>
          <w:sz w:val="30"/>
          <w:szCs w:val="30"/>
        </w:rPr>
        <w:t>五个评审模块可选择搭配，勾选需要的评审模块，点“添加”按钮进行相应设置后点击“完成”（技术、商务、价格评审需要先设置评审总分值才能设置评分标准）。评标办法也可通过excel导入，具体操作为：点击“导入模版下载”；</w:t>
      </w:r>
    </w:p>
    <w:p w14:paraId="26FA6DA6">
      <w:pPr>
        <w:rPr>
          <w:rFonts w:hint="eastAsia" w:eastAsia="宋体"/>
          <w:lang w:eastAsia="zh-CN"/>
        </w:rPr>
      </w:pPr>
      <w:r>
        <w:rPr>
          <w:rFonts w:hint="eastAsia" w:eastAsia="宋体"/>
          <w:lang w:eastAsia="zh-CN"/>
        </w:rPr>
        <w:drawing>
          <wp:inline distT="0" distB="0" distL="114300" distR="114300">
            <wp:extent cx="5263515" cy="3252470"/>
            <wp:effectExtent l="0" t="0" r="3810" b="5080"/>
            <wp:docPr id="132" name="图片 132" descr="Clip_2025-09-19_14-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Clip_2025-09-19_14-29-18"/>
                    <pic:cNvPicPr>
                      <a:picLocks noChangeAspect="1"/>
                    </pic:cNvPicPr>
                  </pic:nvPicPr>
                  <pic:blipFill>
                    <a:blip r:embed="rId31"/>
                    <a:stretch>
                      <a:fillRect/>
                    </a:stretch>
                  </pic:blipFill>
                  <pic:spPr>
                    <a:xfrm>
                      <a:off x="0" y="0"/>
                      <a:ext cx="5263515" cy="3252470"/>
                    </a:xfrm>
                    <a:prstGeom prst="rect">
                      <a:avLst/>
                    </a:prstGeom>
                  </pic:spPr>
                </pic:pic>
              </a:graphicData>
            </a:graphic>
          </wp:inline>
        </w:drawing>
      </w:r>
    </w:p>
    <w:p w14:paraId="490E30D8">
      <w:pPr>
        <w:spacing w:line="560" w:lineRule="exact"/>
        <w:ind w:firstLine="600" w:firstLineChars="200"/>
        <w:rPr>
          <w:rFonts w:hint="eastAsia" w:ascii="宋体" w:hAnsi="宋体" w:cs="宋体"/>
          <w:sz w:val="30"/>
          <w:szCs w:val="30"/>
        </w:rPr>
      </w:pPr>
      <w:r>
        <w:rPr>
          <w:rFonts w:hint="eastAsia" w:ascii="宋体" w:hAnsi="宋体" w:cs="宋体"/>
          <w:sz w:val="30"/>
          <w:szCs w:val="30"/>
        </w:rPr>
        <w:t>使用excel编制好评标办法后，点击“一键导入excel”，把该文档导入即可。</w:t>
      </w:r>
    </w:p>
    <w:p w14:paraId="33383176">
      <w:pPr>
        <w:rPr>
          <w:rFonts w:hint="eastAsia"/>
        </w:rPr>
      </w:pPr>
      <w:r>
        <w:drawing>
          <wp:inline distT="0" distB="0" distL="114300" distR="114300">
            <wp:extent cx="5266690" cy="1947545"/>
            <wp:effectExtent l="0" t="0" r="635" b="5080"/>
            <wp:docPr id="27"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62"/>
                    <pic:cNvPicPr>
                      <a:picLocks noChangeAspect="1"/>
                    </pic:cNvPicPr>
                  </pic:nvPicPr>
                  <pic:blipFill>
                    <a:blip r:embed="rId32"/>
                    <a:stretch>
                      <a:fillRect/>
                    </a:stretch>
                  </pic:blipFill>
                  <pic:spPr>
                    <a:xfrm>
                      <a:off x="0" y="0"/>
                      <a:ext cx="5266690" cy="1947545"/>
                    </a:xfrm>
                    <a:prstGeom prst="rect">
                      <a:avLst/>
                    </a:prstGeom>
                    <a:noFill/>
                    <a:ln>
                      <a:noFill/>
                    </a:ln>
                  </pic:spPr>
                </pic:pic>
              </a:graphicData>
            </a:graphic>
          </wp:inline>
        </w:drawing>
      </w:r>
    </w:p>
    <w:p w14:paraId="34F00E66">
      <w:pPr>
        <w:spacing w:line="560" w:lineRule="exact"/>
        <w:ind w:firstLine="600" w:firstLineChars="200"/>
      </w:pPr>
      <w:r>
        <w:rPr>
          <w:rFonts w:hint="eastAsia" w:ascii="宋体" w:hAnsi="宋体" w:cs="宋体"/>
          <w:sz w:val="30"/>
          <w:szCs w:val="30"/>
        </w:rPr>
        <w:t>设置开标一览表：点击“添加”设置开标一览表内容，上传招标文件并点击“提交”。</w:t>
      </w:r>
    </w:p>
    <w:p w14:paraId="3F80E6F3">
      <w:pPr>
        <w:rPr>
          <w:rFonts w:hint="eastAsia" w:ascii="宋体" w:hAnsi="宋体" w:eastAsia="宋体" w:cs="宋体"/>
          <w:lang w:eastAsia="zh-CN"/>
        </w:rPr>
      </w:pPr>
      <w:r>
        <w:rPr>
          <w:rFonts w:hint="eastAsia" w:ascii="宋体" w:hAnsi="宋体" w:eastAsia="宋体" w:cs="宋体"/>
          <w:lang w:eastAsia="zh-CN"/>
        </w:rPr>
        <w:drawing>
          <wp:inline distT="0" distB="0" distL="114300" distR="114300">
            <wp:extent cx="5260340" cy="3538855"/>
            <wp:effectExtent l="0" t="0" r="6985" b="4445"/>
            <wp:docPr id="133" name="图片 133" descr="Clip_2025-09-19_14-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Clip_2025-09-19_14-30-01"/>
                    <pic:cNvPicPr>
                      <a:picLocks noChangeAspect="1"/>
                    </pic:cNvPicPr>
                  </pic:nvPicPr>
                  <pic:blipFill>
                    <a:blip r:embed="rId33"/>
                    <a:stretch>
                      <a:fillRect/>
                    </a:stretch>
                  </pic:blipFill>
                  <pic:spPr>
                    <a:xfrm>
                      <a:off x="0" y="0"/>
                      <a:ext cx="5260340" cy="3538855"/>
                    </a:xfrm>
                    <a:prstGeom prst="rect">
                      <a:avLst/>
                    </a:prstGeom>
                  </pic:spPr>
                </pic:pic>
              </a:graphicData>
            </a:graphic>
          </wp:inline>
        </w:drawing>
      </w:r>
    </w:p>
    <w:p w14:paraId="25E22C81">
      <w:pPr>
        <w:pStyle w:val="5"/>
        <w:spacing w:before="0" w:after="0" w:line="560" w:lineRule="exact"/>
        <w:rPr>
          <w:rFonts w:hint="eastAsia" w:ascii="宋体" w:hAnsi="宋体" w:cs="宋体"/>
          <w:sz w:val="30"/>
          <w:szCs w:val="30"/>
        </w:rPr>
      </w:pPr>
      <w:bookmarkStart w:id="75" w:name="_Toc30054"/>
      <w:bookmarkStart w:id="76" w:name="_Toc19963"/>
      <w:r>
        <w:rPr>
          <w:rFonts w:hint="eastAsia" w:ascii="宋体" w:hAnsi="宋体" w:cs="宋体"/>
          <w:sz w:val="30"/>
          <w:szCs w:val="30"/>
        </w:rPr>
        <w:t>2.2.2线上开评标（如线下开标项目无需此操作）</w:t>
      </w:r>
      <w:bookmarkEnd w:id="75"/>
      <w:bookmarkEnd w:id="76"/>
    </w:p>
    <w:p w14:paraId="686FFB99">
      <w:pPr>
        <w:pStyle w:val="6"/>
        <w:numPr>
          <w:ilvl w:val="0"/>
          <w:numId w:val="0"/>
        </w:numPr>
        <w:spacing w:before="0" w:after="0" w:line="560" w:lineRule="exact"/>
        <w:rPr>
          <w:rFonts w:hint="eastAsia" w:ascii="宋体" w:hAnsi="宋体" w:cs="宋体"/>
          <w:bCs w:val="0"/>
          <w:sz w:val="30"/>
          <w:szCs w:val="30"/>
        </w:rPr>
      </w:pPr>
      <w:r>
        <w:rPr>
          <w:rFonts w:hint="eastAsia" w:ascii="宋体" w:hAnsi="宋体" w:cs="宋体"/>
          <w:bCs w:val="0"/>
          <w:sz w:val="30"/>
          <w:szCs w:val="30"/>
        </w:rPr>
        <w:t>2.2.2.1.开标</w:t>
      </w:r>
    </w:p>
    <w:p w14:paraId="157EFEE7">
      <w:pPr>
        <w:spacing w:line="560" w:lineRule="exact"/>
        <w:ind w:firstLine="600" w:firstLineChars="200"/>
        <w:rPr>
          <w:rFonts w:hint="eastAsia" w:ascii="宋体" w:hAnsi="宋体" w:cs="宋体"/>
          <w:sz w:val="30"/>
          <w:szCs w:val="30"/>
        </w:rPr>
      </w:pPr>
      <w:r>
        <w:rPr>
          <w:rFonts w:hint="eastAsia" w:ascii="宋体" w:hAnsi="宋体" w:cs="宋体"/>
          <w:sz w:val="30"/>
          <w:szCs w:val="30"/>
        </w:rPr>
        <w:t>开标前请做好专家抽取，专家抽取将在第7节“专家管理”模块进行介绍。</w:t>
      </w:r>
    </w:p>
    <w:p w14:paraId="41AFABAB">
      <w:pPr>
        <w:spacing w:line="560" w:lineRule="exact"/>
        <w:ind w:firstLine="600" w:firstLineChars="200"/>
        <w:rPr>
          <w:rFonts w:hint="eastAsia" w:ascii="宋体" w:hAnsi="宋体" w:cs="宋体"/>
          <w:sz w:val="30"/>
          <w:szCs w:val="30"/>
        </w:rPr>
      </w:pPr>
      <w:r>
        <w:rPr>
          <w:rFonts w:hint="eastAsia" w:ascii="宋体" w:hAnsi="宋体" w:cs="宋体"/>
          <w:sz w:val="30"/>
          <w:szCs w:val="30"/>
        </w:rPr>
        <w:t>点击进入对应的项目详情，选择“开标”，点击“进入开标大厅”，解密可选择现场解密或远程解密，投标人插入ca锁或使用移动ca在开标现场点 “解密”按钮，也可登录系统自行解密。</w:t>
      </w:r>
    </w:p>
    <w:p w14:paraId="6B369F88">
      <w:pPr>
        <w:rPr>
          <w:rFonts w:hint="eastAsia" w:eastAsia="宋体"/>
          <w:lang w:eastAsia="zh-CN"/>
        </w:rPr>
      </w:pPr>
      <w:r>
        <w:rPr>
          <w:rFonts w:hint="eastAsia" w:eastAsia="宋体"/>
          <w:lang w:eastAsia="zh-CN"/>
        </w:rPr>
        <w:drawing>
          <wp:inline distT="0" distB="0" distL="114300" distR="114300">
            <wp:extent cx="5267325" cy="3100070"/>
            <wp:effectExtent l="0" t="0" r="0" b="5080"/>
            <wp:docPr id="135" name="图片 135" descr="Clip_2025-09-19_14-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Clip_2025-09-19_14-32-19"/>
                    <pic:cNvPicPr>
                      <a:picLocks noChangeAspect="1"/>
                    </pic:cNvPicPr>
                  </pic:nvPicPr>
                  <pic:blipFill>
                    <a:blip r:embed="rId34"/>
                    <a:stretch>
                      <a:fillRect/>
                    </a:stretch>
                  </pic:blipFill>
                  <pic:spPr>
                    <a:xfrm>
                      <a:off x="0" y="0"/>
                      <a:ext cx="5267325" cy="3100070"/>
                    </a:xfrm>
                    <a:prstGeom prst="rect">
                      <a:avLst/>
                    </a:prstGeom>
                  </pic:spPr>
                </pic:pic>
              </a:graphicData>
            </a:graphic>
          </wp:inline>
        </w:drawing>
      </w:r>
    </w:p>
    <w:p w14:paraId="52F53CAE">
      <w:pPr>
        <w:rPr>
          <w:rFonts w:hint="eastAsia" w:eastAsia="宋体"/>
          <w:lang w:eastAsia="zh-CN"/>
        </w:rPr>
      </w:pPr>
      <w:r>
        <w:rPr>
          <w:rFonts w:hint="eastAsia" w:eastAsia="宋体"/>
          <w:lang w:eastAsia="zh-CN"/>
        </w:rPr>
        <w:drawing>
          <wp:inline distT="0" distB="0" distL="114300" distR="114300">
            <wp:extent cx="5273040" cy="2882900"/>
            <wp:effectExtent l="0" t="0" r="3810" b="3175"/>
            <wp:docPr id="134" name="图片 134" descr="Clip_2025-09-19_14-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Clip_2025-09-19_14-32-04"/>
                    <pic:cNvPicPr>
                      <a:picLocks noChangeAspect="1"/>
                    </pic:cNvPicPr>
                  </pic:nvPicPr>
                  <pic:blipFill>
                    <a:blip r:embed="rId35"/>
                    <a:stretch>
                      <a:fillRect/>
                    </a:stretch>
                  </pic:blipFill>
                  <pic:spPr>
                    <a:xfrm>
                      <a:off x="0" y="0"/>
                      <a:ext cx="5273040" cy="2882900"/>
                    </a:xfrm>
                    <a:prstGeom prst="rect">
                      <a:avLst/>
                    </a:prstGeom>
                  </pic:spPr>
                </pic:pic>
              </a:graphicData>
            </a:graphic>
          </wp:inline>
        </w:drawing>
      </w:r>
    </w:p>
    <w:p w14:paraId="5A933178">
      <w:pPr>
        <w:spacing w:line="560" w:lineRule="atLeast"/>
        <w:ind w:firstLine="600" w:firstLineChars="200"/>
        <w:rPr>
          <w:rFonts w:hint="eastAsia" w:ascii="宋体" w:hAnsi="宋体" w:cs="宋体"/>
          <w:sz w:val="30"/>
          <w:szCs w:val="30"/>
        </w:rPr>
      </w:pPr>
      <w:r>
        <w:rPr>
          <w:rFonts w:hint="eastAsia" w:ascii="宋体" w:hAnsi="宋体" w:cs="宋体"/>
          <w:sz w:val="30"/>
          <w:szCs w:val="30"/>
        </w:rPr>
        <w:t>全部解密完成后可点击开标一览表进行唱标，可打印开标一览表，确认无误后点“开标结束”。</w:t>
      </w:r>
    </w:p>
    <w:p w14:paraId="75B87858">
      <w:pPr>
        <w:rPr>
          <w:rFonts w:hint="eastAsia"/>
        </w:rPr>
      </w:pPr>
    </w:p>
    <w:p w14:paraId="75C00861">
      <w:pPr>
        <w:rPr>
          <w:rFonts w:hint="eastAsia"/>
        </w:rPr>
      </w:pPr>
      <w:r>
        <w:rPr>
          <w:rFonts w:hint="eastAsia"/>
        </w:rPr>
        <w:drawing>
          <wp:inline distT="0" distB="0" distL="114300" distR="114300">
            <wp:extent cx="5266690" cy="2430780"/>
            <wp:effectExtent l="0" t="0" r="0" b="0"/>
            <wp:docPr id="31"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66"/>
                    <pic:cNvPicPr>
                      <a:picLocks noChangeAspect="1"/>
                    </pic:cNvPicPr>
                  </pic:nvPicPr>
                  <pic:blipFill>
                    <a:blip r:embed="rId36"/>
                    <a:srcRect t="8552"/>
                    <a:stretch>
                      <a:fillRect/>
                    </a:stretch>
                  </pic:blipFill>
                  <pic:spPr>
                    <a:xfrm>
                      <a:off x="0" y="0"/>
                      <a:ext cx="5266690" cy="2430780"/>
                    </a:xfrm>
                    <a:prstGeom prst="rect">
                      <a:avLst/>
                    </a:prstGeom>
                    <a:noFill/>
                    <a:ln>
                      <a:noFill/>
                    </a:ln>
                  </pic:spPr>
                </pic:pic>
              </a:graphicData>
            </a:graphic>
          </wp:inline>
        </w:drawing>
      </w:r>
    </w:p>
    <w:p w14:paraId="1CD63344">
      <w:pPr>
        <w:pStyle w:val="6"/>
        <w:numPr>
          <w:ilvl w:val="0"/>
          <w:numId w:val="0"/>
        </w:numPr>
        <w:spacing w:before="0" w:after="0" w:line="560" w:lineRule="exact"/>
        <w:rPr>
          <w:rFonts w:hint="eastAsia" w:ascii="宋体" w:hAnsi="宋体" w:cs="宋体"/>
          <w:sz w:val="30"/>
          <w:szCs w:val="30"/>
        </w:rPr>
      </w:pPr>
      <w:r>
        <w:rPr>
          <w:rFonts w:hint="eastAsia" w:ascii="宋体" w:hAnsi="宋体" w:cs="宋体"/>
          <w:sz w:val="30"/>
          <w:szCs w:val="30"/>
        </w:rPr>
        <w:t>2.2.2.2.评标</w:t>
      </w:r>
    </w:p>
    <w:p w14:paraId="5F4B803F">
      <w:pPr>
        <w:spacing w:line="560" w:lineRule="exact"/>
        <w:ind w:firstLine="600" w:firstLineChars="200"/>
        <w:rPr>
          <w:rFonts w:hint="eastAsia" w:ascii="宋体" w:hAnsi="宋体" w:cs="宋体"/>
          <w:sz w:val="30"/>
          <w:szCs w:val="30"/>
        </w:rPr>
      </w:pPr>
      <w:r>
        <w:rPr>
          <w:rFonts w:hint="eastAsia" w:ascii="宋体" w:hAnsi="宋体" w:cs="宋体"/>
          <w:sz w:val="30"/>
          <w:szCs w:val="30"/>
        </w:rPr>
        <w:t>开标结束后进入项目详情页面，在开标进度模块点击“开始评标”按钮；后点击“进入评标大厅”，评标专家登录专家工作台进行评审。</w:t>
      </w:r>
    </w:p>
    <w:p w14:paraId="19073561">
      <w:pPr>
        <w:rPr>
          <w:rFonts w:hint="eastAsia" w:eastAsia="宋体"/>
          <w:lang w:eastAsia="zh-CN"/>
        </w:rPr>
      </w:pPr>
      <w:r>
        <w:rPr>
          <w:rFonts w:hint="eastAsia" w:eastAsia="宋体"/>
          <w:lang w:eastAsia="zh-CN"/>
        </w:rPr>
        <w:drawing>
          <wp:inline distT="0" distB="0" distL="114300" distR="114300">
            <wp:extent cx="5261610" cy="2659380"/>
            <wp:effectExtent l="0" t="0" r="5715" b="7620"/>
            <wp:docPr id="136" name="图片 136" descr="Clip_2025-09-19_14-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Clip_2025-09-19_14-36-30"/>
                    <pic:cNvPicPr>
                      <a:picLocks noChangeAspect="1"/>
                    </pic:cNvPicPr>
                  </pic:nvPicPr>
                  <pic:blipFill>
                    <a:blip r:embed="rId37"/>
                    <a:stretch>
                      <a:fillRect/>
                    </a:stretch>
                  </pic:blipFill>
                  <pic:spPr>
                    <a:xfrm>
                      <a:off x="0" y="0"/>
                      <a:ext cx="5261610" cy="2659380"/>
                    </a:xfrm>
                    <a:prstGeom prst="rect">
                      <a:avLst/>
                    </a:prstGeom>
                  </pic:spPr>
                </pic:pic>
              </a:graphicData>
            </a:graphic>
          </wp:inline>
        </w:drawing>
      </w:r>
    </w:p>
    <w:p w14:paraId="1C1D7527">
      <w:pPr>
        <w:rPr>
          <w:rFonts w:hint="eastAsia"/>
        </w:rPr>
      </w:pPr>
    </w:p>
    <w:p w14:paraId="5F975F23">
      <w:pPr>
        <w:rPr>
          <w:rFonts w:hint="eastAsia"/>
        </w:rPr>
      </w:pPr>
      <w:r>
        <w:rPr>
          <w:rFonts w:hint="eastAsia"/>
        </w:rPr>
        <w:drawing>
          <wp:inline distT="0" distB="0" distL="114300" distR="114300">
            <wp:extent cx="5266690" cy="2503170"/>
            <wp:effectExtent l="0" t="0" r="0" b="0"/>
            <wp:docPr id="33"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68"/>
                    <pic:cNvPicPr>
                      <a:picLocks noChangeAspect="1"/>
                    </pic:cNvPicPr>
                  </pic:nvPicPr>
                  <pic:blipFill>
                    <a:blip r:embed="rId38"/>
                    <a:srcRect t="5829"/>
                    <a:stretch>
                      <a:fillRect/>
                    </a:stretch>
                  </pic:blipFill>
                  <pic:spPr>
                    <a:xfrm>
                      <a:off x="0" y="0"/>
                      <a:ext cx="5266690" cy="2503170"/>
                    </a:xfrm>
                    <a:prstGeom prst="rect">
                      <a:avLst/>
                    </a:prstGeom>
                    <a:noFill/>
                    <a:ln>
                      <a:noFill/>
                    </a:ln>
                  </pic:spPr>
                </pic:pic>
              </a:graphicData>
            </a:graphic>
          </wp:inline>
        </w:drawing>
      </w:r>
    </w:p>
    <w:p w14:paraId="17274612">
      <w:pPr>
        <w:spacing w:line="560" w:lineRule="exact"/>
        <w:ind w:firstLine="600" w:firstLineChars="200"/>
        <w:rPr>
          <w:rFonts w:hint="eastAsia" w:ascii="宋体" w:hAnsi="宋体" w:cs="宋体"/>
          <w:sz w:val="30"/>
          <w:szCs w:val="30"/>
        </w:rPr>
      </w:pPr>
      <w:r>
        <w:rPr>
          <w:rFonts w:hint="eastAsia" w:ascii="宋体" w:hAnsi="宋体" w:cs="宋体"/>
          <w:sz w:val="30"/>
          <w:szCs w:val="30"/>
        </w:rPr>
        <w:t>评标委员会评标结束后，点击“评审报告”，编辑评标报告，确认无误后点击“生成报告”。</w:t>
      </w:r>
    </w:p>
    <w:p w14:paraId="2552E3AC">
      <w:pPr>
        <w:rPr>
          <w:rFonts w:hint="eastAsia"/>
        </w:rPr>
      </w:pPr>
    </w:p>
    <w:p w14:paraId="3EA55640">
      <w:pPr>
        <w:rPr>
          <w:rFonts w:hint="eastAsia"/>
        </w:rPr>
      </w:pPr>
      <w:r>
        <w:rPr>
          <w:rFonts w:hint="eastAsia"/>
        </w:rPr>
        <w:drawing>
          <wp:inline distT="0" distB="0" distL="114300" distR="114300">
            <wp:extent cx="5266690" cy="2528570"/>
            <wp:effectExtent l="0" t="0" r="0" b="0"/>
            <wp:docPr id="34"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69"/>
                    <pic:cNvPicPr>
                      <a:picLocks noChangeAspect="1"/>
                    </pic:cNvPicPr>
                  </pic:nvPicPr>
                  <pic:blipFill>
                    <a:blip r:embed="rId39"/>
                    <a:srcRect t="4873"/>
                    <a:stretch>
                      <a:fillRect/>
                    </a:stretch>
                  </pic:blipFill>
                  <pic:spPr>
                    <a:xfrm>
                      <a:off x="0" y="0"/>
                      <a:ext cx="5266690" cy="2528570"/>
                    </a:xfrm>
                    <a:prstGeom prst="rect">
                      <a:avLst/>
                    </a:prstGeom>
                    <a:noFill/>
                    <a:ln>
                      <a:noFill/>
                    </a:ln>
                  </pic:spPr>
                </pic:pic>
              </a:graphicData>
            </a:graphic>
          </wp:inline>
        </w:drawing>
      </w:r>
    </w:p>
    <w:p w14:paraId="2249D63E">
      <w:pPr>
        <w:spacing w:line="560" w:lineRule="exact"/>
        <w:ind w:firstLine="600" w:firstLineChars="200"/>
        <w:rPr>
          <w:rFonts w:hint="eastAsia" w:ascii="宋体" w:hAnsi="宋体" w:cs="宋体"/>
        </w:rPr>
      </w:pPr>
      <w:r>
        <w:rPr>
          <w:rFonts w:hint="eastAsia" w:ascii="宋体" w:hAnsi="宋体" w:cs="宋体"/>
          <w:sz w:val="30"/>
          <w:szCs w:val="30"/>
        </w:rPr>
        <w:t>评审报告生成后勾选“需要打印的评审表”，点击“合并下载”，打印经专家签字后，线上评审过程结束。</w:t>
      </w:r>
    </w:p>
    <w:p w14:paraId="26798471">
      <w:pPr>
        <w:rPr>
          <w:rFonts w:hint="eastAsia" w:ascii="宋体" w:hAnsi="宋体" w:cs="宋体"/>
        </w:rPr>
      </w:pPr>
      <w:r>
        <w:rPr>
          <w:rFonts w:hint="eastAsia" w:ascii="宋体" w:hAnsi="宋体" w:cs="宋体"/>
        </w:rPr>
        <w:drawing>
          <wp:inline distT="0" distB="0" distL="114300" distR="114300">
            <wp:extent cx="5266690" cy="1722755"/>
            <wp:effectExtent l="0" t="0" r="0" b="0"/>
            <wp:docPr id="35"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70"/>
                    <pic:cNvPicPr>
                      <a:picLocks noChangeAspect="1"/>
                    </pic:cNvPicPr>
                  </pic:nvPicPr>
                  <pic:blipFill>
                    <a:blip r:embed="rId40"/>
                    <a:srcRect t="5239"/>
                    <a:stretch>
                      <a:fillRect/>
                    </a:stretch>
                  </pic:blipFill>
                  <pic:spPr>
                    <a:xfrm>
                      <a:off x="0" y="0"/>
                      <a:ext cx="5266690" cy="1722755"/>
                    </a:xfrm>
                    <a:prstGeom prst="rect">
                      <a:avLst/>
                    </a:prstGeom>
                    <a:noFill/>
                    <a:ln>
                      <a:noFill/>
                    </a:ln>
                  </pic:spPr>
                </pic:pic>
              </a:graphicData>
            </a:graphic>
          </wp:inline>
        </w:drawing>
      </w:r>
    </w:p>
    <w:p w14:paraId="3EAB5D02">
      <w:pPr>
        <w:pStyle w:val="5"/>
        <w:spacing w:before="0" w:after="0" w:line="560" w:lineRule="exact"/>
        <w:rPr>
          <w:rFonts w:hint="eastAsia" w:ascii="宋体" w:hAnsi="宋体" w:cs="宋体"/>
          <w:sz w:val="30"/>
          <w:szCs w:val="30"/>
        </w:rPr>
      </w:pPr>
      <w:bookmarkStart w:id="77" w:name="_Toc7904"/>
      <w:bookmarkStart w:id="78" w:name="_Toc28514"/>
      <w:r>
        <w:rPr>
          <w:rFonts w:hint="eastAsia" w:ascii="宋体" w:hAnsi="宋体" w:cs="宋体"/>
          <w:sz w:val="30"/>
          <w:szCs w:val="30"/>
        </w:rPr>
        <w:t>2.2.3.答疑澄清、变更公告和流标处理</w:t>
      </w:r>
      <w:bookmarkEnd w:id="77"/>
      <w:bookmarkEnd w:id="78"/>
    </w:p>
    <w:p w14:paraId="79FB190B">
      <w:pPr>
        <w:spacing w:line="560" w:lineRule="exact"/>
        <w:ind w:firstLine="600" w:firstLineChars="200"/>
        <w:rPr>
          <w:rFonts w:hint="eastAsia" w:ascii="宋体" w:hAnsi="宋体" w:cs="宋体"/>
          <w:sz w:val="30"/>
          <w:szCs w:val="30"/>
        </w:rPr>
      </w:pPr>
      <w:r>
        <w:rPr>
          <w:rFonts w:hint="eastAsia" w:ascii="宋体" w:hAnsi="宋体" w:cs="宋体"/>
          <w:sz w:val="30"/>
          <w:szCs w:val="30"/>
        </w:rPr>
        <w:t>当项目完成“已发布”后，则“招标采购”功能中，会出现相应的项目信息，可点击最右侧的“查看详情”进入项目详情页面；如进行其他操作，可点击右上角“信息变更”、“招标文件澄清”，进行答疑澄清。</w:t>
      </w:r>
    </w:p>
    <w:p w14:paraId="27FA8BD5">
      <w:pPr>
        <w:rPr>
          <w:rFonts w:hint="eastAsia" w:eastAsia="宋体"/>
          <w:lang w:eastAsia="zh-CN"/>
        </w:rPr>
      </w:pPr>
      <w:r>
        <w:rPr>
          <w:rFonts w:hint="eastAsia" w:eastAsia="宋体"/>
          <w:lang w:eastAsia="zh-CN"/>
        </w:rPr>
        <w:drawing>
          <wp:inline distT="0" distB="0" distL="114300" distR="114300">
            <wp:extent cx="5251450" cy="2602865"/>
            <wp:effectExtent l="0" t="0" r="6350" b="6985"/>
            <wp:docPr id="137" name="图片 137" descr="Clip_2025-09-19_14-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Clip_2025-09-19_14-37-00"/>
                    <pic:cNvPicPr>
                      <a:picLocks noChangeAspect="1"/>
                    </pic:cNvPicPr>
                  </pic:nvPicPr>
                  <pic:blipFill>
                    <a:blip r:embed="rId41"/>
                    <a:stretch>
                      <a:fillRect/>
                    </a:stretch>
                  </pic:blipFill>
                  <pic:spPr>
                    <a:xfrm>
                      <a:off x="0" y="0"/>
                      <a:ext cx="5251450" cy="2602865"/>
                    </a:xfrm>
                    <a:prstGeom prst="rect">
                      <a:avLst/>
                    </a:prstGeom>
                  </pic:spPr>
                </pic:pic>
              </a:graphicData>
            </a:graphic>
          </wp:inline>
        </w:drawing>
      </w:r>
    </w:p>
    <w:p w14:paraId="25B05318">
      <w:r>
        <w:drawing>
          <wp:inline distT="0" distB="0" distL="114300" distR="114300">
            <wp:extent cx="5271135" cy="2553335"/>
            <wp:effectExtent l="0" t="0" r="5715" b="8890"/>
            <wp:docPr id="138" name="图片 138" descr="Clip_2025-09-19_14-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Clip_2025-09-19_14-37-52"/>
                    <pic:cNvPicPr>
                      <a:picLocks noChangeAspect="1"/>
                    </pic:cNvPicPr>
                  </pic:nvPicPr>
                  <pic:blipFill>
                    <a:blip r:embed="rId42"/>
                    <a:stretch>
                      <a:fillRect/>
                    </a:stretch>
                  </pic:blipFill>
                  <pic:spPr>
                    <a:xfrm>
                      <a:off x="0" y="0"/>
                      <a:ext cx="5271135" cy="2553335"/>
                    </a:xfrm>
                    <a:prstGeom prst="rect">
                      <a:avLst/>
                    </a:prstGeom>
                  </pic:spPr>
                </pic:pic>
              </a:graphicData>
            </a:graphic>
          </wp:inline>
        </w:drawing>
      </w:r>
      <w:r>
        <w:drawing>
          <wp:inline distT="0" distB="0" distL="114300" distR="114300">
            <wp:extent cx="5266690" cy="2071370"/>
            <wp:effectExtent l="0" t="0" r="635" b="5080"/>
            <wp:docPr id="38"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86"/>
                    <pic:cNvPicPr>
                      <a:picLocks noChangeAspect="1"/>
                    </pic:cNvPicPr>
                  </pic:nvPicPr>
                  <pic:blipFill>
                    <a:blip r:embed="rId43"/>
                    <a:stretch>
                      <a:fillRect/>
                    </a:stretch>
                  </pic:blipFill>
                  <pic:spPr>
                    <a:xfrm>
                      <a:off x="0" y="0"/>
                      <a:ext cx="5266690" cy="2071370"/>
                    </a:xfrm>
                    <a:prstGeom prst="rect">
                      <a:avLst/>
                    </a:prstGeom>
                    <a:noFill/>
                    <a:ln>
                      <a:noFill/>
                    </a:ln>
                  </pic:spPr>
                </pic:pic>
              </a:graphicData>
            </a:graphic>
          </wp:inline>
        </w:drawing>
      </w:r>
    </w:p>
    <w:p w14:paraId="288261FE">
      <w:pPr>
        <w:spacing w:line="560" w:lineRule="exact"/>
        <w:ind w:firstLine="600" w:firstLineChars="200"/>
        <w:rPr>
          <w:rFonts w:ascii="宋体" w:hAnsi="宋体" w:cs="宋体"/>
          <w:sz w:val="30"/>
          <w:szCs w:val="30"/>
        </w:rPr>
      </w:pPr>
      <w:r>
        <w:rPr>
          <w:rFonts w:hint="eastAsia" w:ascii="宋体" w:hAnsi="宋体" w:cs="宋体"/>
          <w:sz w:val="30"/>
          <w:szCs w:val="30"/>
        </w:rPr>
        <w:t>项目开标前可点击内容变更，可修改报名时间和开标时间，填写“变更公告”相应内容，发布即可。</w:t>
      </w:r>
    </w:p>
    <w:p w14:paraId="317C0C74">
      <w:r>
        <w:drawing>
          <wp:inline distT="0" distB="0" distL="114300" distR="114300">
            <wp:extent cx="5329555" cy="1897380"/>
            <wp:effectExtent l="0" t="0" r="4445" b="7620"/>
            <wp:docPr id="39"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72"/>
                    <pic:cNvPicPr>
                      <a:picLocks noChangeAspect="1"/>
                    </pic:cNvPicPr>
                  </pic:nvPicPr>
                  <pic:blipFill>
                    <a:blip r:embed="rId44"/>
                    <a:srcRect l="-1059" t="2417"/>
                    <a:stretch>
                      <a:fillRect/>
                    </a:stretch>
                  </pic:blipFill>
                  <pic:spPr>
                    <a:xfrm>
                      <a:off x="0" y="0"/>
                      <a:ext cx="5329555" cy="1897380"/>
                    </a:xfrm>
                    <a:prstGeom prst="rect">
                      <a:avLst/>
                    </a:prstGeom>
                    <a:noFill/>
                    <a:ln>
                      <a:noFill/>
                    </a:ln>
                  </pic:spPr>
                </pic:pic>
              </a:graphicData>
            </a:graphic>
          </wp:inline>
        </w:drawing>
      </w:r>
    </w:p>
    <w:p w14:paraId="1FB8D2DD">
      <w:pPr>
        <w:spacing w:line="560" w:lineRule="exact"/>
        <w:ind w:firstLine="600" w:firstLineChars="200"/>
        <w:rPr>
          <w:rFonts w:hint="eastAsia" w:ascii="宋体" w:hAnsi="宋体" w:cs="宋体"/>
          <w:sz w:val="30"/>
          <w:szCs w:val="30"/>
        </w:rPr>
      </w:pPr>
      <w:r>
        <w:rPr>
          <w:rFonts w:hint="eastAsia" w:ascii="宋体" w:hAnsi="宋体" w:cs="宋体"/>
          <w:sz w:val="30"/>
          <w:szCs w:val="30"/>
        </w:rPr>
        <w:t>进入项目详情页面，项目完结前可点击右上角“异常”，选择“流标处理”。</w:t>
      </w:r>
    </w:p>
    <w:p w14:paraId="2724754F">
      <w:r>
        <w:drawing>
          <wp:inline distT="0" distB="0" distL="114300" distR="114300">
            <wp:extent cx="5273040" cy="1678305"/>
            <wp:effectExtent l="0" t="0" r="3810" b="7620"/>
            <wp:docPr id="40"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74"/>
                    <pic:cNvPicPr>
                      <a:picLocks noChangeAspect="1"/>
                    </pic:cNvPicPr>
                  </pic:nvPicPr>
                  <pic:blipFill>
                    <a:blip r:embed="rId45"/>
                    <a:stretch>
                      <a:fillRect/>
                    </a:stretch>
                  </pic:blipFill>
                  <pic:spPr>
                    <a:xfrm>
                      <a:off x="0" y="0"/>
                      <a:ext cx="5273040" cy="1678305"/>
                    </a:xfrm>
                    <a:prstGeom prst="rect">
                      <a:avLst/>
                    </a:prstGeom>
                    <a:noFill/>
                    <a:ln>
                      <a:noFill/>
                    </a:ln>
                  </pic:spPr>
                </pic:pic>
              </a:graphicData>
            </a:graphic>
          </wp:inline>
        </w:drawing>
      </w:r>
    </w:p>
    <w:p w14:paraId="799F5A82">
      <w:pPr>
        <w:spacing w:line="560" w:lineRule="exact"/>
        <w:ind w:firstLine="600" w:firstLineChars="200"/>
        <w:rPr>
          <w:rFonts w:hint="eastAsia" w:ascii="宋体" w:hAnsi="宋体" w:cs="宋体"/>
          <w:sz w:val="30"/>
          <w:szCs w:val="30"/>
        </w:rPr>
      </w:pPr>
      <w:r>
        <w:rPr>
          <w:rFonts w:hint="eastAsia" w:ascii="宋体" w:hAnsi="宋体" w:cs="宋体"/>
          <w:sz w:val="30"/>
          <w:szCs w:val="30"/>
        </w:rPr>
        <w:t>可选择是否对外发布流标公示，流标处理可选择“重新招标”或“终止招标”，如选择“重新招标”，选择“流标原因”,并在“是否免收标书费”，选择“是”与“否”，如选“是”，则已支付标书费的投标人参与该项目第二次招标无需再支付标书费，也可针对部分已参与投标人提供免收标书费服务，“免收范围”选择“全部”或“部分”，若“部分”，挑选免收投标单位即可。</w:t>
      </w:r>
    </w:p>
    <w:p w14:paraId="5BC3F3F8">
      <w:r>
        <w:drawing>
          <wp:inline distT="0" distB="0" distL="114300" distR="114300">
            <wp:extent cx="5269865" cy="2001520"/>
            <wp:effectExtent l="0" t="0" r="6985" b="8255"/>
            <wp:docPr id="41"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75"/>
                    <pic:cNvPicPr>
                      <a:picLocks noChangeAspect="1"/>
                    </pic:cNvPicPr>
                  </pic:nvPicPr>
                  <pic:blipFill>
                    <a:blip r:embed="rId46"/>
                    <a:stretch>
                      <a:fillRect/>
                    </a:stretch>
                  </pic:blipFill>
                  <pic:spPr>
                    <a:xfrm>
                      <a:off x="0" y="0"/>
                      <a:ext cx="5269865" cy="2001520"/>
                    </a:xfrm>
                    <a:prstGeom prst="rect">
                      <a:avLst/>
                    </a:prstGeom>
                    <a:noFill/>
                    <a:ln>
                      <a:noFill/>
                    </a:ln>
                  </pic:spPr>
                </pic:pic>
              </a:graphicData>
            </a:graphic>
          </wp:inline>
        </w:drawing>
      </w:r>
    </w:p>
    <w:p w14:paraId="435D579A">
      <w:pPr>
        <w:pStyle w:val="5"/>
        <w:spacing w:before="0" w:after="0" w:line="560" w:lineRule="exact"/>
        <w:rPr>
          <w:rFonts w:hint="eastAsia" w:ascii="宋体" w:hAnsi="宋体" w:cs="宋体"/>
          <w:sz w:val="30"/>
          <w:szCs w:val="30"/>
        </w:rPr>
      </w:pPr>
      <w:bookmarkStart w:id="79" w:name="_Toc24004"/>
      <w:bookmarkStart w:id="80" w:name="_Toc1237"/>
      <w:r>
        <w:rPr>
          <w:rFonts w:hint="eastAsia" w:ascii="宋体" w:hAnsi="宋体" w:cs="宋体"/>
          <w:sz w:val="30"/>
          <w:szCs w:val="30"/>
        </w:rPr>
        <w:t>2.2.4.定标</w:t>
      </w:r>
      <w:bookmarkEnd w:id="79"/>
      <w:bookmarkEnd w:id="80"/>
    </w:p>
    <w:p w14:paraId="413182F2">
      <w:pPr>
        <w:pStyle w:val="6"/>
        <w:numPr>
          <w:ilvl w:val="0"/>
          <w:numId w:val="0"/>
        </w:numPr>
        <w:spacing w:before="0" w:after="0" w:line="560" w:lineRule="exact"/>
        <w:rPr>
          <w:rFonts w:hint="eastAsia" w:ascii="宋体" w:hAnsi="宋体" w:cs="宋体"/>
          <w:sz w:val="30"/>
          <w:szCs w:val="30"/>
        </w:rPr>
      </w:pPr>
      <w:r>
        <w:rPr>
          <w:rFonts w:hint="eastAsia" w:ascii="宋体" w:hAnsi="宋体" w:cs="宋体"/>
          <w:sz w:val="30"/>
          <w:szCs w:val="30"/>
        </w:rPr>
        <w:t>2.2.4.1.确认中标候选人</w:t>
      </w:r>
    </w:p>
    <w:p w14:paraId="3BB4DD00">
      <w:pPr>
        <w:spacing w:line="560" w:lineRule="exact"/>
        <w:ind w:firstLine="600" w:firstLineChars="200"/>
        <w:rPr>
          <w:rFonts w:hint="eastAsia" w:ascii="宋体" w:hAnsi="宋体" w:cs="宋体"/>
          <w:sz w:val="30"/>
          <w:szCs w:val="30"/>
        </w:rPr>
      </w:pPr>
      <w:r>
        <w:rPr>
          <w:rFonts w:hint="eastAsia" w:ascii="宋体" w:hAnsi="宋体" w:cs="宋体"/>
          <w:sz w:val="30"/>
          <w:szCs w:val="30"/>
        </w:rPr>
        <w:t>进入项目详情，点击上方“确认中标候选人”进度条，点击“添加供应商”进行勾选。添加后可通过右侧上下移调整排序，填写中标价，选择是否对外发布公示，如选择“否”则公示不对外网发布，填写完候选公示内容，点“发布”即可。</w:t>
      </w:r>
    </w:p>
    <w:p w14:paraId="1F17EA58">
      <w:pPr>
        <w:rPr>
          <w:rFonts w:hint="eastAsia" w:eastAsia="宋体"/>
          <w:lang w:eastAsia="zh-CN"/>
        </w:rPr>
      </w:pPr>
      <w:r>
        <w:rPr>
          <w:rFonts w:hint="eastAsia" w:eastAsia="宋体"/>
          <w:lang w:eastAsia="zh-CN"/>
        </w:rPr>
        <w:drawing>
          <wp:inline distT="0" distB="0" distL="114300" distR="114300">
            <wp:extent cx="5267960" cy="2940050"/>
            <wp:effectExtent l="0" t="0" r="8890" b="3175"/>
            <wp:docPr id="139" name="图片 139" descr="Clip_2025-09-19_14-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Clip_2025-09-19_14-42-53"/>
                    <pic:cNvPicPr>
                      <a:picLocks noChangeAspect="1"/>
                    </pic:cNvPicPr>
                  </pic:nvPicPr>
                  <pic:blipFill>
                    <a:blip r:embed="rId47"/>
                    <a:stretch>
                      <a:fillRect/>
                    </a:stretch>
                  </pic:blipFill>
                  <pic:spPr>
                    <a:xfrm>
                      <a:off x="0" y="0"/>
                      <a:ext cx="5267960" cy="2940050"/>
                    </a:xfrm>
                    <a:prstGeom prst="rect">
                      <a:avLst/>
                    </a:prstGeom>
                  </pic:spPr>
                </pic:pic>
              </a:graphicData>
            </a:graphic>
          </wp:inline>
        </w:drawing>
      </w:r>
    </w:p>
    <w:p w14:paraId="70D3F702">
      <w:pPr>
        <w:rPr>
          <w:rFonts w:hint="eastAsia" w:eastAsia="宋体"/>
          <w:lang w:eastAsia="zh-CN"/>
        </w:rPr>
      </w:pPr>
      <w:r>
        <w:rPr>
          <w:rFonts w:hint="eastAsia" w:eastAsia="宋体"/>
          <w:lang w:eastAsia="zh-CN"/>
        </w:rPr>
        <w:drawing>
          <wp:inline distT="0" distB="0" distL="114300" distR="114300">
            <wp:extent cx="5259070" cy="2005330"/>
            <wp:effectExtent l="0" t="0" r="8255" b="4445"/>
            <wp:docPr id="140" name="图片 140" descr="Clip_2025-09-19_14-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Clip_2025-09-19_14-44-23"/>
                    <pic:cNvPicPr>
                      <a:picLocks noChangeAspect="1"/>
                    </pic:cNvPicPr>
                  </pic:nvPicPr>
                  <pic:blipFill>
                    <a:blip r:embed="rId48"/>
                    <a:stretch>
                      <a:fillRect/>
                    </a:stretch>
                  </pic:blipFill>
                  <pic:spPr>
                    <a:xfrm>
                      <a:off x="0" y="0"/>
                      <a:ext cx="5259070" cy="2005330"/>
                    </a:xfrm>
                    <a:prstGeom prst="rect">
                      <a:avLst/>
                    </a:prstGeom>
                  </pic:spPr>
                </pic:pic>
              </a:graphicData>
            </a:graphic>
          </wp:inline>
        </w:drawing>
      </w:r>
    </w:p>
    <w:p w14:paraId="04085834"/>
    <w:p w14:paraId="61CA5F20">
      <w:pPr>
        <w:rPr>
          <w:rFonts w:hint="eastAsia" w:eastAsia="宋体"/>
          <w:lang w:eastAsia="zh-CN"/>
        </w:rPr>
      </w:pPr>
      <w:r>
        <w:rPr>
          <w:rFonts w:hint="eastAsia" w:eastAsia="宋体"/>
          <w:lang w:eastAsia="zh-CN"/>
        </w:rPr>
        <w:drawing>
          <wp:inline distT="0" distB="0" distL="114300" distR="114300">
            <wp:extent cx="5264150" cy="1982470"/>
            <wp:effectExtent l="0" t="0" r="3175" b="8255"/>
            <wp:docPr id="141" name="图片 141" descr="Clip_2025-09-19_14-4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Clip_2025-09-19_14-44-46"/>
                    <pic:cNvPicPr>
                      <a:picLocks noChangeAspect="1"/>
                    </pic:cNvPicPr>
                  </pic:nvPicPr>
                  <pic:blipFill>
                    <a:blip r:embed="rId49"/>
                    <a:stretch>
                      <a:fillRect/>
                    </a:stretch>
                  </pic:blipFill>
                  <pic:spPr>
                    <a:xfrm>
                      <a:off x="0" y="0"/>
                      <a:ext cx="5264150" cy="1982470"/>
                    </a:xfrm>
                    <a:prstGeom prst="rect">
                      <a:avLst/>
                    </a:prstGeom>
                  </pic:spPr>
                </pic:pic>
              </a:graphicData>
            </a:graphic>
          </wp:inline>
        </w:drawing>
      </w:r>
    </w:p>
    <w:p w14:paraId="17B4CA08">
      <w:pPr>
        <w:spacing w:line="560" w:lineRule="exact"/>
        <w:ind w:firstLine="600" w:firstLineChars="200"/>
        <w:rPr>
          <w:rFonts w:hint="eastAsia" w:ascii="宋体" w:hAnsi="宋体" w:cs="宋体"/>
          <w:sz w:val="30"/>
          <w:szCs w:val="30"/>
        </w:rPr>
      </w:pPr>
      <w:r>
        <w:rPr>
          <w:rFonts w:hint="eastAsia" w:ascii="宋体" w:hAnsi="宋体" w:cs="宋体"/>
          <w:sz w:val="30"/>
          <w:szCs w:val="30"/>
        </w:rPr>
        <w:t>发布候选公示后，在项目流程结束前点击“异常”—“修改中标候选人公示”可重新公示，但无法修改投标人的中标价格。</w:t>
      </w:r>
    </w:p>
    <w:p w14:paraId="1D044338">
      <w:r>
        <w:drawing>
          <wp:inline distT="0" distB="0" distL="114300" distR="114300">
            <wp:extent cx="5263515" cy="1842770"/>
            <wp:effectExtent l="0" t="0" r="3810" b="5080"/>
            <wp:docPr id="45"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79"/>
                    <pic:cNvPicPr>
                      <a:picLocks noChangeAspect="1"/>
                    </pic:cNvPicPr>
                  </pic:nvPicPr>
                  <pic:blipFill>
                    <a:blip r:embed="rId50"/>
                    <a:stretch>
                      <a:fillRect/>
                    </a:stretch>
                  </pic:blipFill>
                  <pic:spPr>
                    <a:xfrm>
                      <a:off x="0" y="0"/>
                      <a:ext cx="5263515" cy="1842770"/>
                    </a:xfrm>
                    <a:prstGeom prst="rect">
                      <a:avLst/>
                    </a:prstGeom>
                    <a:noFill/>
                    <a:ln>
                      <a:noFill/>
                    </a:ln>
                  </pic:spPr>
                </pic:pic>
              </a:graphicData>
            </a:graphic>
          </wp:inline>
        </w:drawing>
      </w:r>
    </w:p>
    <w:p w14:paraId="184B7969">
      <w:pPr>
        <w:pStyle w:val="6"/>
        <w:numPr>
          <w:ilvl w:val="0"/>
          <w:numId w:val="0"/>
        </w:numPr>
        <w:spacing w:before="0" w:after="0" w:line="560" w:lineRule="exact"/>
        <w:rPr>
          <w:rFonts w:hint="eastAsia" w:ascii="宋体" w:hAnsi="宋体" w:cs="宋体"/>
          <w:sz w:val="30"/>
          <w:szCs w:val="30"/>
        </w:rPr>
      </w:pPr>
      <w:r>
        <w:rPr>
          <w:rFonts w:hint="eastAsia" w:ascii="宋体" w:hAnsi="宋体" w:cs="宋体"/>
          <w:sz w:val="30"/>
          <w:szCs w:val="30"/>
        </w:rPr>
        <w:t>2.2.4.2.中标结果通知</w:t>
      </w:r>
    </w:p>
    <w:p w14:paraId="74C2F0C3">
      <w:pPr>
        <w:spacing w:line="560" w:lineRule="exact"/>
        <w:ind w:firstLine="600" w:firstLineChars="200"/>
        <w:rPr>
          <w:rFonts w:hint="eastAsia" w:ascii="宋体" w:hAnsi="宋体" w:cs="宋体"/>
          <w:sz w:val="30"/>
          <w:szCs w:val="30"/>
        </w:rPr>
      </w:pPr>
      <w:r>
        <w:rPr>
          <w:rFonts w:hint="eastAsia" w:ascii="宋体" w:hAnsi="宋体" w:cs="宋体"/>
          <w:sz w:val="30"/>
          <w:szCs w:val="30"/>
        </w:rPr>
        <w:t>候选公示发布后，可进一步发布中标结果通知，系统默认候选排序第一为中标单位，可点击“添加供应商”来修改或添加其他候选单位。</w:t>
      </w:r>
    </w:p>
    <w:p w14:paraId="791D739A">
      <w:r>
        <w:drawing>
          <wp:inline distT="0" distB="0" distL="114300" distR="114300">
            <wp:extent cx="5266690" cy="2233295"/>
            <wp:effectExtent l="0" t="0" r="635" b="5080"/>
            <wp:docPr id="46"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80"/>
                    <pic:cNvPicPr>
                      <a:picLocks noChangeAspect="1"/>
                    </pic:cNvPicPr>
                  </pic:nvPicPr>
                  <pic:blipFill>
                    <a:blip r:embed="rId51"/>
                    <a:stretch>
                      <a:fillRect/>
                    </a:stretch>
                  </pic:blipFill>
                  <pic:spPr>
                    <a:xfrm>
                      <a:off x="0" y="0"/>
                      <a:ext cx="5266690" cy="2233295"/>
                    </a:xfrm>
                    <a:prstGeom prst="rect">
                      <a:avLst/>
                    </a:prstGeom>
                    <a:noFill/>
                    <a:ln>
                      <a:noFill/>
                    </a:ln>
                  </pic:spPr>
                </pic:pic>
              </a:graphicData>
            </a:graphic>
          </wp:inline>
        </w:drawing>
      </w:r>
    </w:p>
    <w:p w14:paraId="0B6F246D">
      <w:pPr>
        <w:spacing w:line="560" w:lineRule="exact"/>
        <w:ind w:firstLine="600" w:firstLineChars="200"/>
        <w:rPr>
          <w:rFonts w:hint="eastAsia" w:ascii="宋体" w:hAnsi="宋体"/>
          <w:sz w:val="30"/>
          <w:szCs w:val="30"/>
        </w:rPr>
      </w:pPr>
      <w:r>
        <w:rPr>
          <w:rFonts w:hint="eastAsia" w:ascii="宋体" w:hAnsi="宋体" w:cs="宋体"/>
          <w:sz w:val="30"/>
          <w:szCs w:val="30"/>
        </w:rPr>
        <w:t>中标通知书可选择三种发布方式：平台生成、线上上传、线下邮寄。</w:t>
      </w:r>
    </w:p>
    <w:p w14:paraId="56C6A680">
      <w:pPr>
        <w:pStyle w:val="2"/>
        <w:spacing w:before="0" w:after="0" w:line="560" w:lineRule="exact"/>
        <w:ind w:firstLine="0" w:firstLineChars="0"/>
        <w:rPr>
          <w:rFonts w:hint="eastAsia" w:ascii="宋体" w:hAnsi="宋体"/>
          <w:szCs w:val="30"/>
        </w:rPr>
      </w:pPr>
      <w:bookmarkStart w:id="81" w:name="_Toc14100"/>
      <w:bookmarkStart w:id="82" w:name="_Toc502"/>
      <w:r>
        <w:rPr>
          <w:rFonts w:hint="eastAsia" w:ascii="宋体" w:hAnsi="宋体"/>
          <w:szCs w:val="30"/>
        </w:rPr>
        <w:t>3.询比采购</w:t>
      </w:r>
      <w:r>
        <w:rPr>
          <w:rFonts w:hint="eastAsia" w:ascii="宋体" w:hAnsi="宋体" w:cs="宋体"/>
          <w:szCs w:val="30"/>
        </w:rPr>
        <w:t>功能介绍</w:t>
      </w:r>
      <w:bookmarkEnd w:id="81"/>
      <w:bookmarkEnd w:id="82"/>
    </w:p>
    <w:p w14:paraId="08413DBA">
      <w:pPr>
        <w:spacing w:line="560" w:lineRule="exact"/>
        <w:ind w:firstLine="600" w:firstLineChars="200"/>
        <w:rPr>
          <w:rFonts w:hint="eastAsia" w:ascii="宋体" w:hAnsi="宋体" w:cs="宋体"/>
          <w:sz w:val="30"/>
          <w:szCs w:val="30"/>
        </w:rPr>
      </w:pPr>
      <w:r>
        <w:rPr>
          <w:rFonts w:hint="eastAsia" w:ascii="宋体" w:hAnsi="宋体" w:cs="宋体"/>
          <w:sz w:val="30"/>
          <w:szCs w:val="30"/>
        </w:rPr>
        <w:t>通过平台发布的询比采购项目，投标人需在平台报名并在线</w:t>
      </w:r>
    </w:p>
    <w:p w14:paraId="3BC697FB">
      <w:pPr>
        <w:spacing w:line="560" w:lineRule="exact"/>
        <w:ind w:firstLine="600" w:firstLineChars="200"/>
        <w:rPr>
          <w:rFonts w:hint="eastAsia" w:ascii="宋体" w:hAnsi="宋体"/>
          <w:sz w:val="30"/>
          <w:szCs w:val="30"/>
        </w:rPr>
      </w:pPr>
      <w:r>
        <w:rPr>
          <w:rFonts w:hint="eastAsia" w:ascii="宋体" w:hAnsi="宋体" w:cs="宋体"/>
          <w:sz w:val="30"/>
          <w:szCs w:val="30"/>
        </w:rPr>
        <w:t>提交报价操作。</w:t>
      </w:r>
    </w:p>
    <w:p w14:paraId="0E9A4622">
      <w:pPr>
        <w:pStyle w:val="4"/>
        <w:spacing w:before="0" w:after="0" w:line="560" w:lineRule="exact"/>
        <w:rPr>
          <w:rFonts w:hint="eastAsia" w:ascii="宋体" w:hAnsi="宋体"/>
          <w:sz w:val="30"/>
          <w:szCs w:val="30"/>
        </w:rPr>
      </w:pPr>
      <w:bookmarkStart w:id="83" w:name="_Toc4824"/>
      <w:bookmarkStart w:id="84" w:name="_Toc20829"/>
      <w:r>
        <w:rPr>
          <w:rFonts w:hint="eastAsia" w:ascii="宋体" w:hAnsi="宋体"/>
          <w:sz w:val="30"/>
          <w:szCs w:val="30"/>
        </w:rPr>
        <w:t>3.1.发布询比采购</w:t>
      </w:r>
      <w:bookmarkEnd w:id="83"/>
      <w:bookmarkEnd w:id="84"/>
    </w:p>
    <w:p w14:paraId="32422EC2">
      <w:pPr>
        <w:spacing w:line="560" w:lineRule="exact"/>
        <w:ind w:firstLine="600" w:firstLineChars="200"/>
        <w:rPr>
          <w:rFonts w:hint="eastAsia" w:ascii="宋体" w:hAnsi="宋体" w:cs="宋体"/>
          <w:sz w:val="30"/>
          <w:szCs w:val="30"/>
        </w:rPr>
      </w:pPr>
      <w:r>
        <w:rPr>
          <w:rFonts w:hint="eastAsia" w:ascii="宋体" w:hAnsi="宋体" w:cs="宋体"/>
          <w:sz w:val="30"/>
          <w:szCs w:val="30"/>
        </w:rPr>
        <w:t>选择“招标采购——询比采购”，点击“新增询比”；</w:t>
      </w:r>
    </w:p>
    <w:p w14:paraId="6C55525F"/>
    <w:p w14:paraId="2BE3E0C6">
      <w:pPr>
        <w:rPr>
          <w:rFonts w:hint="eastAsia" w:eastAsia="宋体"/>
          <w:lang w:eastAsia="zh-CN"/>
        </w:rPr>
      </w:pPr>
      <w:r>
        <w:rPr>
          <w:rFonts w:hint="eastAsia" w:eastAsia="宋体"/>
          <w:lang w:eastAsia="zh-CN"/>
        </w:rPr>
        <w:drawing>
          <wp:inline distT="0" distB="0" distL="114300" distR="114300">
            <wp:extent cx="5273675" cy="2246630"/>
            <wp:effectExtent l="0" t="0" r="3175" b="1270"/>
            <wp:docPr id="142" name="图片 142" descr="Clip_2025-09-19_14-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Clip_2025-09-19_14-45-12"/>
                    <pic:cNvPicPr>
                      <a:picLocks noChangeAspect="1"/>
                    </pic:cNvPicPr>
                  </pic:nvPicPr>
                  <pic:blipFill>
                    <a:blip r:embed="rId52"/>
                    <a:stretch>
                      <a:fillRect/>
                    </a:stretch>
                  </pic:blipFill>
                  <pic:spPr>
                    <a:xfrm>
                      <a:off x="0" y="0"/>
                      <a:ext cx="5273675" cy="2246630"/>
                    </a:xfrm>
                    <a:prstGeom prst="rect">
                      <a:avLst/>
                    </a:prstGeom>
                  </pic:spPr>
                </pic:pic>
              </a:graphicData>
            </a:graphic>
          </wp:inline>
        </w:drawing>
      </w:r>
    </w:p>
    <w:p w14:paraId="09DECDC2">
      <w:pPr>
        <w:numPr>
          <w:ilvl w:val="0"/>
          <w:numId w:val="4"/>
        </w:numPr>
        <w:spacing w:line="560" w:lineRule="exact"/>
        <w:ind w:firstLine="600" w:firstLineChars="200"/>
        <w:rPr>
          <w:rFonts w:hint="eastAsia" w:ascii="宋体" w:hAnsi="宋体" w:cs="宋体"/>
          <w:sz w:val="30"/>
          <w:szCs w:val="30"/>
        </w:rPr>
      </w:pPr>
      <w:r>
        <w:rPr>
          <w:rFonts w:hint="eastAsia" w:ascii="宋体" w:hAnsi="宋体" w:cs="宋体"/>
          <w:sz w:val="30"/>
          <w:szCs w:val="30"/>
        </w:rPr>
        <w:t>询比单信息</w:t>
      </w:r>
    </w:p>
    <w:p w14:paraId="43D17579">
      <w:pPr>
        <w:spacing w:line="560" w:lineRule="exact"/>
        <w:ind w:firstLine="600" w:firstLineChars="200"/>
        <w:rPr>
          <w:rFonts w:ascii="宋体" w:hAnsi="宋体" w:cs="宋体"/>
          <w:sz w:val="30"/>
          <w:szCs w:val="30"/>
        </w:rPr>
      </w:pPr>
      <w:r>
        <w:rPr>
          <w:rFonts w:hint="eastAsia" w:ascii="宋体" w:hAnsi="宋体" w:cs="宋体"/>
          <w:sz w:val="30"/>
          <w:szCs w:val="30"/>
        </w:rPr>
        <w:t>填写此次采购项目信息，包括“询比单名称”、“项目类型”“收货地址”信息。</w:t>
      </w:r>
    </w:p>
    <w:p w14:paraId="4031736B">
      <w:pPr>
        <w:spacing w:line="560" w:lineRule="exact"/>
        <w:ind w:firstLine="600" w:firstLineChars="200"/>
        <w:rPr>
          <w:rFonts w:hint="eastAsia" w:ascii="宋体" w:hAnsi="宋体" w:cs="宋体"/>
          <w:sz w:val="30"/>
          <w:szCs w:val="30"/>
        </w:rPr>
      </w:pPr>
      <w:r>
        <w:rPr>
          <w:rFonts w:hint="eastAsia" w:ascii="宋体" w:hAnsi="宋体" w:cs="宋体"/>
          <w:sz w:val="30"/>
          <w:szCs w:val="30"/>
        </w:rPr>
        <w:t>“发布媒体”，如勾选“中国招标投标公共服务平台”，相关项目公告、公示等信息将自动推送到中国招标投标公共服务平台进行展示。</w:t>
      </w:r>
    </w:p>
    <w:p w14:paraId="2903A253">
      <w:pPr>
        <w:numPr>
          <w:ilvl w:val="0"/>
          <w:numId w:val="4"/>
        </w:numPr>
        <w:spacing w:line="560" w:lineRule="exact"/>
        <w:ind w:firstLine="600" w:firstLineChars="200"/>
        <w:rPr>
          <w:rFonts w:ascii="宋体" w:hAnsi="宋体" w:cs="宋体"/>
          <w:sz w:val="30"/>
          <w:szCs w:val="30"/>
        </w:rPr>
      </w:pPr>
      <w:r>
        <w:rPr>
          <w:rFonts w:hint="eastAsia" w:ascii="宋体" w:hAnsi="宋体" w:cs="宋体"/>
          <w:sz w:val="30"/>
          <w:szCs w:val="30"/>
        </w:rPr>
        <w:t>供应商签字设置</w:t>
      </w:r>
    </w:p>
    <w:p w14:paraId="277F51B8">
      <w:pPr>
        <w:spacing w:line="560" w:lineRule="exact"/>
        <w:ind w:firstLine="600" w:firstLineChars="200"/>
        <w:rPr>
          <w:rFonts w:hint="eastAsia" w:ascii="宋体" w:hAnsi="宋体" w:cs="宋体"/>
          <w:sz w:val="30"/>
          <w:szCs w:val="30"/>
        </w:rPr>
      </w:pPr>
      <w:r>
        <w:rPr>
          <w:rFonts w:hint="eastAsia" w:ascii="宋体" w:hAnsi="宋体" w:cs="宋体"/>
          <w:sz w:val="30"/>
          <w:szCs w:val="30"/>
        </w:rPr>
        <w:t>“报价单是否在线签章”、“报价附件是否在线签章”：如选</w:t>
      </w:r>
    </w:p>
    <w:p w14:paraId="4DF53FC6">
      <w:pPr>
        <w:spacing w:line="560" w:lineRule="exact"/>
        <w:ind w:firstLine="600" w:firstLineChars="200"/>
        <w:rPr>
          <w:rFonts w:hint="eastAsia" w:ascii="宋体" w:hAnsi="宋体" w:cs="宋体"/>
          <w:sz w:val="30"/>
          <w:szCs w:val="30"/>
        </w:rPr>
      </w:pPr>
      <w:r>
        <w:rPr>
          <w:rFonts w:hint="eastAsia" w:ascii="宋体" w:hAnsi="宋体" w:cs="宋体"/>
          <w:sz w:val="30"/>
          <w:szCs w:val="30"/>
        </w:rPr>
        <w:t>择“签章”，则供应商在报价时必须进行电子签章操作，否则不能提交报价。一般无特殊要求情况建议选择“否”。</w:t>
      </w:r>
    </w:p>
    <w:p w14:paraId="260388F1">
      <w:pPr>
        <w:numPr>
          <w:ilvl w:val="0"/>
          <w:numId w:val="4"/>
        </w:numPr>
        <w:spacing w:line="560" w:lineRule="exact"/>
        <w:ind w:firstLine="600" w:firstLineChars="200"/>
        <w:rPr>
          <w:rFonts w:ascii="宋体" w:hAnsi="宋体" w:cs="宋体"/>
          <w:sz w:val="30"/>
          <w:szCs w:val="30"/>
        </w:rPr>
      </w:pPr>
      <w:r>
        <w:rPr>
          <w:rFonts w:hint="eastAsia" w:ascii="宋体" w:hAnsi="宋体" w:cs="宋体"/>
          <w:sz w:val="30"/>
          <w:szCs w:val="30"/>
        </w:rPr>
        <w:t>对供应商要求</w:t>
      </w:r>
    </w:p>
    <w:p w14:paraId="255B2454">
      <w:pPr>
        <w:spacing w:line="560" w:lineRule="exact"/>
        <w:ind w:firstLine="600" w:firstLineChars="200"/>
        <w:rPr>
          <w:rFonts w:hint="eastAsia" w:ascii="宋体" w:hAnsi="宋体" w:cs="宋体"/>
          <w:sz w:val="30"/>
          <w:szCs w:val="30"/>
        </w:rPr>
      </w:pPr>
      <w:r>
        <w:rPr>
          <w:rFonts w:hint="eastAsia" w:ascii="宋体" w:hAnsi="宋体" w:cs="宋体"/>
          <w:sz w:val="30"/>
          <w:szCs w:val="30"/>
        </w:rPr>
        <w:t>“报价截止时间”为此次项目可报价的截止时间。</w:t>
      </w:r>
    </w:p>
    <w:p w14:paraId="5D3CB568">
      <w:pPr>
        <w:spacing w:line="560" w:lineRule="exact"/>
        <w:ind w:firstLine="600" w:firstLineChars="200"/>
        <w:rPr>
          <w:rFonts w:hint="eastAsia" w:ascii="宋体" w:hAnsi="宋体" w:cs="宋体"/>
          <w:sz w:val="30"/>
          <w:szCs w:val="30"/>
        </w:rPr>
      </w:pPr>
      <w:r>
        <w:rPr>
          <w:rFonts w:hint="eastAsia" w:ascii="宋体" w:hAnsi="宋体" w:cs="宋体"/>
          <w:sz w:val="30"/>
          <w:szCs w:val="30"/>
        </w:rPr>
        <w:t>“采购类型”即项目的采购是按照本次报价成交还是按照协议进行供货；。</w:t>
      </w:r>
    </w:p>
    <w:p w14:paraId="303864B4">
      <w:pPr>
        <w:spacing w:line="560" w:lineRule="exact"/>
        <w:ind w:firstLine="600" w:firstLineChars="200"/>
        <w:rPr>
          <w:rFonts w:hint="eastAsia" w:ascii="宋体" w:hAnsi="宋体" w:cs="宋体"/>
          <w:sz w:val="30"/>
          <w:szCs w:val="30"/>
          <w:highlight w:val="yellow"/>
        </w:rPr>
      </w:pPr>
      <w:r>
        <w:rPr>
          <w:rFonts w:hint="eastAsia" w:ascii="宋体" w:hAnsi="宋体" w:cs="宋体"/>
          <w:sz w:val="30"/>
          <w:szCs w:val="30"/>
          <w:highlight w:val="yellow"/>
        </w:rPr>
        <w:t>“平台使用费”及“保证金”：根据项目预算自动计算，无需填写</w:t>
      </w:r>
    </w:p>
    <w:p w14:paraId="50AC7716">
      <w:pPr>
        <w:spacing w:line="560" w:lineRule="exact"/>
        <w:ind w:firstLine="600" w:firstLineChars="200"/>
        <w:rPr>
          <w:rFonts w:hint="eastAsia" w:ascii="宋体" w:hAnsi="宋体" w:cs="宋体"/>
          <w:sz w:val="30"/>
          <w:szCs w:val="30"/>
          <w:highlight w:val="yellow"/>
        </w:rPr>
      </w:pPr>
      <w:r>
        <w:rPr>
          <w:rFonts w:hint="eastAsia" w:ascii="宋体" w:hAnsi="宋体" w:cs="宋体"/>
          <w:sz w:val="30"/>
          <w:szCs w:val="30"/>
          <w:highlight w:val="yellow"/>
        </w:rPr>
        <w:t>“报价含税”则供应商线上报价金额，必须为含税的单价，且平台会自动算出“含税价”和“非含税价”相差。</w:t>
      </w:r>
    </w:p>
    <w:p w14:paraId="46CA6D9D">
      <w:pPr>
        <w:spacing w:line="560" w:lineRule="exact"/>
        <w:ind w:firstLine="600" w:firstLineChars="200"/>
        <w:rPr>
          <w:rFonts w:hint="eastAsia" w:ascii="宋体" w:hAnsi="宋体" w:cs="宋体"/>
          <w:sz w:val="30"/>
          <w:szCs w:val="30"/>
        </w:rPr>
      </w:pPr>
      <w:r>
        <w:rPr>
          <w:rFonts w:hint="eastAsia" w:ascii="宋体" w:hAnsi="宋体" w:cs="宋体"/>
          <w:sz w:val="30"/>
          <w:szCs w:val="30"/>
        </w:rPr>
        <w:t>“允许对部分品目报价”如选择“是”则可对项目参与供应商可供商品不进行限制。例：此次项目采购100项商品，参与供应商只报价50项商品，也可进行报价提交；反之则不允许。</w:t>
      </w:r>
    </w:p>
    <w:p w14:paraId="11DD5B69">
      <w:pPr>
        <w:spacing w:line="560" w:lineRule="exact"/>
        <w:ind w:firstLine="600" w:firstLineChars="200"/>
        <w:rPr>
          <w:rFonts w:hint="eastAsia" w:ascii="宋体" w:hAnsi="宋体" w:cs="宋体"/>
          <w:sz w:val="30"/>
          <w:szCs w:val="30"/>
        </w:rPr>
      </w:pPr>
      <w:r>
        <w:rPr>
          <w:rFonts w:hint="eastAsia" w:ascii="宋体" w:hAnsi="宋体" w:cs="宋体"/>
          <w:sz w:val="30"/>
          <w:szCs w:val="30"/>
        </w:rPr>
        <w:t>“报价币种”可选择</w:t>
      </w:r>
      <w:r>
        <w:rPr>
          <w:rFonts w:hint="eastAsia" w:ascii="宋体" w:hAnsi="宋体" w:cs="宋体"/>
          <w:sz w:val="30"/>
          <w:szCs w:val="30"/>
          <w:lang w:val="en-US" w:eastAsia="zh-CN"/>
        </w:rPr>
        <w:t>元</w:t>
      </w:r>
      <w:r>
        <w:rPr>
          <w:rFonts w:hint="eastAsia" w:ascii="宋体" w:hAnsi="宋体" w:cs="宋体"/>
          <w:sz w:val="30"/>
          <w:szCs w:val="30"/>
        </w:rPr>
        <w:t>与美元，如选择美元，则需填入当前美元汇率。</w:t>
      </w:r>
    </w:p>
    <w:p w14:paraId="065B73F1">
      <w:pPr>
        <w:spacing w:line="560" w:lineRule="exact"/>
        <w:ind w:firstLine="600" w:firstLineChars="200"/>
        <w:rPr>
          <w:rFonts w:ascii="宋体" w:hAnsi="宋体" w:cs="宋体"/>
          <w:sz w:val="30"/>
          <w:szCs w:val="30"/>
        </w:rPr>
      </w:pPr>
      <w:r>
        <w:rPr>
          <w:rFonts w:hint="eastAsia" w:ascii="宋体" w:hAnsi="宋体" w:cs="宋体"/>
          <w:sz w:val="30"/>
          <w:szCs w:val="30"/>
        </w:rPr>
        <w:t>“是否必须上传报价附件”是要求供应商是否需要在线提供报价材料（扫描件或询比项目投标文件）</w:t>
      </w:r>
      <w:r>
        <w:drawing>
          <wp:anchor distT="0" distB="0" distL="114300" distR="114300" simplePos="0" relativeHeight="251659264" behindDoc="0" locked="0" layoutInCell="1" allowOverlap="1">
            <wp:simplePos x="0" y="0"/>
            <wp:positionH relativeFrom="column">
              <wp:posOffset>22225</wp:posOffset>
            </wp:positionH>
            <wp:positionV relativeFrom="paragraph">
              <wp:posOffset>96520</wp:posOffset>
            </wp:positionV>
            <wp:extent cx="4641850" cy="1410335"/>
            <wp:effectExtent l="0" t="0" r="6350" b="8890"/>
            <wp:wrapTopAndBottom/>
            <wp:docPr id="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pic:cNvPicPr>
                      <a:picLocks noChangeAspect="1"/>
                    </pic:cNvPicPr>
                  </pic:nvPicPr>
                  <pic:blipFill>
                    <a:blip r:embed="rId53"/>
                    <a:stretch>
                      <a:fillRect/>
                    </a:stretch>
                  </pic:blipFill>
                  <pic:spPr>
                    <a:xfrm>
                      <a:off x="0" y="0"/>
                      <a:ext cx="4641850" cy="1410335"/>
                    </a:xfrm>
                    <a:prstGeom prst="rect">
                      <a:avLst/>
                    </a:prstGeom>
                    <a:noFill/>
                    <a:ln>
                      <a:noFill/>
                    </a:ln>
                  </pic:spPr>
                </pic:pic>
              </a:graphicData>
            </a:graphic>
          </wp:anchor>
        </w:drawing>
      </w:r>
    </w:p>
    <w:p w14:paraId="11F54102">
      <w:pPr>
        <w:numPr>
          <w:ilvl w:val="0"/>
          <w:numId w:val="4"/>
        </w:numPr>
        <w:spacing w:line="560" w:lineRule="exact"/>
        <w:ind w:firstLine="600" w:firstLineChars="200"/>
        <w:rPr>
          <w:rFonts w:ascii="宋体" w:hAnsi="宋体" w:cs="宋体"/>
          <w:sz w:val="30"/>
          <w:szCs w:val="30"/>
        </w:rPr>
      </w:pPr>
      <w:r>
        <w:rPr>
          <w:rFonts w:hint="eastAsia" w:ascii="宋体" w:hAnsi="宋体" w:cs="宋体"/>
          <w:sz w:val="30"/>
          <w:szCs w:val="30"/>
        </w:rPr>
        <w:t>采购清单</w:t>
      </w:r>
    </w:p>
    <w:p w14:paraId="7C42268F">
      <w:pPr>
        <w:spacing w:line="560" w:lineRule="exact"/>
        <w:ind w:firstLine="600" w:firstLineChars="200"/>
        <w:rPr>
          <w:rFonts w:hint="eastAsia" w:ascii="宋体" w:hAnsi="宋体" w:cs="宋体"/>
          <w:sz w:val="30"/>
          <w:szCs w:val="30"/>
        </w:rPr>
      </w:pPr>
      <w:r>
        <w:rPr>
          <w:rFonts w:hint="eastAsia" w:ascii="宋体" w:hAnsi="宋体" w:cs="宋体"/>
          <w:sz w:val="30"/>
          <w:szCs w:val="30"/>
        </w:rPr>
        <w:t>填写项目信息，品目即需要采购的货物、服务、工程等。如</w:t>
      </w:r>
    </w:p>
    <w:p w14:paraId="12F3A92A">
      <w:pPr>
        <w:spacing w:line="560" w:lineRule="exact"/>
        <w:ind w:firstLine="600" w:firstLineChars="200"/>
        <w:rPr>
          <w:rFonts w:hint="eastAsia" w:ascii="宋体" w:hAnsi="宋体" w:cs="宋体"/>
          <w:sz w:val="30"/>
          <w:szCs w:val="30"/>
        </w:rPr>
      </w:pPr>
      <w:r>
        <w:rPr>
          <w:rFonts w:hint="eastAsia" w:ascii="宋体" w:hAnsi="宋体" w:cs="宋体"/>
          <w:sz w:val="30"/>
          <w:szCs w:val="30"/>
        </w:rPr>
        <w:t>采购物资种类较多点击“采购清单导入”，选择“品目模板”进行下载，下载完成后在线填写表格内容（其中红色带星号的内容是必需填写项），表格填写完成后点击“上传文件”进行上传；</w:t>
      </w:r>
    </w:p>
    <w:p w14:paraId="558B7FFB">
      <w:pPr>
        <w:spacing w:line="560" w:lineRule="exact"/>
      </w:pPr>
      <w:r>
        <w:rPr>
          <w:rFonts w:hint="eastAsia" w:ascii="宋体" w:hAnsi="宋体" w:cs="宋体"/>
          <w:sz w:val="30"/>
          <w:szCs w:val="30"/>
        </w:rPr>
        <w:t>采购物质种类较少，可通过点击“添加品目”新增品目信息。</w:t>
      </w:r>
      <w:r>
        <w:rPr>
          <w:rFonts w:hint="eastAsia" w:ascii="宋体" w:hAnsi="宋体" w:cs="宋体"/>
          <w:sz w:val="30"/>
          <w:szCs w:val="30"/>
          <w:lang w:eastAsia="zh-CN"/>
        </w:rPr>
        <w:t>（</w:t>
      </w:r>
      <w:r>
        <w:rPr>
          <w:rFonts w:hint="eastAsia" w:ascii="宋体" w:hAnsi="宋体" w:cs="宋体"/>
          <w:sz w:val="30"/>
          <w:szCs w:val="30"/>
        </w:rPr>
        <w:t>注：“字段列设置”：可自定义设置品目字段列，并可保存为模版）。</w:t>
      </w:r>
    </w:p>
    <w:p w14:paraId="2E3403EE">
      <w:r>
        <w:drawing>
          <wp:inline distT="0" distB="0" distL="114300" distR="114300">
            <wp:extent cx="5264150" cy="1838960"/>
            <wp:effectExtent l="0" t="0" r="0" b="0"/>
            <wp:docPr id="48"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1"/>
                    <pic:cNvPicPr>
                      <a:picLocks noChangeAspect="1"/>
                    </pic:cNvPicPr>
                  </pic:nvPicPr>
                  <pic:blipFill>
                    <a:blip r:embed="rId54"/>
                    <a:srcRect t="8844"/>
                    <a:stretch>
                      <a:fillRect/>
                    </a:stretch>
                  </pic:blipFill>
                  <pic:spPr>
                    <a:xfrm>
                      <a:off x="0" y="0"/>
                      <a:ext cx="5264150" cy="1838960"/>
                    </a:xfrm>
                    <a:prstGeom prst="rect">
                      <a:avLst/>
                    </a:prstGeom>
                    <a:noFill/>
                    <a:ln>
                      <a:noFill/>
                    </a:ln>
                  </pic:spPr>
                </pic:pic>
              </a:graphicData>
            </a:graphic>
          </wp:inline>
        </w:drawing>
      </w:r>
    </w:p>
    <w:p w14:paraId="7575E5A4">
      <w:pPr>
        <w:rPr>
          <w:rFonts w:hint="eastAsia" w:eastAsia="宋体"/>
          <w:lang w:eastAsia="zh-CN"/>
        </w:rPr>
      </w:pPr>
      <w:r>
        <w:rPr>
          <w:rFonts w:hint="eastAsia" w:eastAsia="宋体"/>
          <w:lang w:eastAsia="zh-CN"/>
        </w:rPr>
        <w:drawing>
          <wp:inline distT="0" distB="0" distL="114300" distR="114300">
            <wp:extent cx="5271770" cy="2628900"/>
            <wp:effectExtent l="0" t="0" r="5080" b="0"/>
            <wp:docPr id="143" name="图片 143" descr="Clip_2025-09-19_14-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Clip_2025-09-19_14-45-49"/>
                    <pic:cNvPicPr>
                      <a:picLocks noChangeAspect="1"/>
                    </pic:cNvPicPr>
                  </pic:nvPicPr>
                  <pic:blipFill>
                    <a:blip r:embed="rId55"/>
                    <a:stretch>
                      <a:fillRect/>
                    </a:stretch>
                  </pic:blipFill>
                  <pic:spPr>
                    <a:xfrm>
                      <a:off x="0" y="0"/>
                      <a:ext cx="5271770" cy="2628900"/>
                    </a:xfrm>
                    <a:prstGeom prst="rect">
                      <a:avLst/>
                    </a:prstGeom>
                  </pic:spPr>
                </pic:pic>
              </a:graphicData>
            </a:graphic>
          </wp:inline>
        </w:drawing>
      </w:r>
    </w:p>
    <w:p w14:paraId="4DB30C62"/>
    <w:p w14:paraId="13CEFA5D">
      <w:pPr>
        <w:rPr>
          <w:rFonts w:hint="eastAsia" w:eastAsia="宋体"/>
          <w:lang w:eastAsia="zh-CN"/>
        </w:rPr>
      </w:pPr>
      <w:r>
        <w:rPr>
          <w:rFonts w:hint="eastAsia" w:eastAsia="宋体"/>
          <w:lang w:eastAsia="zh-CN"/>
        </w:rPr>
        <w:drawing>
          <wp:inline distT="0" distB="0" distL="114300" distR="114300">
            <wp:extent cx="5260975" cy="3018790"/>
            <wp:effectExtent l="0" t="0" r="6350" b="635"/>
            <wp:docPr id="144" name="图片 144" descr="Clip_2025-09-19_14-4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Clip_2025-09-19_14-46-04"/>
                    <pic:cNvPicPr>
                      <a:picLocks noChangeAspect="1"/>
                    </pic:cNvPicPr>
                  </pic:nvPicPr>
                  <pic:blipFill>
                    <a:blip r:embed="rId56"/>
                    <a:stretch>
                      <a:fillRect/>
                    </a:stretch>
                  </pic:blipFill>
                  <pic:spPr>
                    <a:xfrm>
                      <a:off x="0" y="0"/>
                      <a:ext cx="5260975" cy="3018790"/>
                    </a:xfrm>
                    <a:prstGeom prst="rect">
                      <a:avLst/>
                    </a:prstGeom>
                  </pic:spPr>
                </pic:pic>
              </a:graphicData>
            </a:graphic>
          </wp:inline>
        </w:drawing>
      </w:r>
    </w:p>
    <w:p w14:paraId="04102DD6">
      <w:pPr>
        <w:numPr>
          <w:ilvl w:val="0"/>
          <w:numId w:val="4"/>
        </w:numPr>
        <w:spacing w:line="560" w:lineRule="exact"/>
        <w:ind w:firstLine="600" w:firstLineChars="200"/>
        <w:rPr>
          <w:rFonts w:hint="eastAsia" w:ascii="宋体" w:hAnsi="宋体" w:cs="宋体"/>
          <w:sz w:val="30"/>
          <w:szCs w:val="30"/>
        </w:rPr>
      </w:pPr>
      <w:r>
        <w:rPr>
          <w:rFonts w:hint="eastAsia" w:ascii="宋体" w:hAnsi="宋体" w:cs="宋体"/>
          <w:sz w:val="30"/>
          <w:szCs w:val="30"/>
        </w:rPr>
        <w:t>询比方式：</w:t>
      </w:r>
    </w:p>
    <w:p w14:paraId="338A7A6C">
      <w:pPr>
        <w:spacing w:line="560" w:lineRule="exact"/>
        <w:ind w:firstLine="600" w:firstLineChars="200"/>
        <w:rPr>
          <w:rFonts w:hint="eastAsia" w:ascii="宋体" w:hAnsi="宋体" w:cs="宋体"/>
          <w:sz w:val="30"/>
          <w:szCs w:val="30"/>
        </w:rPr>
      </w:pPr>
      <w:r>
        <w:rPr>
          <w:rFonts w:hint="eastAsia" w:ascii="宋体" w:hAnsi="宋体" w:cs="宋体"/>
          <w:sz w:val="30"/>
          <w:szCs w:val="30"/>
        </w:rPr>
        <w:t>如选“公开询比”，则所有意向单位可报名参加，如选“邀请询比”，则只有特定的邀请单位可参与；</w:t>
      </w:r>
    </w:p>
    <w:p w14:paraId="2A1952E0">
      <w:pPr>
        <w:spacing w:line="560" w:lineRule="exact"/>
        <w:ind w:firstLine="600" w:firstLineChars="200"/>
        <w:rPr>
          <w:rFonts w:hint="eastAsia" w:ascii="宋体" w:hAnsi="宋体" w:cs="宋体"/>
          <w:sz w:val="30"/>
          <w:szCs w:val="30"/>
        </w:rPr>
      </w:pPr>
      <w:r>
        <w:rPr>
          <w:rFonts w:hint="eastAsia" w:ascii="宋体" w:hAnsi="宋体" w:cs="宋体"/>
          <w:sz w:val="30"/>
          <w:szCs w:val="30"/>
        </w:rPr>
        <w:t>“比价方式”，如选“密封比价”，则开启前供应商报价是保密的，需在报价截止时间到后，“开启报价”按钮才可看各企业实际报价；如选“非密封比价”，则项目在进行中，对供应商报价实时可查；</w:t>
      </w:r>
    </w:p>
    <w:p w14:paraId="762146FA">
      <w:pPr>
        <w:spacing w:line="560" w:lineRule="exact"/>
        <w:ind w:firstLine="600" w:firstLineChars="200"/>
        <w:rPr>
          <w:rFonts w:hint="eastAsia" w:ascii="宋体" w:hAnsi="宋体" w:cs="宋体"/>
          <w:sz w:val="30"/>
          <w:szCs w:val="30"/>
        </w:rPr>
      </w:pPr>
      <w:r>
        <w:rPr>
          <w:rFonts w:hint="eastAsia" w:ascii="宋体" w:hAnsi="宋体" w:cs="宋体"/>
          <w:sz w:val="30"/>
          <w:szCs w:val="30"/>
        </w:rPr>
        <w:t>“公开范围”，</w:t>
      </w:r>
      <w:r>
        <w:rPr>
          <w:rFonts w:ascii="宋体" w:hAnsi="宋体" w:cs="宋体"/>
          <w:sz w:val="30"/>
          <w:szCs w:val="30"/>
        </w:rPr>
        <w:t>“</w:t>
      </w:r>
      <w:r>
        <w:rPr>
          <w:rFonts w:hint="eastAsia" w:ascii="宋体" w:hAnsi="宋体" w:cs="宋体"/>
          <w:sz w:val="30"/>
          <w:szCs w:val="30"/>
        </w:rPr>
        <w:t>全网公开</w:t>
      </w:r>
      <w:r>
        <w:rPr>
          <w:rFonts w:ascii="宋体" w:hAnsi="宋体" w:cs="宋体"/>
          <w:sz w:val="30"/>
          <w:szCs w:val="30"/>
        </w:rPr>
        <w:t>”</w:t>
      </w:r>
      <w:r>
        <w:rPr>
          <w:rFonts w:hint="eastAsia" w:ascii="宋体" w:hAnsi="宋体" w:cs="宋体"/>
          <w:sz w:val="30"/>
          <w:szCs w:val="30"/>
        </w:rPr>
        <w:t>为对平台所有供应商公开，选择</w:t>
      </w:r>
      <w:r>
        <w:rPr>
          <w:rFonts w:ascii="宋体" w:hAnsi="宋体" w:cs="宋体"/>
          <w:sz w:val="30"/>
          <w:szCs w:val="30"/>
        </w:rPr>
        <w:t>“</w:t>
      </w:r>
      <w:r>
        <w:rPr>
          <w:rFonts w:hint="eastAsia" w:ascii="宋体" w:hAnsi="宋体" w:cs="宋体"/>
          <w:sz w:val="30"/>
          <w:szCs w:val="30"/>
        </w:rPr>
        <w:t>定向公开</w:t>
      </w:r>
      <w:r>
        <w:rPr>
          <w:rFonts w:ascii="宋体" w:hAnsi="宋体" w:cs="宋体"/>
          <w:sz w:val="30"/>
          <w:szCs w:val="30"/>
        </w:rPr>
        <w:t>”</w:t>
      </w:r>
      <w:r>
        <w:rPr>
          <w:rFonts w:hint="eastAsia" w:ascii="宋体" w:hAnsi="宋体" w:cs="宋体"/>
          <w:sz w:val="30"/>
          <w:szCs w:val="30"/>
        </w:rPr>
        <w:t>则只有入了采购单位供应商库的供应商（需前期组建）才可参加；</w:t>
      </w:r>
    </w:p>
    <w:p w14:paraId="421D3C5E">
      <w:pPr>
        <w:spacing w:line="560" w:lineRule="exact"/>
        <w:ind w:firstLine="600" w:firstLineChars="200"/>
        <w:rPr>
          <w:rFonts w:hint="eastAsia" w:ascii="宋体" w:hAnsi="宋体" w:cs="宋体"/>
          <w:sz w:val="30"/>
          <w:szCs w:val="30"/>
        </w:rPr>
      </w:pPr>
      <w:r>
        <w:rPr>
          <w:rFonts w:hint="eastAsia" w:ascii="宋体" w:hAnsi="宋体" w:cs="宋体"/>
          <w:sz w:val="30"/>
          <w:szCs w:val="30"/>
        </w:rPr>
        <w:t>“报名审核”，如选“是”，则投标单位需经过发布人审核后才可参与项目。</w:t>
      </w:r>
    </w:p>
    <w:p w14:paraId="2EDC4904"/>
    <w:p w14:paraId="3CE123C5">
      <w:pPr>
        <w:rPr>
          <w:rFonts w:hint="eastAsia"/>
        </w:rPr>
      </w:pPr>
      <w:r>
        <w:drawing>
          <wp:inline distT="0" distB="0" distL="114300" distR="114300">
            <wp:extent cx="5277485" cy="1233170"/>
            <wp:effectExtent l="0" t="0" r="8890" b="5080"/>
            <wp:docPr id="51"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60"/>
                    <pic:cNvPicPr>
                      <a:picLocks noChangeAspect="1"/>
                    </pic:cNvPicPr>
                  </pic:nvPicPr>
                  <pic:blipFill>
                    <a:blip r:embed="rId57"/>
                    <a:srcRect r="-133" b="35907"/>
                    <a:stretch>
                      <a:fillRect/>
                    </a:stretch>
                  </pic:blipFill>
                  <pic:spPr>
                    <a:xfrm>
                      <a:off x="0" y="0"/>
                      <a:ext cx="5277485" cy="1233170"/>
                    </a:xfrm>
                    <a:prstGeom prst="rect">
                      <a:avLst/>
                    </a:prstGeom>
                    <a:noFill/>
                    <a:ln>
                      <a:noFill/>
                    </a:ln>
                  </pic:spPr>
                </pic:pic>
              </a:graphicData>
            </a:graphic>
          </wp:inline>
        </w:drawing>
      </w:r>
    </w:p>
    <w:p w14:paraId="655D9D69">
      <w:r>
        <w:drawing>
          <wp:inline distT="0" distB="0" distL="114300" distR="114300">
            <wp:extent cx="4984750" cy="1051560"/>
            <wp:effectExtent l="0" t="0" r="6350" b="5715"/>
            <wp:docPr id="52"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87"/>
                    <pic:cNvPicPr>
                      <a:picLocks noChangeAspect="1"/>
                    </pic:cNvPicPr>
                  </pic:nvPicPr>
                  <pic:blipFill>
                    <a:blip r:embed="rId58"/>
                    <a:srcRect l="5457" t="47093"/>
                    <a:stretch>
                      <a:fillRect/>
                    </a:stretch>
                  </pic:blipFill>
                  <pic:spPr>
                    <a:xfrm>
                      <a:off x="0" y="0"/>
                      <a:ext cx="4984750" cy="1051560"/>
                    </a:xfrm>
                    <a:prstGeom prst="rect">
                      <a:avLst/>
                    </a:prstGeom>
                    <a:noFill/>
                    <a:ln>
                      <a:noFill/>
                    </a:ln>
                  </pic:spPr>
                </pic:pic>
              </a:graphicData>
            </a:graphic>
          </wp:inline>
        </w:drawing>
      </w:r>
    </w:p>
    <w:p w14:paraId="2E70ADC4">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ascii="宋体" w:hAnsi="宋体" w:cs="宋体"/>
          <w:sz w:val="28"/>
          <w:szCs w:val="28"/>
        </w:rPr>
      </w:pPr>
      <w:r>
        <w:rPr>
          <w:rFonts w:hint="eastAsia" w:ascii="宋体" w:hAnsi="宋体" w:cs="宋体"/>
          <w:sz w:val="28"/>
          <w:szCs w:val="28"/>
        </w:rPr>
        <w:t>在“询比方式”中选择“评审办法”，包括“综合评分法”和“最低价法”“最高价法”三种方式，对于“是否需线上评审”，如选择“否”，流程不变（项目无需进行线上开评标环节，报价截止后，由项目负责人发布“确定候选供应商”再进行“确定成交供应商”操作）。</w:t>
      </w:r>
    </w:p>
    <w:p w14:paraId="709E5C54">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ascii="宋体" w:hAnsi="宋体" w:cs="宋体"/>
          <w:sz w:val="28"/>
          <w:szCs w:val="28"/>
        </w:rPr>
      </w:pPr>
      <w:r>
        <w:rPr>
          <w:rFonts w:hint="eastAsia" w:ascii="宋体" w:hAnsi="宋体" w:cs="宋体"/>
          <w:sz w:val="28"/>
          <w:szCs w:val="28"/>
        </w:rPr>
        <w:t>如选择“</w:t>
      </w:r>
      <w:r>
        <w:rPr>
          <w:rFonts w:hint="eastAsia" w:ascii="宋体" w:hAnsi="宋体" w:cs="宋体"/>
          <w:b/>
          <w:bCs/>
          <w:sz w:val="28"/>
          <w:szCs w:val="28"/>
        </w:rPr>
        <w:t>是</w:t>
      </w:r>
      <w:r>
        <w:rPr>
          <w:rFonts w:hint="eastAsia" w:ascii="宋体" w:hAnsi="宋体" w:cs="宋体"/>
          <w:sz w:val="28"/>
          <w:szCs w:val="28"/>
        </w:rPr>
        <w:t>”，需进行“</w:t>
      </w:r>
      <w:r>
        <w:rPr>
          <w:rFonts w:hint="eastAsia" w:ascii="宋体" w:hAnsi="宋体" w:cs="宋体"/>
          <w:b/>
          <w:bCs/>
          <w:sz w:val="28"/>
          <w:szCs w:val="28"/>
        </w:rPr>
        <w:t>线上评审文件制作</w:t>
      </w:r>
      <w:r>
        <w:rPr>
          <w:rFonts w:hint="eastAsia" w:ascii="宋体" w:hAnsi="宋体" w:cs="宋体"/>
          <w:sz w:val="28"/>
          <w:szCs w:val="28"/>
        </w:rPr>
        <w:t>”，点击“</w:t>
      </w:r>
      <w:r>
        <w:rPr>
          <w:rFonts w:hint="eastAsia" w:ascii="宋体" w:hAnsi="宋体" w:cs="宋体"/>
          <w:b/>
          <w:bCs/>
          <w:sz w:val="28"/>
          <w:szCs w:val="28"/>
        </w:rPr>
        <w:t>前往制作</w:t>
      </w:r>
      <w:r>
        <w:rPr>
          <w:rFonts w:hint="eastAsia" w:ascii="宋体" w:hAnsi="宋体" w:cs="宋体"/>
          <w:sz w:val="28"/>
          <w:szCs w:val="28"/>
        </w:rPr>
        <w:t>”进入评审办法设置页面，以下针对两种评审办法文件制作进行介绍。</w:t>
      </w:r>
    </w:p>
    <w:p w14:paraId="15B1CF79">
      <w:pPr>
        <w:keepNext w:val="0"/>
        <w:keepLines w:val="0"/>
        <w:pageBreakBefore w:val="0"/>
        <w:widowControl w:val="0"/>
        <w:kinsoku/>
        <w:wordWrap/>
        <w:overflowPunct/>
        <w:topLinePunct w:val="0"/>
        <w:autoSpaceDE/>
        <w:autoSpaceDN/>
        <w:bidi w:val="0"/>
        <w:adjustRightInd/>
        <w:snapToGrid/>
        <w:spacing w:line="300" w:lineRule="auto"/>
        <w:ind w:firstLine="562" w:firstLineChars="200"/>
        <w:jc w:val="left"/>
        <w:textAlignment w:val="auto"/>
        <w:rPr>
          <w:rFonts w:ascii="宋体" w:hAnsi="宋体" w:cs="宋体"/>
          <w:b/>
          <w:bCs/>
          <w:sz w:val="28"/>
          <w:szCs w:val="28"/>
        </w:rPr>
      </w:pPr>
      <w:r>
        <w:rPr>
          <w:rFonts w:hint="eastAsia" w:ascii="宋体" w:hAnsi="宋体" w:cs="宋体"/>
          <w:b/>
          <w:bCs/>
          <w:sz w:val="28"/>
          <w:szCs w:val="28"/>
        </w:rPr>
        <w:t>（1）最低价法：</w:t>
      </w:r>
    </w:p>
    <w:p w14:paraId="78DE07A2">
      <w:pPr>
        <w:keepNext w:val="0"/>
        <w:keepLines w:val="0"/>
        <w:pageBreakBefore w:val="0"/>
        <w:widowControl w:val="0"/>
        <w:kinsoku/>
        <w:wordWrap/>
        <w:overflowPunct/>
        <w:topLinePunct w:val="0"/>
        <w:autoSpaceDE/>
        <w:autoSpaceDN/>
        <w:bidi w:val="0"/>
        <w:adjustRightInd/>
        <w:snapToGrid/>
        <w:spacing w:line="300" w:lineRule="auto"/>
        <w:ind w:firstLine="560" w:firstLineChars="200"/>
        <w:jc w:val="left"/>
        <w:textAlignment w:val="auto"/>
        <w:rPr>
          <w:rFonts w:hint="eastAsia" w:ascii="宋体" w:hAnsi="宋体" w:cs="宋体"/>
          <w:sz w:val="28"/>
          <w:szCs w:val="28"/>
        </w:rPr>
      </w:pPr>
      <w:r>
        <w:rPr>
          <w:rFonts w:hint="eastAsia" w:ascii="宋体" w:hAnsi="宋体" w:cs="宋体"/>
          <w:sz w:val="28"/>
          <w:szCs w:val="28"/>
        </w:rPr>
        <w:t>如“</w:t>
      </w:r>
      <w:r>
        <w:rPr>
          <w:rFonts w:hint="eastAsia" w:ascii="宋体" w:hAnsi="宋体" w:cs="宋体"/>
          <w:b/>
          <w:bCs/>
          <w:sz w:val="28"/>
          <w:szCs w:val="28"/>
        </w:rPr>
        <w:t>评审办法</w:t>
      </w:r>
      <w:r>
        <w:rPr>
          <w:rFonts w:hint="eastAsia" w:ascii="宋体" w:hAnsi="宋体" w:cs="宋体"/>
          <w:sz w:val="28"/>
          <w:szCs w:val="28"/>
        </w:rPr>
        <w:t>”选择“</w:t>
      </w:r>
      <w:r>
        <w:rPr>
          <w:rFonts w:hint="eastAsia" w:ascii="宋体" w:hAnsi="宋体" w:cs="宋体"/>
          <w:b/>
          <w:bCs/>
          <w:sz w:val="28"/>
          <w:szCs w:val="28"/>
        </w:rPr>
        <w:t>最低价法</w:t>
      </w:r>
      <w:r>
        <w:rPr>
          <w:rFonts w:hint="eastAsia" w:ascii="宋体" w:hAnsi="宋体" w:cs="宋体"/>
          <w:sz w:val="28"/>
          <w:szCs w:val="28"/>
        </w:rPr>
        <w:t>”，则需要进行“</w:t>
      </w:r>
      <w:r>
        <w:rPr>
          <w:rFonts w:hint="eastAsia" w:ascii="宋体" w:hAnsi="宋体" w:cs="宋体"/>
          <w:b/>
          <w:bCs/>
          <w:sz w:val="28"/>
          <w:szCs w:val="28"/>
        </w:rPr>
        <w:t>初步评审</w:t>
      </w:r>
      <w:r>
        <w:rPr>
          <w:rFonts w:hint="eastAsia" w:ascii="宋体" w:hAnsi="宋体" w:cs="宋体"/>
          <w:sz w:val="28"/>
          <w:szCs w:val="28"/>
        </w:rPr>
        <w:t>”（即符合性评审）设置，因采用“</w:t>
      </w:r>
      <w:r>
        <w:rPr>
          <w:rFonts w:hint="eastAsia" w:ascii="宋体" w:hAnsi="宋体" w:cs="宋体"/>
          <w:b/>
          <w:bCs/>
          <w:sz w:val="28"/>
          <w:szCs w:val="28"/>
        </w:rPr>
        <w:t>最低价法</w:t>
      </w:r>
      <w:r>
        <w:rPr>
          <w:rFonts w:hint="eastAsia" w:ascii="宋体" w:hAnsi="宋体" w:cs="宋体"/>
          <w:sz w:val="28"/>
          <w:szCs w:val="28"/>
        </w:rPr>
        <w:t>”，所以在“</w:t>
      </w:r>
      <w:r>
        <w:rPr>
          <w:rFonts w:hint="eastAsia" w:ascii="宋体" w:hAnsi="宋体" w:cs="宋体"/>
          <w:b/>
          <w:bCs/>
          <w:sz w:val="28"/>
          <w:szCs w:val="28"/>
        </w:rPr>
        <w:t>价格分评审</w:t>
      </w:r>
      <w:r>
        <w:rPr>
          <w:rFonts w:hint="eastAsia" w:ascii="宋体" w:hAnsi="宋体" w:cs="宋体"/>
          <w:sz w:val="28"/>
          <w:szCs w:val="28"/>
        </w:rPr>
        <w:t>”环节无需再进行设置，评审结果排序时平台将根据供应商报价自动排序。</w:t>
      </w:r>
    </w:p>
    <w:p w14:paraId="42F41B9F">
      <w:pPr>
        <w:keepNext w:val="0"/>
        <w:keepLines w:val="0"/>
        <w:pageBreakBefore w:val="0"/>
        <w:widowControl w:val="0"/>
        <w:kinsoku/>
        <w:wordWrap/>
        <w:overflowPunct/>
        <w:topLinePunct w:val="0"/>
        <w:autoSpaceDE/>
        <w:autoSpaceDN/>
        <w:bidi w:val="0"/>
        <w:adjustRightInd/>
        <w:snapToGrid/>
        <w:spacing w:line="300" w:lineRule="auto"/>
        <w:ind w:firstLine="560" w:firstLineChars="200"/>
        <w:jc w:val="left"/>
        <w:textAlignment w:val="auto"/>
        <w:rPr>
          <w:rFonts w:hint="eastAsia" w:ascii="宋体" w:hAnsi="宋体" w:cs="宋体"/>
          <w:sz w:val="28"/>
          <w:szCs w:val="28"/>
        </w:rPr>
      </w:pPr>
      <w:r>
        <w:rPr>
          <w:rFonts w:hint="eastAsia" w:ascii="宋体" w:hAnsi="宋体" w:cs="宋体"/>
          <w:sz w:val="28"/>
          <w:szCs w:val="28"/>
        </w:rPr>
        <w:t>备注：评审点设置方式支持“</w:t>
      </w:r>
      <w:r>
        <w:rPr>
          <w:rFonts w:hint="eastAsia" w:ascii="宋体" w:hAnsi="宋体" w:cs="宋体"/>
          <w:b/>
          <w:bCs/>
          <w:sz w:val="28"/>
          <w:szCs w:val="28"/>
        </w:rPr>
        <w:t>新增评审点</w:t>
      </w:r>
      <w:r>
        <w:rPr>
          <w:rFonts w:hint="eastAsia" w:ascii="宋体" w:hAnsi="宋体" w:cs="宋体"/>
          <w:sz w:val="28"/>
          <w:szCs w:val="28"/>
        </w:rPr>
        <w:t>”和“</w:t>
      </w:r>
      <w:r>
        <w:rPr>
          <w:rFonts w:hint="eastAsia" w:ascii="宋体" w:hAnsi="宋体" w:cs="宋体"/>
          <w:b/>
          <w:bCs/>
          <w:sz w:val="28"/>
          <w:szCs w:val="28"/>
        </w:rPr>
        <w:t>导入评审办法</w:t>
      </w:r>
      <w:r>
        <w:rPr>
          <w:rFonts w:hint="eastAsia" w:ascii="宋体" w:hAnsi="宋体" w:cs="宋体"/>
          <w:sz w:val="28"/>
          <w:szCs w:val="28"/>
        </w:rPr>
        <w:t>”填写两种方式。（下同）</w:t>
      </w:r>
    </w:p>
    <w:p w14:paraId="1A40FE00">
      <w:pPr>
        <w:keepNext w:val="0"/>
        <w:keepLines w:val="0"/>
        <w:pageBreakBefore w:val="0"/>
        <w:widowControl w:val="0"/>
        <w:kinsoku/>
        <w:wordWrap/>
        <w:overflowPunct/>
        <w:topLinePunct w:val="0"/>
        <w:autoSpaceDE/>
        <w:autoSpaceDN/>
        <w:bidi w:val="0"/>
        <w:adjustRightInd/>
        <w:snapToGrid/>
        <w:spacing w:line="300" w:lineRule="auto"/>
        <w:jc w:val="left"/>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drawing>
          <wp:inline distT="0" distB="0" distL="114300" distR="114300">
            <wp:extent cx="5261610" cy="3108325"/>
            <wp:effectExtent l="0" t="0" r="5715" b="6350"/>
            <wp:docPr id="145" name="图片 145" descr="Clip_2025-09-19_14-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Clip_2025-09-19_14-46-46"/>
                    <pic:cNvPicPr>
                      <a:picLocks noChangeAspect="1"/>
                    </pic:cNvPicPr>
                  </pic:nvPicPr>
                  <pic:blipFill>
                    <a:blip r:embed="rId59"/>
                    <a:stretch>
                      <a:fillRect/>
                    </a:stretch>
                  </pic:blipFill>
                  <pic:spPr>
                    <a:xfrm>
                      <a:off x="0" y="0"/>
                      <a:ext cx="5261610" cy="3108325"/>
                    </a:xfrm>
                    <a:prstGeom prst="rect">
                      <a:avLst/>
                    </a:prstGeom>
                  </pic:spPr>
                </pic:pic>
              </a:graphicData>
            </a:graphic>
          </wp:inline>
        </w:drawing>
      </w:r>
    </w:p>
    <w:p w14:paraId="325FEC4E">
      <w:pPr>
        <w:keepNext w:val="0"/>
        <w:keepLines w:val="0"/>
        <w:pageBreakBefore w:val="0"/>
        <w:widowControl w:val="0"/>
        <w:kinsoku/>
        <w:wordWrap/>
        <w:overflowPunct/>
        <w:topLinePunct w:val="0"/>
        <w:autoSpaceDE/>
        <w:autoSpaceDN/>
        <w:bidi w:val="0"/>
        <w:adjustRightInd/>
        <w:snapToGrid/>
        <w:spacing w:line="300" w:lineRule="auto"/>
        <w:ind w:firstLine="562" w:firstLineChars="200"/>
        <w:jc w:val="left"/>
        <w:textAlignment w:val="auto"/>
        <w:rPr>
          <w:sz w:val="28"/>
          <w:szCs w:val="28"/>
        </w:rPr>
      </w:pPr>
      <w:r>
        <w:rPr>
          <w:rFonts w:hint="eastAsia" w:ascii="宋体" w:hAnsi="宋体" w:cs="宋体"/>
          <w:b/>
          <w:bCs/>
          <w:sz w:val="28"/>
          <w:szCs w:val="28"/>
        </w:rPr>
        <w:t>①新增评审点：</w:t>
      </w:r>
      <w:r>
        <w:rPr>
          <w:rFonts w:hint="eastAsia" w:ascii="宋体" w:hAnsi="宋体" w:cs="宋体"/>
          <w:sz w:val="28"/>
          <w:szCs w:val="28"/>
        </w:rPr>
        <w:t>点击下方“</w:t>
      </w:r>
      <w:r>
        <w:rPr>
          <w:rFonts w:hint="eastAsia" w:ascii="宋体" w:hAnsi="宋体" w:cs="宋体"/>
          <w:b/>
          <w:bCs/>
          <w:sz w:val="28"/>
          <w:szCs w:val="28"/>
        </w:rPr>
        <w:t>新增评审点</w:t>
      </w:r>
      <w:r>
        <w:rPr>
          <w:rFonts w:hint="eastAsia" w:ascii="宋体" w:hAnsi="宋体" w:cs="宋体"/>
          <w:sz w:val="28"/>
          <w:szCs w:val="28"/>
        </w:rPr>
        <w:t>”，填写“</w:t>
      </w:r>
      <w:r>
        <w:rPr>
          <w:rFonts w:hint="eastAsia" w:ascii="宋体" w:hAnsi="宋体" w:cs="宋体"/>
          <w:b/>
          <w:bCs/>
          <w:sz w:val="28"/>
          <w:szCs w:val="28"/>
        </w:rPr>
        <w:t>评审点名称</w:t>
      </w:r>
      <w:r>
        <w:rPr>
          <w:rFonts w:hint="eastAsia" w:ascii="宋体" w:hAnsi="宋体" w:cs="宋体"/>
          <w:sz w:val="28"/>
          <w:szCs w:val="28"/>
        </w:rPr>
        <w:t>”及“</w:t>
      </w:r>
      <w:r>
        <w:rPr>
          <w:rFonts w:hint="eastAsia" w:ascii="宋体" w:hAnsi="宋体" w:cs="宋体"/>
          <w:b/>
          <w:bCs/>
          <w:sz w:val="28"/>
          <w:szCs w:val="28"/>
        </w:rPr>
        <w:t>评审标准</w:t>
      </w:r>
      <w:r>
        <w:rPr>
          <w:rFonts w:hint="eastAsia" w:ascii="宋体" w:hAnsi="宋体" w:cs="宋体"/>
          <w:sz w:val="28"/>
          <w:szCs w:val="28"/>
        </w:rPr>
        <w:t>”，如有多项可再次点击“</w:t>
      </w:r>
      <w:r>
        <w:rPr>
          <w:rFonts w:hint="eastAsia" w:ascii="宋体" w:hAnsi="宋体" w:cs="宋体"/>
          <w:b/>
          <w:bCs/>
          <w:sz w:val="28"/>
          <w:szCs w:val="28"/>
        </w:rPr>
        <w:t>新增评审点</w:t>
      </w:r>
      <w:r>
        <w:rPr>
          <w:rFonts w:hint="eastAsia" w:ascii="宋体" w:hAnsi="宋体" w:cs="宋体"/>
          <w:sz w:val="28"/>
          <w:szCs w:val="28"/>
        </w:rPr>
        <w:t>”按钮进行填写。</w:t>
      </w:r>
    </w:p>
    <w:p w14:paraId="17745631">
      <w:pPr>
        <w:keepNext w:val="0"/>
        <w:keepLines w:val="0"/>
        <w:pageBreakBefore w:val="0"/>
        <w:widowControl w:val="0"/>
        <w:kinsoku/>
        <w:wordWrap/>
        <w:overflowPunct/>
        <w:topLinePunct w:val="0"/>
        <w:autoSpaceDE/>
        <w:autoSpaceDN/>
        <w:bidi w:val="0"/>
        <w:adjustRightInd/>
        <w:snapToGrid/>
        <w:spacing w:line="300" w:lineRule="auto"/>
        <w:ind w:firstLine="562" w:firstLineChars="200"/>
        <w:jc w:val="left"/>
        <w:textAlignment w:val="auto"/>
        <w:rPr>
          <w:rFonts w:hint="eastAsia" w:ascii="宋体" w:hAnsi="宋体" w:cs="宋体"/>
          <w:sz w:val="28"/>
          <w:szCs w:val="28"/>
        </w:rPr>
      </w:pPr>
      <w:r>
        <w:rPr>
          <w:rFonts w:hint="eastAsia" w:ascii="宋体" w:hAnsi="宋体" w:cs="宋体"/>
          <w:b/>
          <w:bCs/>
          <w:sz w:val="28"/>
          <w:szCs w:val="28"/>
        </w:rPr>
        <w:t>②导入评标办法</w:t>
      </w:r>
      <w:r>
        <w:rPr>
          <w:rFonts w:hint="eastAsia" w:ascii="宋体" w:hAnsi="宋体" w:cs="宋体"/>
          <w:sz w:val="28"/>
          <w:szCs w:val="28"/>
        </w:rPr>
        <w:t>：点击“</w:t>
      </w:r>
      <w:r>
        <w:rPr>
          <w:rFonts w:hint="eastAsia" w:ascii="宋体" w:hAnsi="宋体" w:cs="宋体"/>
          <w:b/>
          <w:bCs/>
          <w:sz w:val="28"/>
          <w:szCs w:val="28"/>
        </w:rPr>
        <w:t>导入评审办法</w:t>
      </w:r>
      <w:r>
        <w:rPr>
          <w:rFonts w:hint="eastAsia" w:ascii="宋体" w:hAnsi="宋体" w:cs="宋体"/>
          <w:sz w:val="28"/>
          <w:szCs w:val="28"/>
        </w:rPr>
        <w:t>”弹出下载和上传窗口，在“</w:t>
      </w:r>
      <w:r>
        <w:rPr>
          <w:rFonts w:hint="eastAsia" w:ascii="宋体" w:hAnsi="宋体" w:cs="宋体"/>
          <w:b/>
          <w:bCs/>
          <w:sz w:val="28"/>
          <w:szCs w:val="28"/>
        </w:rPr>
        <w:t>评标办法模板</w:t>
      </w:r>
      <w:r>
        <w:rPr>
          <w:rFonts w:hint="eastAsia" w:ascii="宋体" w:hAnsi="宋体" w:cs="宋体"/>
          <w:sz w:val="28"/>
          <w:szCs w:val="28"/>
        </w:rPr>
        <w:t>”下方点击“</w:t>
      </w:r>
      <w:r>
        <w:rPr>
          <w:rFonts w:hint="eastAsia" w:ascii="宋体" w:hAnsi="宋体" w:cs="宋体"/>
          <w:b/>
          <w:bCs/>
          <w:sz w:val="28"/>
          <w:szCs w:val="28"/>
        </w:rPr>
        <w:t>下载</w:t>
      </w:r>
      <w:r>
        <w:rPr>
          <w:rFonts w:hint="eastAsia" w:ascii="宋体" w:hAnsi="宋体" w:cs="宋体"/>
          <w:sz w:val="28"/>
          <w:szCs w:val="28"/>
        </w:rPr>
        <w:t>”按钮，下载完成后打开已下载好的表格，填写“</w:t>
      </w:r>
      <w:r>
        <w:rPr>
          <w:rFonts w:hint="eastAsia" w:ascii="宋体" w:hAnsi="宋体" w:cs="宋体"/>
          <w:b/>
          <w:bCs/>
          <w:sz w:val="28"/>
          <w:szCs w:val="28"/>
        </w:rPr>
        <w:t>评审点序号</w:t>
      </w:r>
      <w:r>
        <w:rPr>
          <w:rFonts w:hint="eastAsia" w:ascii="宋体" w:hAnsi="宋体" w:cs="宋体"/>
          <w:sz w:val="28"/>
          <w:szCs w:val="28"/>
        </w:rPr>
        <w:t>”、“</w:t>
      </w:r>
      <w:r>
        <w:rPr>
          <w:rFonts w:hint="eastAsia" w:ascii="宋体" w:hAnsi="宋体" w:cs="宋体"/>
          <w:b/>
          <w:bCs/>
          <w:sz w:val="28"/>
          <w:szCs w:val="28"/>
        </w:rPr>
        <w:t>评审点名称</w:t>
      </w:r>
      <w:r>
        <w:rPr>
          <w:rFonts w:hint="eastAsia" w:ascii="宋体" w:hAnsi="宋体" w:cs="宋体"/>
          <w:sz w:val="28"/>
          <w:szCs w:val="28"/>
        </w:rPr>
        <w:t>”、“</w:t>
      </w:r>
      <w:r>
        <w:rPr>
          <w:rFonts w:hint="eastAsia" w:ascii="宋体" w:hAnsi="宋体" w:cs="宋体"/>
          <w:b/>
          <w:bCs/>
          <w:sz w:val="28"/>
          <w:szCs w:val="28"/>
        </w:rPr>
        <w:t>评审标准</w:t>
      </w:r>
      <w:r>
        <w:rPr>
          <w:rFonts w:hint="eastAsia" w:ascii="宋体" w:hAnsi="宋体" w:cs="宋体"/>
          <w:sz w:val="28"/>
          <w:szCs w:val="28"/>
        </w:rPr>
        <w:t>”等信息并保存，完成后点击“</w:t>
      </w:r>
      <w:r>
        <w:rPr>
          <w:rFonts w:hint="eastAsia" w:ascii="宋体" w:hAnsi="宋体" w:cs="宋体"/>
          <w:b/>
          <w:bCs/>
          <w:sz w:val="28"/>
          <w:szCs w:val="28"/>
        </w:rPr>
        <w:t>上传文件</w:t>
      </w:r>
      <w:r>
        <w:rPr>
          <w:rFonts w:hint="eastAsia" w:ascii="宋体" w:hAnsi="宋体" w:cs="宋体"/>
          <w:sz w:val="28"/>
          <w:szCs w:val="28"/>
        </w:rPr>
        <w:t>”将编辑完成的表格进行上传。（导出评审办法：当评审点填写完成后，如需要下载，可点击“</w:t>
      </w:r>
      <w:r>
        <w:rPr>
          <w:rFonts w:hint="eastAsia" w:ascii="宋体" w:hAnsi="宋体" w:cs="宋体"/>
          <w:b/>
          <w:bCs/>
          <w:sz w:val="28"/>
          <w:szCs w:val="28"/>
        </w:rPr>
        <w:t>导出评审办法</w:t>
      </w:r>
      <w:r>
        <w:rPr>
          <w:rFonts w:hint="eastAsia" w:ascii="宋体" w:hAnsi="宋体" w:cs="宋体"/>
          <w:sz w:val="28"/>
          <w:szCs w:val="28"/>
        </w:rPr>
        <w:t>”按钮将设置好的评审办法导出进行查看）</w:t>
      </w:r>
    </w:p>
    <w:p w14:paraId="4D5BA14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rPr>
          <w:rFonts w:hint="eastAsia" w:eastAsia="宋体"/>
          <w:lang w:eastAsia="zh-CN"/>
        </w:rPr>
        <w:drawing>
          <wp:inline distT="0" distB="0" distL="114300" distR="114300">
            <wp:extent cx="5260975" cy="2757170"/>
            <wp:effectExtent l="0" t="0" r="6350" b="5080"/>
            <wp:docPr id="146" name="图片 146" descr="Clip_2025-09-19_14-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Clip_2025-09-19_14-47-01"/>
                    <pic:cNvPicPr>
                      <a:picLocks noChangeAspect="1"/>
                    </pic:cNvPicPr>
                  </pic:nvPicPr>
                  <pic:blipFill>
                    <a:blip r:embed="rId60"/>
                    <a:stretch>
                      <a:fillRect/>
                    </a:stretch>
                  </pic:blipFill>
                  <pic:spPr>
                    <a:xfrm>
                      <a:off x="0" y="0"/>
                      <a:ext cx="5260975" cy="2757170"/>
                    </a:xfrm>
                    <a:prstGeom prst="rect">
                      <a:avLst/>
                    </a:prstGeom>
                  </pic:spPr>
                </pic:pic>
              </a:graphicData>
            </a:graphic>
          </wp:inline>
        </w:drawing>
      </w:r>
    </w:p>
    <w:p w14:paraId="60987783">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rPr>
      </w:pPr>
      <w:r>
        <w:drawing>
          <wp:inline distT="0" distB="0" distL="114300" distR="114300">
            <wp:extent cx="5269865" cy="2610485"/>
            <wp:effectExtent l="0" t="0" r="6985" b="8890"/>
            <wp:docPr id="10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9"/>
                    <pic:cNvPicPr>
                      <a:picLocks noChangeAspect="1"/>
                    </pic:cNvPicPr>
                  </pic:nvPicPr>
                  <pic:blipFill>
                    <a:blip r:embed="rId61"/>
                    <a:stretch>
                      <a:fillRect/>
                    </a:stretch>
                  </pic:blipFill>
                  <pic:spPr>
                    <a:xfrm>
                      <a:off x="0" y="0"/>
                      <a:ext cx="5269865" cy="2610485"/>
                    </a:xfrm>
                    <a:prstGeom prst="rect">
                      <a:avLst/>
                    </a:prstGeom>
                    <a:noFill/>
                    <a:ln>
                      <a:noFill/>
                    </a:ln>
                  </pic:spPr>
                </pic:pic>
              </a:graphicData>
            </a:graphic>
          </wp:inline>
        </w:drawing>
      </w:r>
    </w:p>
    <w:p w14:paraId="6DC29A15">
      <w:pPr>
        <w:keepNext w:val="0"/>
        <w:keepLines w:val="0"/>
        <w:pageBreakBefore w:val="0"/>
        <w:widowControl w:val="0"/>
        <w:kinsoku/>
        <w:wordWrap/>
        <w:overflowPunct/>
        <w:topLinePunct w:val="0"/>
        <w:autoSpaceDE/>
        <w:autoSpaceDN/>
        <w:bidi w:val="0"/>
        <w:adjustRightInd/>
        <w:snapToGrid/>
        <w:spacing w:line="300" w:lineRule="auto"/>
        <w:ind w:firstLine="562" w:firstLineChars="200"/>
        <w:jc w:val="left"/>
        <w:textAlignment w:val="auto"/>
        <w:rPr>
          <w:rFonts w:ascii="宋体" w:hAnsi="宋体" w:cs="宋体"/>
          <w:b/>
          <w:bCs/>
          <w:sz w:val="28"/>
          <w:szCs w:val="28"/>
        </w:rPr>
      </w:pPr>
      <w:r>
        <w:rPr>
          <w:rFonts w:hint="eastAsia" w:ascii="宋体" w:hAnsi="宋体" w:cs="宋体"/>
          <w:b/>
          <w:bCs/>
          <w:sz w:val="28"/>
          <w:szCs w:val="28"/>
        </w:rPr>
        <w:t>（2）综合评分法：</w:t>
      </w:r>
    </w:p>
    <w:p w14:paraId="6248BF42">
      <w:pPr>
        <w:keepNext w:val="0"/>
        <w:keepLines w:val="0"/>
        <w:pageBreakBefore w:val="0"/>
        <w:widowControl w:val="0"/>
        <w:kinsoku/>
        <w:wordWrap/>
        <w:overflowPunct/>
        <w:topLinePunct w:val="0"/>
        <w:autoSpaceDE/>
        <w:autoSpaceDN/>
        <w:bidi w:val="0"/>
        <w:adjustRightInd/>
        <w:snapToGrid/>
        <w:spacing w:line="300" w:lineRule="auto"/>
        <w:ind w:firstLine="560" w:firstLineChars="200"/>
        <w:jc w:val="left"/>
        <w:textAlignment w:val="auto"/>
        <w:rPr>
          <w:rFonts w:hint="eastAsia" w:ascii="宋体" w:hAnsi="宋体" w:cs="宋体"/>
          <w:sz w:val="28"/>
          <w:szCs w:val="28"/>
        </w:rPr>
      </w:pPr>
      <w:r>
        <w:rPr>
          <w:rFonts w:hint="eastAsia" w:ascii="宋体" w:hAnsi="宋体" w:cs="宋体"/>
          <w:sz w:val="28"/>
          <w:szCs w:val="28"/>
        </w:rPr>
        <w:t>如“</w:t>
      </w:r>
      <w:r>
        <w:rPr>
          <w:rFonts w:hint="eastAsia" w:ascii="宋体" w:hAnsi="宋体" w:cs="宋体"/>
          <w:b/>
          <w:bCs/>
          <w:sz w:val="28"/>
          <w:szCs w:val="28"/>
        </w:rPr>
        <w:t>评审办法</w:t>
      </w:r>
      <w:r>
        <w:rPr>
          <w:rFonts w:hint="eastAsia" w:ascii="宋体" w:hAnsi="宋体" w:cs="宋体"/>
          <w:sz w:val="28"/>
          <w:szCs w:val="28"/>
        </w:rPr>
        <w:t>”选择“</w:t>
      </w:r>
      <w:r>
        <w:rPr>
          <w:rFonts w:hint="eastAsia" w:ascii="宋体" w:hAnsi="宋体" w:cs="宋体"/>
          <w:b/>
          <w:bCs/>
          <w:sz w:val="28"/>
          <w:szCs w:val="28"/>
        </w:rPr>
        <w:t>综合评分法</w:t>
      </w:r>
      <w:r>
        <w:rPr>
          <w:rFonts w:hint="eastAsia" w:ascii="宋体" w:hAnsi="宋体" w:cs="宋体"/>
          <w:sz w:val="28"/>
          <w:szCs w:val="28"/>
        </w:rPr>
        <w:t>”，则需要进行“</w:t>
      </w:r>
      <w:r>
        <w:rPr>
          <w:rFonts w:hint="eastAsia" w:ascii="宋体" w:hAnsi="宋体" w:cs="宋体"/>
          <w:b/>
          <w:bCs/>
          <w:sz w:val="28"/>
          <w:szCs w:val="28"/>
        </w:rPr>
        <w:t>初步评审</w:t>
      </w:r>
      <w:r>
        <w:rPr>
          <w:rFonts w:hint="eastAsia" w:ascii="宋体" w:hAnsi="宋体" w:cs="宋体"/>
          <w:sz w:val="28"/>
          <w:szCs w:val="28"/>
        </w:rPr>
        <w:t>”（即符合性评审）设置，再进行“</w:t>
      </w:r>
      <w:r>
        <w:rPr>
          <w:rFonts w:hint="eastAsia" w:ascii="宋体" w:hAnsi="宋体" w:cs="宋体"/>
          <w:b/>
          <w:bCs/>
          <w:sz w:val="28"/>
          <w:szCs w:val="28"/>
        </w:rPr>
        <w:t>综合评审</w:t>
      </w:r>
      <w:r>
        <w:rPr>
          <w:rFonts w:hint="eastAsia" w:ascii="宋体" w:hAnsi="宋体" w:cs="宋体"/>
          <w:sz w:val="28"/>
          <w:szCs w:val="28"/>
        </w:rPr>
        <w:t>”（评审分数的设置，为打分方式），最后再进行“</w:t>
      </w:r>
      <w:r>
        <w:rPr>
          <w:rFonts w:hint="eastAsia" w:ascii="宋体" w:hAnsi="宋体" w:cs="宋体"/>
          <w:b/>
          <w:bCs/>
          <w:sz w:val="28"/>
          <w:szCs w:val="28"/>
        </w:rPr>
        <w:t>价格分评</w:t>
      </w:r>
      <w:r>
        <w:rPr>
          <w:rFonts w:hint="eastAsia" w:ascii="宋体" w:hAnsi="宋体" w:cs="宋体"/>
          <w:sz w:val="28"/>
          <w:szCs w:val="28"/>
        </w:rPr>
        <w:t>审”的设置，根据综合评审和价格分评审综合分数结果进行排序。</w:t>
      </w:r>
    </w:p>
    <w:p w14:paraId="2B0392DC">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rPr>
      </w:pPr>
      <w:r>
        <w:drawing>
          <wp:inline distT="0" distB="0" distL="114300" distR="114300">
            <wp:extent cx="5273040" cy="2519045"/>
            <wp:effectExtent l="0" t="0" r="3810" b="5080"/>
            <wp:docPr id="15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30"/>
                    <pic:cNvPicPr>
                      <a:picLocks noChangeAspect="1"/>
                    </pic:cNvPicPr>
                  </pic:nvPicPr>
                  <pic:blipFill>
                    <a:blip r:embed="rId62"/>
                    <a:stretch>
                      <a:fillRect/>
                    </a:stretch>
                  </pic:blipFill>
                  <pic:spPr>
                    <a:xfrm>
                      <a:off x="0" y="0"/>
                      <a:ext cx="5273040" cy="2519045"/>
                    </a:xfrm>
                    <a:prstGeom prst="rect">
                      <a:avLst/>
                    </a:prstGeom>
                    <a:noFill/>
                    <a:ln>
                      <a:noFill/>
                    </a:ln>
                  </pic:spPr>
                </pic:pic>
              </a:graphicData>
            </a:graphic>
          </wp:inline>
        </w:drawing>
      </w:r>
    </w:p>
    <w:p w14:paraId="734A6D5E">
      <w:pPr>
        <w:spacing w:line="560" w:lineRule="exact"/>
        <w:ind w:firstLine="600" w:firstLineChars="200"/>
        <w:rPr>
          <w:rFonts w:hint="eastAsia"/>
          <w:sz w:val="30"/>
          <w:szCs w:val="30"/>
        </w:rPr>
      </w:pPr>
      <w:r>
        <w:rPr>
          <w:rFonts w:hint="eastAsia"/>
          <w:sz w:val="30"/>
          <w:szCs w:val="30"/>
        </w:rPr>
        <w:t>填写对应项目公告/邀请函内容后点发布即可。</w:t>
      </w:r>
    </w:p>
    <w:p w14:paraId="5B3E9098">
      <w:r>
        <w:drawing>
          <wp:inline distT="0" distB="0" distL="114300" distR="114300">
            <wp:extent cx="5270500" cy="1811655"/>
            <wp:effectExtent l="0" t="0" r="6350" b="7620"/>
            <wp:docPr id="53"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88"/>
                    <pic:cNvPicPr>
                      <a:picLocks noChangeAspect="1"/>
                    </pic:cNvPicPr>
                  </pic:nvPicPr>
                  <pic:blipFill>
                    <a:blip r:embed="rId63"/>
                    <a:stretch>
                      <a:fillRect/>
                    </a:stretch>
                  </pic:blipFill>
                  <pic:spPr>
                    <a:xfrm>
                      <a:off x="0" y="0"/>
                      <a:ext cx="5270500" cy="1811655"/>
                    </a:xfrm>
                    <a:prstGeom prst="rect">
                      <a:avLst/>
                    </a:prstGeom>
                    <a:noFill/>
                    <a:ln>
                      <a:noFill/>
                    </a:ln>
                  </pic:spPr>
                </pic:pic>
              </a:graphicData>
            </a:graphic>
          </wp:inline>
        </w:drawing>
      </w:r>
    </w:p>
    <w:p w14:paraId="6B9B9C91">
      <w:pPr>
        <w:pStyle w:val="4"/>
        <w:spacing w:before="0" w:after="0" w:line="560" w:lineRule="exact"/>
        <w:rPr>
          <w:color w:val="000000"/>
          <w:sz w:val="30"/>
          <w:szCs w:val="30"/>
        </w:rPr>
      </w:pPr>
      <w:bookmarkStart w:id="85" w:name="_Toc5953"/>
      <w:bookmarkStart w:id="86" w:name="_Toc17742"/>
      <w:r>
        <w:rPr>
          <w:rFonts w:hint="eastAsia" w:ascii="宋体" w:hAnsi="宋体"/>
          <w:color w:val="000000"/>
          <w:sz w:val="30"/>
          <w:szCs w:val="30"/>
        </w:rPr>
        <w:t>3.2.询比采购信息查询</w:t>
      </w:r>
      <w:bookmarkEnd w:id="85"/>
      <w:bookmarkEnd w:id="86"/>
    </w:p>
    <w:p w14:paraId="6E1BB203">
      <w:pPr>
        <w:spacing w:line="560" w:lineRule="exact"/>
        <w:ind w:firstLine="600" w:firstLineChars="200"/>
        <w:rPr>
          <w:rFonts w:hint="eastAsia" w:ascii="宋体" w:hAnsi="宋体" w:cs="宋体"/>
          <w:sz w:val="30"/>
          <w:szCs w:val="30"/>
        </w:rPr>
      </w:pPr>
      <w:r>
        <w:rPr>
          <w:rFonts w:hint="eastAsia" w:ascii="宋体" w:hAnsi="宋体" w:cs="宋体"/>
          <w:sz w:val="30"/>
          <w:szCs w:val="30"/>
        </w:rPr>
        <w:t>当项目完成“已发布”后，则“询比采购”功能中，会出现相应的项目信息，可点击最右侧的“查看详情”进入项目详情页面。</w:t>
      </w:r>
    </w:p>
    <w:p w14:paraId="6A3EBC1C"/>
    <w:p w14:paraId="3C6E99D2">
      <w:pPr>
        <w:rPr>
          <w:rFonts w:hint="eastAsia" w:ascii="宋体" w:hAnsi="宋体" w:eastAsia="宋体" w:cs="宋体"/>
          <w:sz w:val="30"/>
          <w:szCs w:val="30"/>
          <w:lang w:eastAsia="zh-CN"/>
        </w:rPr>
      </w:pPr>
      <w:r>
        <w:rPr>
          <w:rFonts w:hint="eastAsia" w:ascii="宋体" w:hAnsi="宋体" w:eastAsia="宋体" w:cs="宋体"/>
          <w:sz w:val="30"/>
          <w:szCs w:val="30"/>
          <w:lang w:eastAsia="zh-CN"/>
        </w:rPr>
        <w:drawing>
          <wp:inline distT="0" distB="0" distL="114300" distR="114300">
            <wp:extent cx="5262880" cy="1977390"/>
            <wp:effectExtent l="0" t="0" r="4445" b="3810"/>
            <wp:docPr id="147" name="图片 147" descr="Clip_2025-09-19_14-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Clip_2025-09-19_14-51-23"/>
                    <pic:cNvPicPr>
                      <a:picLocks noChangeAspect="1"/>
                    </pic:cNvPicPr>
                  </pic:nvPicPr>
                  <pic:blipFill>
                    <a:blip r:embed="rId64"/>
                    <a:stretch>
                      <a:fillRect/>
                    </a:stretch>
                  </pic:blipFill>
                  <pic:spPr>
                    <a:xfrm>
                      <a:off x="0" y="0"/>
                      <a:ext cx="5262880" cy="1977390"/>
                    </a:xfrm>
                    <a:prstGeom prst="rect">
                      <a:avLst/>
                    </a:prstGeom>
                  </pic:spPr>
                </pic:pic>
              </a:graphicData>
            </a:graphic>
          </wp:inline>
        </w:drawing>
      </w:r>
    </w:p>
    <w:p w14:paraId="5C6C94CA">
      <w:pPr>
        <w:pStyle w:val="5"/>
        <w:bidi w:val="0"/>
        <w:rPr>
          <w:rFonts w:hint="eastAsia"/>
          <w:lang w:val="en-US" w:eastAsia="zh-CN"/>
        </w:rPr>
      </w:pPr>
      <w:bookmarkStart w:id="87" w:name="_Toc17610"/>
      <w:r>
        <w:rPr>
          <w:rFonts w:hint="eastAsia"/>
          <w:lang w:val="en-US" w:eastAsia="zh-CN"/>
        </w:rPr>
        <w:t>3.2.1 线上开评标（如线下开标项目无需此操作）</w:t>
      </w:r>
      <w:bookmarkEnd w:id="87"/>
    </w:p>
    <w:p w14:paraId="2F627178">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sz w:val="28"/>
          <w:szCs w:val="28"/>
        </w:rPr>
      </w:pPr>
      <w:r>
        <w:rPr>
          <w:rFonts w:hint="eastAsia"/>
          <w:sz w:val="28"/>
          <w:szCs w:val="28"/>
        </w:rPr>
        <w:t>过了报价截止时间后，进入询比采购项目页面，可点击“开启报价”，可查看供应商的报价，</w:t>
      </w:r>
      <w:r>
        <w:rPr>
          <w:rFonts w:hint="eastAsia"/>
          <w:color w:val="FF0000"/>
          <w:sz w:val="28"/>
          <w:szCs w:val="28"/>
        </w:rPr>
        <w:t>开启报价后将无法再做变更</w:t>
      </w:r>
      <w:r>
        <w:rPr>
          <w:rFonts w:hint="eastAsia"/>
          <w:sz w:val="28"/>
          <w:szCs w:val="28"/>
        </w:rPr>
        <w:t>。</w:t>
      </w:r>
    </w:p>
    <w:p w14:paraId="13FFCA80">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eastAsia="宋体"/>
          <w:lang w:eastAsia="zh-CN"/>
        </w:rPr>
      </w:pPr>
      <w:r>
        <w:rPr>
          <w:rFonts w:hint="eastAsia" w:eastAsia="宋体"/>
          <w:lang w:eastAsia="zh-CN"/>
        </w:rPr>
        <w:drawing>
          <wp:inline distT="0" distB="0" distL="114300" distR="114300">
            <wp:extent cx="5267325" cy="1200785"/>
            <wp:effectExtent l="0" t="0" r="0" b="8890"/>
            <wp:docPr id="148" name="图片 148" descr="Clip_2025-09-19_14-5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Clip_2025-09-19_14-52-12"/>
                    <pic:cNvPicPr>
                      <a:picLocks noChangeAspect="1"/>
                    </pic:cNvPicPr>
                  </pic:nvPicPr>
                  <pic:blipFill>
                    <a:blip r:embed="rId65"/>
                    <a:stretch>
                      <a:fillRect/>
                    </a:stretch>
                  </pic:blipFill>
                  <pic:spPr>
                    <a:xfrm>
                      <a:off x="0" y="0"/>
                      <a:ext cx="5267325" cy="1200785"/>
                    </a:xfrm>
                    <a:prstGeom prst="rect">
                      <a:avLst/>
                    </a:prstGeom>
                  </pic:spPr>
                </pic:pic>
              </a:graphicData>
            </a:graphic>
          </wp:inline>
        </w:drawing>
      </w:r>
    </w:p>
    <w:p w14:paraId="688F9C4B">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rPr>
        <w:t>开启后在“</w:t>
      </w:r>
      <w:r>
        <w:rPr>
          <w:rFonts w:hint="eastAsia" w:ascii="宋体" w:hAnsi="宋体" w:cs="宋体"/>
          <w:b/>
          <w:bCs/>
          <w:sz w:val="28"/>
          <w:szCs w:val="28"/>
        </w:rPr>
        <w:t>询比评审</w:t>
      </w:r>
      <w:r>
        <w:rPr>
          <w:rFonts w:hint="eastAsia" w:ascii="宋体" w:hAnsi="宋体" w:cs="宋体"/>
          <w:sz w:val="28"/>
          <w:szCs w:val="28"/>
        </w:rPr>
        <w:t>”菜单；</w:t>
      </w:r>
      <w:r>
        <w:rPr>
          <w:rFonts w:hint="eastAsia" w:ascii="宋体" w:hAnsi="宋体" w:cs="宋体"/>
          <w:sz w:val="28"/>
          <w:szCs w:val="28"/>
          <w:lang w:val="en-US" w:eastAsia="zh-CN"/>
        </w:rPr>
        <w:t>选择评审操作方式：</w:t>
      </w:r>
    </w:p>
    <w:p w14:paraId="297040AE">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ascii="宋体" w:hAnsi="宋体" w:cs="宋体"/>
          <w:sz w:val="28"/>
          <w:szCs w:val="28"/>
        </w:rPr>
      </w:pPr>
      <w:r>
        <w:rPr>
          <w:rFonts w:hint="eastAsia" w:ascii="宋体" w:hAnsi="宋体" w:cs="宋体"/>
          <w:sz w:val="28"/>
          <w:szCs w:val="28"/>
          <w:lang w:val="en-US" w:eastAsia="zh-CN"/>
        </w:rPr>
        <w:t>（1）</w:t>
      </w:r>
      <w:r>
        <w:rPr>
          <w:rFonts w:hint="eastAsia" w:ascii="宋体" w:hAnsi="宋体" w:cs="宋体"/>
          <w:b/>
          <w:bCs/>
          <w:sz w:val="28"/>
          <w:szCs w:val="28"/>
          <w:lang w:val="en-US" w:eastAsia="zh-CN"/>
        </w:rPr>
        <w:t>“项目负责人身份登记评审”</w:t>
      </w:r>
      <w:r>
        <w:rPr>
          <w:rFonts w:hint="eastAsia" w:ascii="宋体" w:hAnsi="宋体" w:cs="宋体"/>
          <w:sz w:val="28"/>
          <w:szCs w:val="28"/>
          <w:lang w:val="en-US" w:eastAsia="zh-CN"/>
        </w:rPr>
        <w:t>，</w:t>
      </w:r>
      <w:r>
        <w:rPr>
          <w:rFonts w:hint="eastAsia" w:ascii="宋体" w:hAnsi="宋体" w:cs="宋体"/>
          <w:sz w:val="28"/>
          <w:szCs w:val="28"/>
        </w:rPr>
        <w:t>点击“</w:t>
      </w:r>
      <w:r>
        <w:rPr>
          <w:rFonts w:hint="eastAsia" w:ascii="宋体" w:hAnsi="宋体" w:cs="宋体"/>
          <w:b/>
          <w:bCs/>
          <w:sz w:val="28"/>
          <w:szCs w:val="28"/>
        </w:rPr>
        <w:t>新增人员</w:t>
      </w:r>
      <w:r>
        <w:rPr>
          <w:rFonts w:hint="eastAsia" w:ascii="宋体" w:hAnsi="宋体" w:cs="宋体"/>
          <w:sz w:val="28"/>
          <w:szCs w:val="28"/>
        </w:rPr>
        <w:t>”输入“</w:t>
      </w:r>
      <w:r>
        <w:rPr>
          <w:rFonts w:hint="eastAsia" w:ascii="宋体" w:hAnsi="宋体" w:cs="宋体"/>
          <w:b/>
          <w:bCs/>
          <w:sz w:val="28"/>
          <w:szCs w:val="28"/>
        </w:rPr>
        <w:t>评审人员</w:t>
      </w:r>
      <w:r>
        <w:rPr>
          <w:rFonts w:hint="eastAsia" w:ascii="宋体" w:hAnsi="宋体" w:cs="宋体"/>
          <w:sz w:val="28"/>
          <w:szCs w:val="28"/>
        </w:rPr>
        <w:t>”及“</w:t>
      </w:r>
      <w:r>
        <w:rPr>
          <w:rFonts w:hint="eastAsia" w:ascii="宋体" w:hAnsi="宋体" w:cs="宋体"/>
          <w:b/>
          <w:bCs/>
          <w:sz w:val="28"/>
          <w:szCs w:val="28"/>
        </w:rPr>
        <w:t>手机号码</w:t>
      </w:r>
      <w:r>
        <w:rPr>
          <w:rFonts w:hint="eastAsia" w:ascii="宋体" w:hAnsi="宋体" w:cs="宋体"/>
          <w:sz w:val="28"/>
          <w:szCs w:val="28"/>
        </w:rPr>
        <w:t>”</w:t>
      </w:r>
      <w:r>
        <w:rPr>
          <w:rFonts w:hint="eastAsia" w:ascii="宋体" w:hAnsi="宋体" w:cs="宋体"/>
          <w:sz w:val="28"/>
          <w:szCs w:val="28"/>
          <w:lang w:eastAsia="zh-CN"/>
        </w:rPr>
        <w:t>；</w:t>
      </w:r>
      <w:r>
        <w:rPr>
          <w:rFonts w:hint="eastAsia" w:ascii="宋体" w:hAnsi="宋体" w:cs="宋体"/>
          <w:sz w:val="28"/>
          <w:szCs w:val="28"/>
        </w:rPr>
        <w:t>完成后点击“</w:t>
      </w:r>
      <w:r>
        <w:rPr>
          <w:rFonts w:hint="eastAsia" w:ascii="宋体" w:hAnsi="宋体" w:cs="宋体"/>
          <w:b/>
          <w:bCs/>
          <w:sz w:val="28"/>
          <w:szCs w:val="28"/>
        </w:rPr>
        <w:t>开启评审</w:t>
      </w:r>
      <w:r>
        <w:rPr>
          <w:rFonts w:hint="eastAsia" w:ascii="宋体" w:hAnsi="宋体" w:cs="宋体"/>
          <w:sz w:val="28"/>
          <w:szCs w:val="28"/>
        </w:rPr>
        <w:t>”进入评审环节。</w:t>
      </w:r>
    </w:p>
    <w:p w14:paraId="51193C01">
      <w:pPr>
        <w:keepNext w:val="0"/>
        <w:keepLines w:val="0"/>
        <w:pageBreakBefore w:val="0"/>
        <w:widowControl w:val="0"/>
        <w:kinsoku/>
        <w:wordWrap/>
        <w:overflowPunct/>
        <w:topLinePunct w:val="0"/>
        <w:autoSpaceDE/>
        <w:autoSpaceDN/>
        <w:bidi w:val="0"/>
        <w:adjustRightInd/>
        <w:snapToGrid/>
        <w:spacing w:line="300" w:lineRule="auto"/>
        <w:textAlignment w:val="auto"/>
      </w:pPr>
      <w:r>
        <w:drawing>
          <wp:inline distT="0" distB="0" distL="114300" distR="114300">
            <wp:extent cx="5266690" cy="2463800"/>
            <wp:effectExtent l="0" t="0" r="635" b="3175"/>
            <wp:docPr id="6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3"/>
                    <pic:cNvPicPr>
                      <a:picLocks noChangeAspect="1"/>
                    </pic:cNvPicPr>
                  </pic:nvPicPr>
                  <pic:blipFill>
                    <a:blip r:embed="rId66"/>
                    <a:stretch>
                      <a:fillRect/>
                    </a:stretch>
                  </pic:blipFill>
                  <pic:spPr>
                    <a:xfrm>
                      <a:off x="0" y="0"/>
                      <a:ext cx="5266690" cy="2463800"/>
                    </a:xfrm>
                    <a:prstGeom prst="rect">
                      <a:avLst/>
                    </a:prstGeom>
                    <a:noFill/>
                    <a:ln>
                      <a:noFill/>
                    </a:ln>
                  </pic:spPr>
                </pic:pic>
              </a:graphicData>
            </a:graphic>
          </wp:inline>
        </w:drawing>
      </w:r>
    </w:p>
    <w:p w14:paraId="079A9776">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lang w:val="en-US" w:eastAsia="zh-CN"/>
        </w:rPr>
        <w:t>或</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2</w:t>
      </w:r>
      <w:r>
        <w:rPr>
          <w:rFonts w:hint="eastAsia" w:ascii="宋体" w:hAnsi="宋体" w:eastAsia="宋体" w:cs="宋体"/>
          <w:sz w:val="28"/>
          <w:szCs w:val="28"/>
          <w:lang w:eastAsia="zh-CN"/>
        </w:rPr>
        <w:t>）</w:t>
      </w:r>
      <w:r>
        <w:rPr>
          <w:rFonts w:hint="eastAsia" w:ascii="宋体" w:hAnsi="宋体" w:eastAsia="宋体" w:cs="宋体"/>
          <w:b/>
          <w:bCs/>
          <w:sz w:val="28"/>
          <w:szCs w:val="28"/>
          <w:lang w:eastAsia="zh-CN"/>
        </w:rPr>
        <w:t>“</w:t>
      </w:r>
      <w:r>
        <w:rPr>
          <w:rFonts w:hint="eastAsia" w:ascii="宋体" w:hAnsi="宋体" w:eastAsia="宋体" w:cs="宋体"/>
          <w:b/>
          <w:bCs/>
          <w:sz w:val="28"/>
          <w:szCs w:val="28"/>
          <w:lang w:val="en-US" w:eastAsia="zh-CN"/>
        </w:rPr>
        <w:t>评审专家成员独立评审”</w:t>
      </w:r>
      <w:r>
        <w:rPr>
          <w:rFonts w:hint="eastAsia" w:ascii="宋体" w:hAnsi="宋体" w:eastAsia="宋体" w:cs="宋体"/>
          <w:sz w:val="28"/>
          <w:szCs w:val="28"/>
          <w:lang w:val="en-US" w:eastAsia="zh-CN"/>
        </w:rPr>
        <w:t>，通过</w:t>
      </w:r>
      <w:r>
        <w:rPr>
          <w:rFonts w:hint="eastAsia" w:ascii="宋体" w:hAnsi="宋体" w:eastAsia="宋体" w:cs="宋体"/>
          <w:b/>
          <w:bCs/>
          <w:sz w:val="28"/>
          <w:szCs w:val="28"/>
          <w:lang w:val="en-US" w:eastAsia="zh-CN"/>
        </w:rPr>
        <w:t>“专家抽取”</w:t>
      </w:r>
      <w:r>
        <w:rPr>
          <w:rFonts w:hint="eastAsia" w:ascii="宋体" w:hAnsi="宋体" w:eastAsia="宋体" w:cs="宋体"/>
          <w:sz w:val="28"/>
          <w:szCs w:val="28"/>
          <w:lang w:val="en-US" w:eastAsia="zh-CN"/>
        </w:rPr>
        <w:t>或</w:t>
      </w:r>
      <w:r>
        <w:rPr>
          <w:rFonts w:hint="eastAsia" w:ascii="宋体" w:hAnsi="宋体" w:eastAsia="宋体" w:cs="宋体"/>
          <w:b/>
          <w:bCs/>
          <w:sz w:val="28"/>
          <w:szCs w:val="28"/>
          <w:lang w:val="en-US" w:eastAsia="zh-CN"/>
        </w:rPr>
        <w:t>“项目导入”</w:t>
      </w:r>
      <w:r>
        <w:rPr>
          <w:rFonts w:hint="eastAsia" w:ascii="宋体" w:hAnsi="宋体" w:eastAsia="宋体" w:cs="宋体"/>
          <w:sz w:val="28"/>
          <w:szCs w:val="28"/>
          <w:lang w:val="en-US" w:eastAsia="zh-CN"/>
        </w:rPr>
        <w:t>或</w:t>
      </w:r>
      <w:r>
        <w:rPr>
          <w:rFonts w:hint="eastAsia" w:ascii="宋体" w:hAnsi="宋体" w:eastAsia="宋体" w:cs="宋体"/>
          <w:b/>
          <w:bCs/>
          <w:sz w:val="28"/>
          <w:szCs w:val="28"/>
          <w:lang w:val="en-US" w:eastAsia="zh-CN"/>
        </w:rPr>
        <w:t>“手动添加”</w:t>
      </w:r>
      <w:r>
        <w:rPr>
          <w:rFonts w:hint="eastAsia" w:ascii="宋体" w:hAnsi="宋体" w:eastAsia="宋体" w:cs="宋体"/>
          <w:sz w:val="28"/>
          <w:szCs w:val="28"/>
          <w:lang w:val="en-US" w:eastAsia="zh-CN"/>
        </w:rPr>
        <w:t>增加评审专家；</w:t>
      </w:r>
      <w:r>
        <w:rPr>
          <w:rFonts w:hint="eastAsia" w:ascii="宋体" w:hAnsi="宋体" w:cs="宋体"/>
          <w:sz w:val="28"/>
          <w:szCs w:val="28"/>
        </w:rPr>
        <w:t>完成后点击</w:t>
      </w:r>
      <w:r>
        <w:rPr>
          <w:rFonts w:hint="eastAsia" w:ascii="宋体" w:hAnsi="宋体" w:cs="宋体"/>
          <w:b/>
          <w:bCs/>
          <w:sz w:val="28"/>
          <w:szCs w:val="28"/>
          <w:lang w:val="en-US" w:eastAsia="zh-CN"/>
        </w:rPr>
        <w:t>“开始评标”</w:t>
      </w:r>
      <w:r>
        <w:rPr>
          <w:rFonts w:hint="eastAsia" w:ascii="宋体" w:hAnsi="宋体" w:cs="宋体"/>
          <w:sz w:val="28"/>
          <w:szCs w:val="28"/>
        </w:rPr>
        <w:t>进入评审环节。</w:t>
      </w:r>
    </w:p>
    <w:p w14:paraId="43ED850D">
      <w:pPr>
        <w:keepNext w:val="0"/>
        <w:keepLines w:val="0"/>
        <w:pageBreakBefore w:val="0"/>
        <w:widowControl w:val="0"/>
        <w:kinsoku/>
        <w:wordWrap/>
        <w:overflowPunct/>
        <w:topLinePunct w:val="0"/>
        <w:autoSpaceDE/>
        <w:autoSpaceDN/>
        <w:bidi w:val="0"/>
        <w:adjustRightInd/>
        <w:snapToGrid/>
        <w:spacing w:line="300" w:lineRule="auto"/>
        <w:textAlignment w:val="auto"/>
      </w:pPr>
      <w:r>
        <w:drawing>
          <wp:inline distT="0" distB="0" distL="114300" distR="114300">
            <wp:extent cx="5273040" cy="1570990"/>
            <wp:effectExtent l="0" t="0" r="3810" b="635"/>
            <wp:docPr id="6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5"/>
                    <pic:cNvPicPr>
                      <a:picLocks noChangeAspect="1"/>
                    </pic:cNvPicPr>
                  </pic:nvPicPr>
                  <pic:blipFill>
                    <a:blip r:embed="rId67"/>
                    <a:stretch>
                      <a:fillRect/>
                    </a:stretch>
                  </pic:blipFill>
                  <pic:spPr>
                    <a:xfrm>
                      <a:off x="0" y="0"/>
                      <a:ext cx="5273040" cy="1570990"/>
                    </a:xfrm>
                    <a:prstGeom prst="rect">
                      <a:avLst/>
                    </a:prstGeom>
                    <a:noFill/>
                    <a:ln>
                      <a:noFill/>
                    </a:ln>
                  </pic:spPr>
                </pic:pic>
              </a:graphicData>
            </a:graphic>
          </wp:inline>
        </w:drawing>
      </w:r>
    </w:p>
    <w:p w14:paraId="4DDD9C6B">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sz w:val="28"/>
          <w:szCs w:val="28"/>
        </w:rPr>
      </w:pPr>
      <w:r>
        <w:rPr>
          <w:rFonts w:hint="eastAsia" w:ascii="宋体" w:hAnsi="宋体" w:cs="宋体"/>
          <w:sz w:val="28"/>
          <w:szCs w:val="28"/>
        </w:rPr>
        <w:t>如不慎关闭评审页面，可在点击</w:t>
      </w:r>
      <w:r>
        <w:rPr>
          <w:rFonts w:ascii="宋体" w:hAnsi="宋体" w:cs="宋体"/>
          <w:sz w:val="28"/>
          <w:szCs w:val="28"/>
        </w:rPr>
        <w:t>“</w:t>
      </w:r>
      <w:r>
        <w:rPr>
          <w:rFonts w:hint="eastAsia" w:ascii="宋体" w:hAnsi="宋体" w:cs="宋体"/>
          <w:b/>
          <w:bCs/>
          <w:sz w:val="28"/>
          <w:szCs w:val="28"/>
        </w:rPr>
        <w:t>进入评审大厅</w:t>
      </w:r>
      <w:r>
        <w:rPr>
          <w:rFonts w:hint="eastAsia" w:ascii="宋体" w:hAnsi="宋体" w:cs="宋体"/>
          <w:sz w:val="28"/>
          <w:szCs w:val="28"/>
        </w:rPr>
        <w:t>”重新进入评审页面。</w:t>
      </w:r>
    </w:p>
    <w:p w14:paraId="57072CBA">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eastAsia="宋体"/>
          <w:lang w:eastAsia="zh-CN"/>
        </w:rPr>
      </w:pPr>
      <w:r>
        <w:rPr>
          <w:rFonts w:hint="eastAsia" w:eastAsia="宋体"/>
          <w:lang w:eastAsia="zh-CN"/>
        </w:rPr>
        <w:drawing>
          <wp:inline distT="0" distB="0" distL="114300" distR="114300">
            <wp:extent cx="5274310" cy="2093595"/>
            <wp:effectExtent l="0" t="0" r="2540" b="1905"/>
            <wp:docPr id="149" name="图片 149" descr="Clip_2025-09-19_14-5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Clip_2025-09-19_14-57-21"/>
                    <pic:cNvPicPr>
                      <a:picLocks noChangeAspect="1"/>
                    </pic:cNvPicPr>
                  </pic:nvPicPr>
                  <pic:blipFill>
                    <a:blip r:embed="rId68"/>
                    <a:stretch>
                      <a:fillRect/>
                    </a:stretch>
                  </pic:blipFill>
                  <pic:spPr>
                    <a:xfrm>
                      <a:off x="0" y="0"/>
                      <a:ext cx="5274310" cy="2093595"/>
                    </a:xfrm>
                    <a:prstGeom prst="rect">
                      <a:avLst/>
                    </a:prstGeom>
                  </pic:spPr>
                </pic:pic>
              </a:graphicData>
            </a:graphic>
          </wp:inline>
        </w:drawing>
      </w:r>
    </w:p>
    <w:p w14:paraId="0F34817C">
      <w:pPr>
        <w:keepNext w:val="0"/>
        <w:keepLines w:val="0"/>
        <w:pageBreakBefore w:val="0"/>
        <w:widowControl w:val="0"/>
        <w:kinsoku/>
        <w:wordWrap/>
        <w:overflowPunct/>
        <w:topLinePunct w:val="0"/>
        <w:autoSpaceDE/>
        <w:autoSpaceDN/>
        <w:bidi w:val="0"/>
        <w:adjustRightInd/>
        <w:snapToGrid/>
        <w:spacing w:line="300" w:lineRule="auto"/>
        <w:jc w:val="left"/>
        <w:textAlignment w:val="auto"/>
        <w:rPr>
          <w:rFonts w:hint="eastAsia" w:ascii="宋体" w:hAnsi="宋体" w:cs="宋体"/>
          <w:sz w:val="28"/>
          <w:szCs w:val="28"/>
        </w:rPr>
      </w:pPr>
      <w:r>
        <w:rPr>
          <w:rFonts w:hint="eastAsia" w:ascii="宋体" w:hAnsi="宋体" w:cs="宋体"/>
          <w:b/>
          <w:bCs/>
          <w:sz w:val="28"/>
          <w:szCs w:val="28"/>
        </w:rPr>
        <w:t>（1）初步评审</w:t>
      </w:r>
      <w:r>
        <w:rPr>
          <w:rFonts w:hint="eastAsia" w:ascii="宋体" w:hAnsi="宋体" w:cs="宋体"/>
          <w:sz w:val="28"/>
          <w:szCs w:val="28"/>
        </w:rPr>
        <w:t>：</w:t>
      </w:r>
    </w:p>
    <w:p w14:paraId="666E841A">
      <w:pPr>
        <w:keepNext w:val="0"/>
        <w:keepLines w:val="0"/>
        <w:pageBreakBefore w:val="0"/>
        <w:widowControl w:val="0"/>
        <w:kinsoku/>
        <w:wordWrap/>
        <w:overflowPunct/>
        <w:topLinePunct w:val="0"/>
        <w:autoSpaceDE/>
        <w:autoSpaceDN/>
        <w:bidi w:val="0"/>
        <w:adjustRightInd/>
        <w:snapToGrid/>
        <w:spacing w:line="300" w:lineRule="auto"/>
        <w:ind w:firstLine="560" w:firstLineChars="200"/>
        <w:jc w:val="left"/>
        <w:textAlignment w:val="auto"/>
        <w:rPr>
          <w:rFonts w:ascii="宋体" w:hAnsi="宋体" w:cs="宋体"/>
          <w:sz w:val="28"/>
          <w:szCs w:val="28"/>
        </w:rPr>
      </w:pPr>
      <w:r>
        <w:rPr>
          <w:rFonts w:hint="eastAsia" w:ascii="宋体" w:hAnsi="宋体" w:cs="宋体"/>
          <w:sz w:val="28"/>
          <w:szCs w:val="28"/>
        </w:rPr>
        <w:t>进入评审页面后，由项目负责人进行评审的操作（无需切换到每个评审人员进行评审），评审完成后点击“</w:t>
      </w:r>
      <w:r>
        <w:rPr>
          <w:rFonts w:hint="eastAsia" w:ascii="宋体" w:hAnsi="宋体" w:cs="宋体"/>
          <w:b/>
          <w:bCs/>
          <w:sz w:val="28"/>
          <w:szCs w:val="28"/>
        </w:rPr>
        <w:t>保存并展示下一个</w:t>
      </w:r>
      <w:r>
        <w:rPr>
          <w:rFonts w:hint="eastAsia" w:ascii="宋体" w:hAnsi="宋体" w:cs="宋体"/>
          <w:sz w:val="28"/>
          <w:szCs w:val="28"/>
        </w:rPr>
        <w:t>”，待所有投标人评审完成后再点击“</w:t>
      </w:r>
      <w:r>
        <w:rPr>
          <w:rFonts w:hint="eastAsia" w:ascii="宋体" w:hAnsi="宋体" w:cs="宋体"/>
          <w:b/>
          <w:bCs/>
          <w:sz w:val="28"/>
          <w:szCs w:val="28"/>
        </w:rPr>
        <w:t>提交全部评审记录</w:t>
      </w:r>
      <w:r>
        <w:rPr>
          <w:rFonts w:hint="eastAsia" w:ascii="宋体" w:hAnsi="宋体" w:cs="宋体"/>
          <w:sz w:val="28"/>
          <w:szCs w:val="28"/>
        </w:rPr>
        <w:t>”。</w:t>
      </w:r>
    </w:p>
    <w:p w14:paraId="2045EC8A">
      <w:pPr>
        <w:keepNext w:val="0"/>
        <w:keepLines w:val="0"/>
        <w:pageBreakBefore w:val="0"/>
        <w:widowControl w:val="0"/>
        <w:kinsoku/>
        <w:wordWrap/>
        <w:overflowPunct/>
        <w:topLinePunct w:val="0"/>
        <w:autoSpaceDE/>
        <w:autoSpaceDN/>
        <w:bidi w:val="0"/>
        <w:adjustRightInd/>
        <w:snapToGrid/>
        <w:spacing w:line="300" w:lineRule="auto"/>
        <w:textAlignment w:val="auto"/>
      </w:pPr>
      <w:r>
        <w:drawing>
          <wp:inline distT="0" distB="0" distL="114300" distR="114300">
            <wp:extent cx="5273675" cy="2747645"/>
            <wp:effectExtent l="0" t="0" r="3175" b="5080"/>
            <wp:docPr id="15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7"/>
                    <pic:cNvPicPr>
                      <a:picLocks noChangeAspect="1"/>
                    </pic:cNvPicPr>
                  </pic:nvPicPr>
                  <pic:blipFill>
                    <a:blip r:embed="rId69"/>
                    <a:stretch>
                      <a:fillRect/>
                    </a:stretch>
                  </pic:blipFill>
                  <pic:spPr>
                    <a:xfrm>
                      <a:off x="0" y="0"/>
                      <a:ext cx="5273675" cy="2747645"/>
                    </a:xfrm>
                    <a:prstGeom prst="rect">
                      <a:avLst/>
                    </a:prstGeom>
                    <a:noFill/>
                    <a:ln>
                      <a:noFill/>
                    </a:ln>
                  </pic:spPr>
                </pic:pic>
              </a:graphicData>
            </a:graphic>
          </wp:inline>
        </w:drawing>
      </w:r>
    </w:p>
    <w:p w14:paraId="0ED09CBC">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sz w:val="30"/>
          <w:szCs w:val="30"/>
        </w:rPr>
      </w:pPr>
      <w:r>
        <w:rPr>
          <w:rFonts w:hint="eastAsia"/>
          <w:sz w:val="28"/>
          <w:szCs w:val="28"/>
        </w:rPr>
        <w:t>评审完成后由项目负责人点击“</w:t>
      </w:r>
      <w:r>
        <w:rPr>
          <w:rFonts w:hint="eastAsia"/>
          <w:b/>
          <w:bCs/>
          <w:sz w:val="28"/>
          <w:szCs w:val="28"/>
        </w:rPr>
        <w:t>确认汇总</w:t>
      </w:r>
      <w:r>
        <w:rPr>
          <w:rFonts w:hint="eastAsia"/>
          <w:sz w:val="28"/>
          <w:szCs w:val="28"/>
        </w:rPr>
        <w:t>”按钮，再进行下一步的评审。（</w:t>
      </w:r>
      <w:r>
        <w:rPr>
          <w:rFonts w:hint="eastAsia" w:ascii="宋体" w:hAnsi="宋体" w:cs="宋体"/>
          <w:sz w:val="28"/>
          <w:szCs w:val="28"/>
        </w:rPr>
        <w:t>如需修改评审结果，可在对应环节汇总后页面点击“</w:t>
      </w:r>
      <w:r>
        <w:rPr>
          <w:rFonts w:hint="eastAsia" w:ascii="宋体" w:hAnsi="宋体" w:cs="宋体"/>
          <w:b/>
          <w:bCs/>
          <w:sz w:val="28"/>
          <w:szCs w:val="28"/>
        </w:rPr>
        <w:t>重新评审</w:t>
      </w:r>
      <w:r>
        <w:rPr>
          <w:rFonts w:hint="eastAsia" w:ascii="宋体" w:hAnsi="宋体" w:cs="宋体"/>
          <w:sz w:val="28"/>
          <w:szCs w:val="28"/>
        </w:rPr>
        <w:t>”按钮，下同</w:t>
      </w:r>
      <w:r>
        <w:rPr>
          <w:rFonts w:hint="eastAsia"/>
          <w:sz w:val="28"/>
          <w:szCs w:val="28"/>
        </w:rPr>
        <w:t>）</w:t>
      </w:r>
    </w:p>
    <w:p w14:paraId="27985979">
      <w:pPr>
        <w:keepNext w:val="0"/>
        <w:keepLines w:val="0"/>
        <w:pageBreakBefore w:val="0"/>
        <w:widowControl w:val="0"/>
        <w:kinsoku/>
        <w:wordWrap/>
        <w:overflowPunct/>
        <w:topLinePunct w:val="0"/>
        <w:autoSpaceDE/>
        <w:autoSpaceDN/>
        <w:bidi w:val="0"/>
        <w:adjustRightInd/>
        <w:snapToGrid/>
        <w:spacing w:line="300" w:lineRule="auto"/>
        <w:textAlignment w:val="auto"/>
      </w:pPr>
      <w:r>
        <w:drawing>
          <wp:inline distT="0" distB="0" distL="114300" distR="114300">
            <wp:extent cx="5270500" cy="2712085"/>
            <wp:effectExtent l="0" t="0" r="6350" b="2540"/>
            <wp:docPr id="15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8"/>
                    <pic:cNvPicPr>
                      <a:picLocks noChangeAspect="1"/>
                    </pic:cNvPicPr>
                  </pic:nvPicPr>
                  <pic:blipFill>
                    <a:blip r:embed="rId70"/>
                    <a:stretch>
                      <a:fillRect/>
                    </a:stretch>
                  </pic:blipFill>
                  <pic:spPr>
                    <a:xfrm>
                      <a:off x="0" y="0"/>
                      <a:ext cx="5270500" cy="2712085"/>
                    </a:xfrm>
                    <a:prstGeom prst="rect">
                      <a:avLst/>
                    </a:prstGeom>
                    <a:noFill/>
                    <a:ln>
                      <a:noFill/>
                    </a:ln>
                  </pic:spPr>
                </pic:pic>
              </a:graphicData>
            </a:graphic>
          </wp:inline>
        </w:drawing>
      </w:r>
    </w:p>
    <w:p w14:paraId="73C40383">
      <w:pPr>
        <w:keepNext w:val="0"/>
        <w:keepLines w:val="0"/>
        <w:pageBreakBefore w:val="0"/>
        <w:widowControl w:val="0"/>
        <w:kinsoku/>
        <w:wordWrap/>
        <w:overflowPunct/>
        <w:topLinePunct w:val="0"/>
        <w:autoSpaceDE/>
        <w:autoSpaceDN/>
        <w:bidi w:val="0"/>
        <w:adjustRightInd/>
        <w:snapToGrid/>
        <w:spacing w:line="300" w:lineRule="auto"/>
        <w:textAlignment w:val="auto"/>
      </w:pPr>
      <w:r>
        <w:drawing>
          <wp:inline distT="0" distB="0" distL="114300" distR="114300">
            <wp:extent cx="5273675" cy="2268855"/>
            <wp:effectExtent l="0" t="0" r="3175" b="7620"/>
            <wp:docPr id="15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9"/>
                    <pic:cNvPicPr>
                      <a:picLocks noChangeAspect="1"/>
                    </pic:cNvPicPr>
                  </pic:nvPicPr>
                  <pic:blipFill>
                    <a:blip r:embed="rId71"/>
                    <a:stretch>
                      <a:fillRect/>
                    </a:stretch>
                  </pic:blipFill>
                  <pic:spPr>
                    <a:xfrm>
                      <a:off x="0" y="0"/>
                      <a:ext cx="5273675" cy="2268855"/>
                    </a:xfrm>
                    <a:prstGeom prst="rect">
                      <a:avLst/>
                    </a:prstGeom>
                    <a:noFill/>
                    <a:ln>
                      <a:noFill/>
                    </a:ln>
                  </pic:spPr>
                </pic:pic>
              </a:graphicData>
            </a:graphic>
          </wp:inline>
        </w:drawing>
      </w:r>
    </w:p>
    <w:p w14:paraId="32F7D1A6">
      <w:pPr>
        <w:keepNext w:val="0"/>
        <w:keepLines w:val="0"/>
        <w:pageBreakBefore w:val="0"/>
        <w:widowControl w:val="0"/>
        <w:kinsoku/>
        <w:wordWrap/>
        <w:overflowPunct/>
        <w:topLinePunct w:val="0"/>
        <w:autoSpaceDE/>
        <w:autoSpaceDN/>
        <w:bidi w:val="0"/>
        <w:adjustRightInd/>
        <w:snapToGrid/>
        <w:spacing w:line="300" w:lineRule="auto"/>
        <w:ind w:firstLine="0" w:firstLineChars="0"/>
        <w:jc w:val="left"/>
        <w:textAlignment w:val="auto"/>
        <w:rPr>
          <w:rFonts w:hint="eastAsia" w:ascii="宋体" w:hAnsi="宋体" w:cs="宋体"/>
          <w:sz w:val="28"/>
          <w:szCs w:val="28"/>
        </w:rPr>
      </w:pPr>
      <w:r>
        <w:rPr>
          <w:rFonts w:hint="eastAsia" w:ascii="宋体" w:hAnsi="宋体" w:cs="宋体"/>
          <w:b/>
          <w:bCs/>
          <w:sz w:val="28"/>
          <w:szCs w:val="28"/>
        </w:rPr>
        <w:t>（2）综合评审</w:t>
      </w:r>
      <w:r>
        <w:rPr>
          <w:rFonts w:hint="eastAsia" w:ascii="宋体" w:hAnsi="宋体" w:cs="宋体"/>
          <w:sz w:val="28"/>
          <w:szCs w:val="28"/>
        </w:rPr>
        <w:t xml:space="preserve">： </w:t>
      </w:r>
    </w:p>
    <w:p w14:paraId="6C2692CE">
      <w:pPr>
        <w:keepNext w:val="0"/>
        <w:keepLines w:val="0"/>
        <w:pageBreakBefore w:val="0"/>
        <w:widowControl w:val="0"/>
        <w:kinsoku/>
        <w:wordWrap/>
        <w:overflowPunct/>
        <w:topLinePunct w:val="0"/>
        <w:autoSpaceDE/>
        <w:autoSpaceDN/>
        <w:bidi w:val="0"/>
        <w:adjustRightInd/>
        <w:snapToGrid/>
        <w:spacing w:line="300" w:lineRule="auto"/>
        <w:ind w:firstLine="560" w:firstLineChars="200"/>
        <w:jc w:val="left"/>
        <w:textAlignment w:val="auto"/>
        <w:rPr>
          <w:rFonts w:ascii="宋体" w:hAnsi="宋体" w:cs="宋体"/>
          <w:sz w:val="28"/>
          <w:szCs w:val="28"/>
        </w:rPr>
      </w:pPr>
      <w:r>
        <w:rPr>
          <w:rFonts w:hint="eastAsia" w:ascii="宋体" w:hAnsi="宋体" w:cs="宋体"/>
          <w:sz w:val="28"/>
          <w:szCs w:val="28"/>
        </w:rPr>
        <w:t>进入评审页面后，由项目负责人进行评审的操作（需切换到每个评审人员进行评审打分），评审完成后点击“</w:t>
      </w:r>
      <w:r>
        <w:rPr>
          <w:rFonts w:hint="eastAsia" w:ascii="宋体" w:hAnsi="宋体" w:cs="宋体"/>
          <w:b/>
          <w:bCs/>
          <w:sz w:val="28"/>
          <w:szCs w:val="28"/>
        </w:rPr>
        <w:t>保存并展示下一个</w:t>
      </w:r>
      <w:r>
        <w:rPr>
          <w:rFonts w:hint="eastAsia" w:ascii="宋体" w:hAnsi="宋体" w:cs="宋体"/>
          <w:sz w:val="28"/>
          <w:szCs w:val="28"/>
        </w:rPr>
        <w:t>”，待所有投标人评审完成后再点击“</w:t>
      </w:r>
      <w:r>
        <w:rPr>
          <w:rFonts w:hint="eastAsia" w:ascii="宋体" w:hAnsi="宋体" w:cs="宋体"/>
          <w:b/>
          <w:bCs/>
          <w:sz w:val="28"/>
          <w:szCs w:val="28"/>
        </w:rPr>
        <w:t>提交全部评审记录</w:t>
      </w:r>
      <w:r>
        <w:rPr>
          <w:rFonts w:hint="eastAsia" w:ascii="宋体" w:hAnsi="宋体" w:cs="宋体"/>
          <w:sz w:val="28"/>
          <w:szCs w:val="28"/>
        </w:rPr>
        <w:t>”。</w:t>
      </w:r>
    </w:p>
    <w:p w14:paraId="2BC95818">
      <w:pPr>
        <w:keepNext w:val="0"/>
        <w:keepLines w:val="0"/>
        <w:pageBreakBefore w:val="0"/>
        <w:widowControl w:val="0"/>
        <w:kinsoku/>
        <w:wordWrap/>
        <w:overflowPunct/>
        <w:topLinePunct w:val="0"/>
        <w:autoSpaceDE/>
        <w:autoSpaceDN/>
        <w:bidi w:val="0"/>
        <w:adjustRightInd/>
        <w:snapToGrid/>
        <w:spacing w:line="300" w:lineRule="auto"/>
        <w:textAlignment w:val="auto"/>
      </w:pPr>
      <w:r>
        <w:drawing>
          <wp:inline distT="0" distB="0" distL="114300" distR="114300">
            <wp:extent cx="5271770" cy="2750185"/>
            <wp:effectExtent l="0" t="0" r="5080" b="2540"/>
            <wp:docPr id="15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40"/>
                    <pic:cNvPicPr>
                      <a:picLocks noChangeAspect="1"/>
                    </pic:cNvPicPr>
                  </pic:nvPicPr>
                  <pic:blipFill>
                    <a:blip r:embed="rId72"/>
                    <a:stretch>
                      <a:fillRect/>
                    </a:stretch>
                  </pic:blipFill>
                  <pic:spPr>
                    <a:xfrm>
                      <a:off x="0" y="0"/>
                      <a:ext cx="5271770" cy="2750185"/>
                    </a:xfrm>
                    <a:prstGeom prst="rect">
                      <a:avLst/>
                    </a:prstGeom>
                    <a:noFill/>
                    <a:ln>
                      <a:noFill/>
                    </a:ln>
                  </pic:spPr>
                </pic:pic>
              </a:graphicData>
            </a:graphic>
          </wp:inline>
        </w:drawing>
      </w:r>
    </w:p>
    <w:p w14:paraId="48B9BA7E">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sz w:val="30"/>
          <w:szCs w:val="30"/>
        </w:rPr>
      </w:pPr>
      <w:r>
        <w:rPr>
          <w:rFonts w:hint="eastAsia"/>
          <w:sz w:val="28"/>
          <w:szCs w:val="28"/>
        </w:rPr>
        <w:t>评审完成后由项目负责人点击“</w:t>
      </w:r>
      <w:r>
        <w:rPr>
          <w:rFonts w:hint="eastAsia"/>
          <w:b/>
          <w:bCs/>
          <w:sz w:val="28"/>
          <w:szCs w:val="28"/>
        </w:rPr>
        <w:t>确认汇总</w:t>
      </w:r>
      <w:r>
        <w:rPr>
          <w:rFonts w:hint="eastAsia"/>
          <w:sz w:val="28"/>
          <w:szCs w:val="28"/>
        </w:rPr>
        <w:t>”按钮，再进行下一步的评审。</w:t>
      </w:r>
    </w:p>
    <w:p w14:paraId="647A80CA">
      <w:pPr>
        <w:numPr>
          <w:ilvl w:val="0"/>
          <w:numId w:val="0"/>
        </w:numPr>
        <w:rPr>
          <w:rFonts w:hint="eastAsia"/>
          <w:sz w:val="28"/>
          <w:szCs w:val="28"/>
        </w:rPr>
      </w:pPr>
      <w:r>
        <w:rPr>
          <w:rFonts w:hint="eastAsia" w:ascii="Times New Roman" w:hAnsi="Times New Roman" w:eastAsia="宋体" w:cs="Times New Roman"/>
          <w:kern w:val="2"/>
          <w:sz w:val="28"/>
          <w:szCs w:val="28"/>
          <w:lang w:val="en-US" w:eastAsia="zh-CN" w:bidi="ar-SA"/>
        </w:rPr>
        <w:t>（3）</w:t>
      </w:r>
      <w:r>
        <w:rPr>
          <w:rFonts w:hint="eastAsia" w:ascii="宋体" w:hAnsi="宋体" w:cs="宋体"/>
          <w:b/>
          <w:bCs/>
          <w:sz w:val="28"/>
          <w:szCs w:val="28"/>
        </w:rPr>
        <w:t>价格分评审</w:t>
      </w:r>
      <w:r>
        <w:rPr>
          <w:rFonts w:hint="eastAsia"/>
          <w:sz w:val="28"/>
          <w:szCs w:val="28"/>
        </w:rPr>
        <w:t>：</w:t>
      </w:r>
    </w:p>
    <w:p w14:paraId="0526D34D">
      <w:pPr>
        <w:keepNext w:val="0"/>
        <w:keepLines w:val="0"/>
        <w:pageBreakBefore w:val="0"/>
        <w:widowControl w:val="0"/>
        <w:numPr>
          <w:ilvl w:val="0"/>
          <w:numId w:val="0"/>
        </w:numPr>
        <w:kinsoku/>
        <w:wordWrap/>
        <w:overflowPunct/>
        <w:topLinePunct w:val="0"/>
        <w:autoSpaceDE/>
        <w:autoSpaceDN/>
        <w:bidi w:val="0"/>
        <w:adjustRightInd/>
        <w:snapToGrid/>
        <w:spacing w:line="300" w:lineRule="auto"/>
        <w:ind w:firstLine="560" w:firstLineChars="200"/>
        <w:textAlignment w:val="auto"/>
        <w:rPr>
          <w:rFonts w:hint="eastAsia"/>
          <w:sz w:val="28"/>
          <w:szCs w:val="28"/>
        </w:rPr>
      </w:pPr>
      <w:r>
        <w:rPr>
          <w:rFonts w:hint="eastAsia"/>
          <w:sz w:val="28"/>
          <w:szCs w:val="28"/>
        </w:rPr>
        <w:t>价格分评分环节需要手动开启打分；开启打分前，需要确认最终企业折扣率；开启打分后，评审过程不能再支持修改企业折扣率，只能按照【开启打分】时折扣率进行评分。</w:t>
      </w:r>
    </w:p>
    <w:p w14:paraId="6A3CD53E">
      <w:pPr>
        <w:keepNext w:val="0"/>
        <w:keepLines w:val="0"/>
        <w:pageBreakBefore w:val="0"/>
        <w:widowControl w:val="0"/>
        <w:kinsoku/>
        <w:wordWrap/>
        <w:overflowPunct/>
        <w:topLinePunct w:val="0"/>
        <w:autoSpaceDE/>
        <w:autoSpaceDN/>
        <w:bidi w:val="0"/>
        <w:adjustRightInd/>
        <w:snapToGrid/>
        <w:spacing w:line="300" w:lineRule="auto"/>
        <w:textAlignment w:val="auto"/>
      </w:pPr>
      <w:r>
        <w:drawing>
          <wp:inline distT="0" distB="0" distL="114300" distR="114300">
            <wp:extent cx="5271135" cy="1748155"/>
            <wp:effectExtent l="0" t="0" r="5715" b="4445"/>
            <wp:docPr id="16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1"/>
                    <pic:cNvPicPr>
                      <a:picLocks noChangeAspect="1"/>
                    </pic:cNvPicPr>
                  </pic:nvPicPr>
                  <pic:blipFill>
                    <a:blip r:embed="rId73"/>
                    <a:stretch>
                      <a:fillRect/>
                    </a:stretch>
                  </pic:blipFill>
                  <pic:spPr>
                    <a:xfrm>
                      <a:off x="0" y="0"/>
                      <a:ext cx="5271135" cy="1748155"/>
                    </a:xfrm>
                    <a:prstGeom prst="rect">
                      <a:avLst/>
                    </a:prstGeom>
                    <a:noFill/>
                    <a:ln>
                      <a:noFill/>
                    </a:ln>
                  </pic:spPr>
                </pic:pic>
              </a:graphicData>
            </a:graphic>
          </wp:inline>
        </w:drawing>
      </w:r>
    </w:p>
    <w:p w14:paraId="39E3806A">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sz w:val="28"/>
          <w:szCs w:val="28"/>
        </w:rPr>
      </w:pPr>
      <w:r>
        <w:rPr>
          <w:rFonts w:hint="eastAsia"/>
          <w:sz w:val="28"/>
          <w:szCs w:val="28"/>
        </w:rPr>
        <w:t>如项目存在多轮报价环节，可点击“</w:t>
      </w:r>
      <w:r>
        <w:rPr>
          <w:rFonts w:hint="eastAsia"/>
          <w:b/>
          <w:bCs/>
          <w:sz w:val="28"/>
          <w:szCs w:val="28"/>
        </w:rPr>
        <w:t>发起多轮报价</w:t>
      </w:r>
      <w:r>
        <w:rPr>
          <w:rFonts w:hint="eastAsia"/>
          <w:sz w:val="28"/>
          <w:szCs w:val="28"/>
        </w:rPr>
        <w:t>”按钮，并设置“</w:t>
      </w:r>
      <w:r>
        <w:rPr>
          <w:rFonts w:hint="eastAsia"/>
          <w:b/>
          <w:bCs/>
          <w:sz w:val="28"/>
          <w:szCs w:val="28"/>
        </w:rPr>
        <w:t>多轮报价截止时间</w:t>
      </w:r>
      <w:r>
        <w:rPr>
          <w:rFonts w:hint="eastAsia"/>
          <w:sz w:val="28"/>
          <w:szCs w:val="28"/>
        </w:rPr>
        <w:t>”及勾选需要报价的品目，确认无误后点击“</w:t>
      </w:r>
      <w:r>
        <w:rPr>
          <w:rFonts w:hint="eastAsia"/>
          <w:b/>
          <w:bCs/>
          <w:sz w:val="28"/>
          <w:szCs w:val="28"/>
        </w:rPr>
        <w:t>确定发送多轮报价邀请</w:t>
      </w:r>
      <w:r>
        <w:rPr>
          <w:rFonts w:hint="eastAsia"/>
          <w:sz w:val="28"/>
          <w:szCs w:val="28"/>
        </w:rPr>
        <w:t>”按钮，发起后供应商在规定的报价截止时间内进行报价（如未报价，则最终轮次报价获取上一轮的报价）。</w:t>
      </w:r>
    </w:p>
    <w:p w14:paraId="4CB02348">
      <w:pPr>
        <w:keepNext w:val="0"/>
        <w:keepLines w:val="0"/>
        <w:pageBreakBefore w:val="0"/>
        <w:widowControl w:val="0"/>
        <w:kinsoku/>
        <w:wordWrap/>
        <w:overflowPunct/>
        <w:topLinePunct w:val="0"/>
        <w:autoSpaceDE/>
        <w:autoSpaceDN/>
        <w:bidi w:val="0"/>
        <w:adjustRightInd/>
        <w:snapToGrid/>
        <w:spacing w:line="300" w:lineRule="auto"/>
        <w:textAlignment w:val="auto"/>
      </w:pPr>
      <w:r>
        <w:drawing>
          <wp:inline distT="0" distB="0" distL="114300" distR="114300">
            <wp:extent cx="5269230" cy="2726690"/>
            <wp:effectExtent l="0" t="0" r="7620" b="6985"/>
            <wp:docPr id="16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2"/>
                    <pic:cNvPicPr>
                      <a:picLocks noChangeAspect="1"/>
                    </pic:cNvPicPr>
                  </pic:nvPicPr>
                  <pic:blipFill>
                    <a:blip r:embed="rId74"/>
                    <a:stretch>
                      <a:fillRect/>
                    </a:stretch>
                  </pic:blipFill>
                  <pic:spPr>
                    <a:xfrm>
                      <a:off x="0" y="0"/>
                      <a:ext cx="5269230" cy="2726690"/>
                    </a:xfrm>
                    <a:prstGeom prst="rect">
                      <a:avLst/>
                    </a:prstGeom>
                    <a:noFill/>
                    <a:ln>
                      <a:noFill/>
                    </a:ln>
                  </pic:spPr>
                </pic:pic>
              </a:graphicData>
            </a:graphic>
          </wp:inline>
        </w:drawing>
      </w:r>
    </w:p>
    <w:p w14:paraId="47C306FC">
      <w:pPr>
        <w:keepNext w:val="0"/>
        <w:keepLines w:val="0"/>
        <w:pageBreakBefore w:val="0"/>
        <w:widowControl w:val="0"/>
        <w:kinsoku/>
        <w:wordWrap/>
        <w:overflowPunct/>
        <w:topLinePunct w:val="0"/>
        <w:autoSpaceDE/>
        <w:autoSpaceDN/>
        <w:bidi w:val="0"/>
        <w:adjustRightInd/>
        <w:snapToGrid/>
        <w:spacing w:line="300" w:lineRule="auto"/>
        <w:textAlignment w:val="auto"/>
      </w:pPr>
    </w:p>
    <w:p w14:paraId="63329CEC">
      <w:pPr>
        <w:keepNext w:val="0"/>
        <w:keepLines w:val="0"/>
        <w:pageBreakBefore w:val="0"/>
        <w:widowControl w:val="0"/>
        <w:kinsoku/>
        <w:wordWrap/>
        <w:overflowPunct/>
        <w:topLinePunct w:val="0"/>
        <w:autoSpaceDE/>
        <w:autoSpaceDN/>
        <w:bidi w:val="0"/>
        <w:adjustRightInd/>
        <w:snapToGrid/>
        <w:spacing w:line="300" w:lineRule="auto"/>
        <w:textAlignment w:val="auto"/>
      </w:pPr>
      <w:r>
        <w:drawing>
          <wp:inline distT="0" distB="0" distL="114300" distR="114300">
            <wp:extent cx="5273040" cy="2487930"/>
            <wp:effectExtent l="0" t="0" r="0" b="0"/>
            <wp:docPr id="16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3"/>
                    <pic:cNvPicPr>
                      <a:picLocks noChangeAspect="1"/>
                    </pic:cNvPicPr>
                  </pic:nvPicPr>
                  <pic:blipFill>
                    <a:blip r:embed="rId75"/>
                    <a:srcRect t="8607"/>
                    <a:stretch>
                      <a:fillRect/>
                    </a:stretch>
                  </pic:blipFill>
                  <pic:spPr>
                    <a:xfrm>
                      <a:off x="0" y="0"/>
                      <a:ext cx="5273040" cy="2487930"/>
                    </a:xfrm>
                    <a:prstGeom prst="rect">
                      <a:avLst/>
                    </a:prstGeom>
                    <a:noFill/>
                    <a:ln>
                      <a:noFill/>
                    </a:ln>
                  </pic:spPr>
                </pic:pic>
              </a:graphicData>
            </a:graphic>
          </wp:inline>
        </w:drawing>
      </w:r>
    </w:p>
    <w:p w14:paraId="6F42942B">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sz w:val="28"/>
          <w:szCs w:val="28"/>
        </w:rPr>
      </w:pPr>
      <w:r>
        <w:rPr>
          <w:rFonts w:hint="eastAsia" w:ascii="宋体" w:hAnsi="宋体" w:cs="宋体"/>
          <w:sz w:val="28"/>
          <w:szCs w:val="28"/>
        </w:rPr>
        <w:t>由项目负责人进行评审的操作（无需切换到每个评审人员进行评审），评审完成后点击“</w:t>
      </w:r>
      <w:r>
        <w:rPr>
          <w:rFonts w:hint="eastAsia" w:ascii="宋体" w:hAnsi="宋体" w:cs="宋体"/>
          <w:b/>
          <w:bCs/>
          <w:sz w:val="28"/>
          <w:szCs w:val="28"/>
        </w:rPr>
        <w:t>保存并展示下一个</w:t>
      </w:r>
      <w:r>
        <w:rPr>
          <w:rFonts w:hint="eastAsia" w:ascii="宋体" w:hAnsi="宋体" w:cs="宋体"/>
          <w:sz w:val="28"/>
          <w:szCs w:val="28"/>
        </w:rPr>
        <w:t>”，待所有投标人评审完成后再点击“</w:t>
      </w:r>
      <w:r>
        <w:rPr>
          <w:rFonts w:hint="eastAsia" w:ascii="宋体" w:hAnsi="宋体" w:cs="宋体"/>
          <w:b/>
          <w:bCs/>
          <w:sz w:val="28"/>
          <w:szCs w:val="28"/>
        </w:rPr>
        <w:t>提交全部评审记录</w:t>
      </w:r>
      <w:r>
        <w:rPr>
          <w:rFonts w:hint="eastAsia" w:ascii="宋体" w:hAnsi="宋体" w:cs="宋体"/>
          <w:sz w:val="28"/>
          <w:szCs w:val="28"/>
        </w:rPr>
        <w:t>”。</w:t>
      </w:r>
    </w:p>
    <w:p w14:paraId="3537F70D">
      <w:pPr>
        <w:numPr>
          <w:ilvl w:val="0"/>
          <w:numId w:val="0"/>
        </w:numPr>
        <w:spacing w:line="560" w:lineRule="exact"/>
        <w:jc w:val="left"/>
        <w:rPr>
          <w:rFonts w:hint="eastAsia" w:ascii="宋体" w:hAnsi="宋体" w:cs="宋体"/>
          <w:b/>
          <w:bCs/>
          <w:sz w:val="28"/>
          <w:szCs w:val="28"/>
        </w:rPr>
      </w:pPr>
      <w:r>
        <w:rPr>
          <w:rFonts w:hint="eastAsia" w:ascii="宋体" w:hAnsi="宋体" w:cs="宋体"/>
          <w:b/>
          <w:bCs/>
          <w:kern w:val="2"/>
          <w:sz w:val="28"/>
          <w:szCs w:val="28"/>
          <w:lang w:val="en-US" w:eastAsia="zh-CN" w:bidi="ar-SA"/>
        </w:rPr>
        <w:t>（4）</w:t>
      </w:r>
      <w:r>
        <w:rPr>
          <w:rFonts w:hint="eastAsia" w:ascii="宋体" w:hAnsi="宋体" w:cs="宋体"/>
          <w:b/>
          <w:bCs/>
          <w:sz w:val="28"/>
          <w:szCs w:val="28"/>
        </w:rPr>
        <w:t>评标结束：</w:t>
      </w:r>
    </w:p>
    <w:p w14:paraId="7E9AE772">
      <w:pPr>
        <w:keepNext w:val="0"/>
        <w:keepLines w:val="0"/>
        <w:pageBreakBefore w:val="0"/>
        <w:widowControl w:val="0"/>
        <w:kinsoku/>
        <w:wordWrap/>
        <w:overflowPunct/>
        <w:topLinePunct w:val="0"/>
        <w:autoSpaceDE/>
        <w:autoSpaceDN/>
        <w:bidi w:val="0"/>
        <w:adjustRightInd/>
        <w:snapToGrid/>
        <w:spacing w:line="300" w:lineRule="auto"/>
        <w:ind w:firstLine="560" w:firstLineChars="200"/>
        <w:jc w:val="left"/>
        <w:textAlignment w:val="auto"/>
        <w:rPr>
          <w:rFonts w:hint="eastAsia" w:ascii="宋体" w:hAnsi="宋体" w:cs="宋体"/>
          <w:sz w:val="28"/>
          <w:szCs w:val="28"/>
        </w:rPr>
      </w:pPr>
      <w:r>
        <w:rPr>
          <w:rFonts w:hint="eastAsia" w:ascii="宋体" w:hAnsi="宋体" w:cs="宋体"/>
          <w:sz w:val="28"/>
          <w:szCs w:val="28"/>
        </w:rPr>
        <w:t>评审完成后，可点击“</w:t>
      </w:r>
      <w:r>
        <w:rPr>
          <w:rFonts w:hint="eastAsia" w:ascii="宋体" w:hAnsi="宋体" w:cs="宋体"/>
          <w:b/>
          <w:bCs/>
          <w:sz w:val="28"/>
          <w:szCs w:val="28"/>
        </w:rPr>
        <w:t>排序无误</w:t>
      </w:r>
      <w:r>
        <w:rPr>
          <w:rFonts w:hint="eastAsia" w:ascii="宋体" w:hAnsi="宋体" w:cs="宋体"/>
          <w:sz w:val="28"/>
          <w:szCs w:val="28"/>
        </w:rPr>
        <w:t>，</w:t>
      </w:r>
      <w:r>
        <w:rPr>
          <w:rFonts w:hint="eastAsia" w:ascii="宋体" w:hAnsi="宋体" w:cs="宋体"/>
          <w:b/>
          <w:bCs/>
          <w:sz w:val="28"/>
          <w:szCs w:val="28"/>
        </w:rPr>
        <w:t>评审结束</w:t>
      </w:r>
      <w:r>
        <w:rPr>
          <w:rFonts w:hint="eastAsia" w:ascii="宋体" w:hAnsi="宋体" w:cs="宋体"/>
          <w:sz w:val="28"/>
          <w:szCs w:val="28"/>
        </w:rPr>
        <w:t>”按钮结束项目的评审。</w:t>
      </w:r>
    </w:p>
    <w:p w14:paraId="1A616343">
      <w:pPr>
        <w:keepNext w:val="0"/>
        <w:keepLines w:val="0"/>
        <w:pageBreakBefore w:val="0"/>
        <w:widowControl w:val="0"/>
        <w:kinsoku/>
        <w:wordWrap/>
        <w:overflowPunct/>
        <w:topLinePunct w:val="0"/>
        <w:autoSpaceDE/>
        <w:autoSpaceDN/>
        <w:bidi w:val="0"/>
        <w:adjustRightInd/>
        <w:snapToGrid/>
        <w:spacing w:line="300" w:lineRule="auto"/>
        <w:textAlignment w:val="auto"/>
      </w:pPr>
      <w:r>
        <w:drawing>
          <wp:inline distT="0" distB="0" distL="114300" distR="114300">
            <wp:extent cx="5269865" cy="2745740"/>
            <wp:effectExtent l="0" t="0" r="6985" b="6985"/>
            <wp:docPr id="16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44"/>
                    <pic:cNvPicPr>
                      <a:picLocks noChangeAspect="1"/>
                    </pic:cNvPicPr>
                  </pic:nvPicPr>
                  <pic:blipFill>
                    <a:blip r:embed="rId76"/>
                    <a:stretch>
                      <a:fillRect/>
                    </a:stretch>
                  </pic:blipFill>
                  <pic:spPr>
                    <a:xfrm>
                      <a:off x="0" y="0"/>
                      <a:ext cx="5269865" cy="2745740"/>
                    </a:xfrm>
                    <a:prstGeom prst="rect">
                      <a:avLst/>
                    </a:prstGeom>
                    <a:noFill/>
                    <a:ln>
                      <a:noFill/>
                    </a:ln>
                  </pic:spPr>
                </pic:pic>
              </a:graphicData>
            </a:graphic>
          </wp:inline>
        </w:drawing>
      </w:r>
    </w:p>
    <w:p w14:paraId="49203DE8">
      <w:pPr>
        <w:numPr>
          <w:ilvl w:val="0"/>
          <w:numId w:val="0"/>
        </w:numPr>
        <w:spacing w:line="560" w:lineRule="exact"/>
        <w:jc w:val="left"/>
        <w:rPr>
          <w:rFonts w:hint="eastAsia" w:ascii="宋体" w:hAnsi="宋体" w:cs="宋体"/>
          <w:sz w:val="28"/>
          <w:szCs w:val="28"/>
        </w:rPr>
      </w:pPr>
      <w:r>
        <w:rPr>
          <w:rFonts w:hint="eastAsia" w:ascii="宋体" w:hAnsi="宋体" w:cs="宋体"/>
          <w:kern w:val="2"/>
          <w:sz w:val="28"/>
          <w:szCs w:val="28"/>
          <w:lang w:val="en-US" w:eastAsia="zh-CN" w:bidi="ar-SA"/>
        </w:rPr>
        <w:t>（5）</w:t>
      </w:r>
      <w:r>
        <w:rPr>
          <w:rFonts w:hint="eastAsia" w:ascii="宋体" w:hAnsi="宋体" w:cs="宋体"/>
          <w:b/>
          <w:bCs/>
          <w:sz w:val="28"/>
          <w:szCs w:val="28"/>
        </w:rPr>
        <w:t>评审报告</w:t>
      </w:r>
      <w:r>
        <w:rPr>
          <w:rFonts w:hint="eastAsia" w:ascii="宋体" w:hAnsi="宋体" w:cs="宋体"/>
          <w:sz w:val="28"/>
          <w:szCs w:val="28"/>
        </w:rPr>
        <w:t>：</w:t>
      </w:r>
    </w:p>
    <w:p w14:paraId="110687C0">
      <w:pPr>
        <w:keepNext w:val="0"/>
        <w:keepLines w:val="0"/>
        <w:pageBreakBefore w:val="0"/>
        <w:widowControl w:val="0"/>
        <w:kinsoku/>
        <w:wordWrap/>
        <w:overflowPunct/>
        <w:topLinePunct w:val="0"/>
        <w:autoSpaceDE/>
        <w:autoSpaceDN/>
        <w:bidi w:val="0"/>
        <w:adjustRightInd/>
        <w:snapToGrid/>
        <w:spacing w:line="300" w:lineRule="auto"/>
        <w:ind w:firstLine="560" w:firstLineChars="200"/>
        <w:jc w:val="left"/>
        <w:textAlignment w:val="auto"/>
        <w:rPr>
          <w:rFonts w:ascii="宋体" w:hAnsi="宋体" w:cs="宋体"/>
          <w:sz w:val="28"/>
          <w:szCs w:val="28"/>
        </w:rPr>
      </w:pPr>
      <w:r>
        <w:rPr>
          <w:rFonts w:hint="eastAsia" w:ascii="宋体" w:hAnsi="宋体" w:cs="宋体"/>
          <w:sz w:val="28"/>
          <w:szCs w:val="28"/>
        </w:rPr>
        <w:t>项目经理可针对评审内容进行编辑调整，确认无误后点击下方“</w:t>
      </w:r>
      <w:r>
        <w:rPr>
          <w:rFonts w:hint="eastAsia" w:ascii="宋体" w:hAnsi="宋体" w:cs="宋体"/>
          <w:b/>
          <w:bCs/>
          <w:sz w:val="28"/>
          <w:szCs w:val="28"/>
        </w:rPr>
        <w:t>报告预览</w:t>
      </w:r>
      <w:r>
        <w:rPr>
          <w:rFonts w:hint="eastAsia" w:ascii="宋体" w:hAnsi="宋体" w:cs="宋体"/>
          <w:sz w:val="28"/>
          <w:szCs w:val="28"/>
        </w:rPr>
        <w:t>”并确认。</w:t>
      </w:r>
    </w:p>
    <w:p w14:paraId="671CCC13">
      <w:pPr>
        <w:keepNext w:val="0"/>
        <w:keepLines w:val="0"/>
        <w:pageBreakBefore w:val="0"/>
        <w:widowControl w:val="0"/>
        <w:kinsoku/>
        <w:wordWrap/>
        <w:overflowPunct/>
        <w:topLinePunct w:val="0"/>
        <w:autoSpaceDE/>
        <w:autoSpaceDN/>
        <w:bidi w:val="0"/>
        <w:adjustRightInd/>
        <w:snapToGrid/>
        <w:spacing w:line="300" w:lineRule="auto"/>
        <w:textAlignment w:val="auto"/>
      </w:pPr>
      <w:r>
        <w:drawing>
          <wp:inline distT="0" distB="0" distL="114300" distR="114300">
            <wp:extent cx="5270500" cy="2790825"/>
            <wp:effectExtent l="0" t="0" r="6350" b="0"/>
            <wp:docPr id="16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45"/>
                    <pic:cNvPicPr>
                      <a:picLocks noChangeAspect="1"/>
                    </pic:cNvPicPr>
                  </pic:nvPicPr>
                  <pic:blipFill>
                    <a:blip r:embed="rId77"/>
                    <a:stretch>
                      <a:fillRect/>
                    </a:stretch>
                  </pic:blipFill>
                  <pic:spPr>
                    <a:xfrm>
                      <a:off x="0" y="0"/>
                      <a:ext cx="5270500" cy="2790825"/>
                    </a:xfrm>
                    <a:prstGeom prst="rect">
                      <a:avLst/>
                    </a:prstGeom>
                    <a:noFill/>
                    <a:ln>
                      <a:noFill/>
                    </a:ln>
                  </pic:spPr>
                </pic:pic>
              </a:graphicData>
            </a:graphic>
          </wp:inline>
        </w:drawing>
      </w:r>
    </w:p>
    <w:p w14:paraId="4BA97794">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ascii="宋体" w:hAnsi="宋体" w:cs="宋体"/>
          <w:sz w:val="28"/>
          <w:szCs w:val="28"/>
        </w:rPr>
      </w:pPr>
      <w:r>
        <w:rPr>
          <w:rFonts w:hint="eastAsia" w:ascii="宋体" w:hAnsi="宋体" w:cs="宋体"/>
          <w:sz w:val="28"/>
          <w:szCs w:val="28"/>
        </w:rPr>
        <w:t>项目经理点击“</w:t>
      </w:r>
      <w:r>
        <w:rPr>
          <w:rFonts w:hint="eastAsia" w:ascii="宋体" w:hAnsi="宋体" w:cs="宋体"/>
          <w:b/>
          <w:bCs/>
          <w:sz w:val="28"/>
          <w:szCs w:val="28"/>
        </w:rPr>
        <w:t>打开二维码</w:t>
      </w:r>
      <w:r>
        <w:rPr>
          <w:rFonts w:hint="eastAsia" w:ascii="宋体" w:hAnsi="宋体" w:cs="宋体"/>
          <w:sz w:val="28"/>
          <w:szCs w:val="28"/>
        </w:rPr>
        <w:t>”，弹出二维码扫描页面，各评审人员可打开手机进行扫描（支持使用任何存在扫描功能的程序），扫描后输入手机号码并进行验证码校验，提交后进行手写签名，完成后点击“</w:t>
      </w:r>
      <w:r>
        <w:rPr>
          <w:rFonts w:hint="eastAsia" w:ascii="宋体" w:hAnsi="宋体" w:cs="宋体"/>
          <w:b/>
          <w:bCs/>
          <w:sz w:val="28"/>
          <w:szCs w:val="28"/>
        </w:rPr>
        <w:t>提交签名</w:t>
      </w:r>
      <w:r>
        <w:rPr>
          <w:rFonts w:hint="eastAsia" w:ascii="宋体" w:hAnsi="宋体" w:cs="宋体"/>
          <w:sz w:val="28"/>
          <w:szCs w:val="28"/>
        </w:rPr>
        <w:t>”。</w:t>
      </w:r>
    </w:p>
    <w:p w14:paraId="757B178F">
      <w:pPr>
        <w:keepNext w:val="0"/>
        <w:keepLines w:val="0"/>
        <w:pageBreakBefore w:val="0"/>
        <w:widowControl w:val="0"/>
        <w:kinsoku/>
        <w:wordWrap/>
        <w:overflowPunct/>
        <w:topLinePunct w:val="0"/>
        <w:autoSpaceDE/>
        <w:autoSpaceDN/>
        <w:bidi w:val="0"/>
        <w:adjustRightInd/>
        <w:snapToGrid/>
        <w:spacing w:line="300" w:lineRule="auto"/>
        <w:textAlignment w:val="auto"/>
      </w:pPr>
      <w:r>
        <w:drawing>
          <wp:inline distT="0" distB="0" distL="114300" distR="114300">
            <wp:extent cx="5271135" cy="1678940"/>
            <wp:effectExtent l="0" t="0" r="5715" b="6985"/>
            <wp:docPr id="16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46"/>
                    <pic:cNvPicPr>
                      <a:picLocks noChangeAspect="1"/>
                    </pic:cNvPicPr>
                  </pic:nvPicPr>
                  <pic:blipFill>
                    <a:blip r:embed="rId78"/>
                    <a:stretch>
                      <a:fillRect/>
                    </a:stretch>
                  </pic:blipFill>
                  <pic:spPr>
                    <a:xfrm>
                      <a:off x="0" y="0"/>
                      <a:ext cx="5271135" cy="1678940"/>
                    </a:xfrm>
                    <a:prstGeom prst="rect">
                      <a:avLst/>
                    </a:prstGeom>
                    <a:noFill/>
                    <a:ln>
                      <a:noFill/>
                    </a:ln>
                  </pic:spPr>
                </pic:pic>
              </a:graphicData>
            </a:graphic>
          </wp:inline>
        </w:drawing>
      </w:r>
    </w:p>
    <w:p w14:paraId="177D1B8C">
      <w:pPr>
        <w:keepNext w:val="0"/>
        <w:keepLines w:val="0"/>
        <w:pageBreakBefore w:val="0"/>
        <w:widowControl w:val="0"/>
        <w:kinsoku/>
        <w:wordWrap/>
        <w:overflowPunct/>
        <w:topLinePunct w:val="0"/>
        <w:autoSpaceDE/>
        <w:autoSpaceDN/>
        <w:bidi w:val="0"/>
        <w:adjustRightInd/>
        <w:snapToGrid/>
        <w:spacing w:line="300" w:lineRule="auto"/>
        <w:textAlignment w:val="auto"/>
      </w:pPr>
      <w:r>
        <w:drawing>
          <wp:inline distT="0" distB="0" distL="114300" distR="114300">
            <wp:extent cx="5274310" cy="1579880"/>
            <wp:effectExtent l="0" t="0" r="2540" b="1270"/>
            <wp:docPr id="16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47"/>
                    <pic:cNvPicPr>
                      <a:picLocks noChangeAspect="1"/>
                    </pic:cNvPicPr>
                  </pic:nvPicPr>
                  <pic:blipFill>
                    <a:blip r:embed="rId79"/>
                    <a:stretch>
                      <a:fillRect/>
                    </a:stretch>
                  </pic:blipFill>
                  <pic:spPr>
                    <a:xfrm>
                      <a:off x="0" y="0"/>
                      <a:ext cx="5274310" cy="1579880"/>
                    </a:xfrm>
                    <a:prstGeom prst="rect">
                      <a:avLst/>
                    </a:prstGeom>
                    <a:noFill/>
                    <a:ln>
                      <a:noFill/>
                    </a:ln>
                  </pic:spPr>
                </pic:pic>
              </a:graphicData>
            </a:graphic>
          </wp:inline>
        </w:drawing>
      </w:r>
    </w:p>
    <w:p w14:paraId="298549B6">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ascii="宋体" w:hAnsi="宋体" w:cs="宋体"/>
          <w:sz w:val="28"/>
          <w:szCs w:val="28"/>
        </w:rPr>
      </w:pPr>
      <w:r>
        <w:rPr>
          <w:rFonts w:hint="eastAsia" w:ascii="宋体" w:hAnsi="宋体" w:cs="宋体"/>
          <w:sz w:val="28"/>
          <w:szCs w:val="28"/>
        </w:rPr>
        <w:t>查看“</w:t>
      </w:r>
      <w:r>
        <w:rPr>
          <w:rFonts w:hint="eastAsia" w:ascii="宋体" w:hAnsi="宋体" w:cs="宋体"/>
          <w:b/>
          <w:bCs/>
          <w:sz w:val="28"/>
          <w:szCs w:val="28"/>
        </w:rPr>
        <w:t>专家签名状态</w:t>
      </w:r>
      <w:r>
        <w:rPr>
          <w:rFonts w:hint="eastAsia" w:ascii="宋体" w:hAnsi="宋体" w:cs="宋体"/>
          <w:sz w:val="28"/>
          <w:szCs w:val="28"/>
        </w:rPr>
        <w:t>”，待所有人员评审人员签名完成后，点击“生成报告”后，各评审人员的签名将自动显示在评审报告当中，减少线下纸质签字的步骤。</w:t>
      </w:r>
    </w:p>
    <w:p w14:paraId="5A737479">
      <w:pPr>
        <w:keepNext w:val="0"/>
        <w:keepLines w:val="0"/>
        <w:pageBreakBefore w:val="0"/>
        <w:widowControl w:val="0"/>
        <w:kinsoku/>
        <w:wordWrap/>
        <w:overflowPunct/>
        <w:topLinePunct w:val="0"/>
        <w:autoSpaceDE/>
        <w:autoSpaceDN/>
        <w:bidi w:val="0"/>
        <w:adjustRightInd/>
        <w:snapToGrid/>
        <w:spacing w:line="300" w:lineRule="auto"/>
        <w:textAlignment w:val="auto"/>
      </w:pPr>
      <w:r>
        <w:drawing>
          <wp:inline distT="0" distB="0" distL="114300" distR="114300">
            <wp:extent cx="5271770" cy="2695575"/>
            <wp:effectExtent l="0" t="0" r="5080" b="0"/>
            <wp:docPr id="16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48"/>
                    <pic:cNvPicPr>
                      <a:picLocks noChangeAspect="1"/>
                    </pic:cNvPicPr>
                  </pic:nvPicPr>
                  <pic:blipFill>
                    <a:blip r:embed="rId80"/>
                    <a:stretch>
                      <a:fillRect/>
                    </a:stretch>
                  </pic:blipFill>
                  <pic:spPr>
                    <a:xfrm>
                      <a:off x="0" y="0"/>
                      <a:ext cx="5271770" cy="2695575"/>
                    </a:xfrm>
                    <a:prstGeom prst="rect">
                      <a:avLst/>
                    </a:prstGeom>
                    <a:noFill/>
                    <a:ln>
                      <a:noFill/>
                    </a:ln>
                  </pic:spPr>
                </pic:pic>
              </a:graphicData>
            </a:graphic>
          </wp:inline>
        </w:drawing>
      </w:r>
    </w:p>
    <w:p w14:paraId="59CA6CCF">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pPr>
      <w:r>
        <w:rPr>
          <w:rFonts w:hint="eastAsia" w:ascii="宋体" w:hAnsi="宋体" w:cs="宋体"/>
          <w:sz w:val="28"/>
          <w:szCs w:val="28"/>
        </w:rPr>
        <w:t>如发现“</w:t>
      </w:r>
      <w:r>
        <w:rPr>
          <w:rFonts w:hint="eastAsia" w:ascii="宋体" w:hAnsi="宋体" w:cs="宋体"/>
          <w:b/>
          <w:bCs/>
          <w:sz w:val="28"/>
          <w:szCs w:val="28"/>
        </w:rPr>
        <w:t>手机号码</w:t>
      </w:r>
      <w:r>
        <w:rPr>
          <w:rFonts w:hint="eastAsia" w:ascii="宋体" w:hAnsi="宋体" w:cs="宋体"/>
          <w:sz w:val="28"/>
          <w:szCs w:val="28"/>
        </w:rPr>
        <w:t>”输入错误，可在评标结束后、生成报告前返回“</w:t>
      </w:r>
      <w:r>
        <w:rPr>
          <w:rFonts w:hint="eastAsia" w:ascii="宋体" w:hAnsi="宋体" w:cs="宋体"/>
          <w:b/>
          <w:bCs/>
          <w:sz w:val="28"/>
          <w:szCs w:val="28"/>
        </w:rPr>
        <w:t>询比评审</w:t>
      </w:r>
      <w:r>
        <w:rPr>
          <w:rFonts w:hint="eastAsia" w:ascii="宋体" w:hAnsi="宋体" w:cs="宋体"/>
          <w:sz w:val="28"/>
          <w:szCs w:val="28"/>
        </w:rPr>
        <w:t>”中进行修改。</w:t>
      </w:r>
    </w:p>
    <w:p w14:paraId="48CF5807">
      <w:pPr>
        <w:keepNext w:val="0"/>
        <w:keepLines w:val="0"/>
        <w:pageBreakBefore w:val="0"/>
        <w:widowControl w:val="0"/>
        <w:kinsoku/>
        <w:wordWrap/>
        <w:overflowPunct/>
        <w:topLinePunct w:val="0"/>
        <w:autoSpaceDE/>
        <w:autoSpaceDN/>
        <w:bidi w:val="0"/>
        <w:adjustRightInd/>
        <w:snapToGrid/>
        <w:spacing w:line="300" w:lineRule="auto"/>
        <w:textAlignment w:val="auto"/>
      </w:pPr>
      <w:r>
        <w:drawing>
          <wp:inline distT="0" distB="0" distL="114300" distR="114300">
            <wp:extent cx="5270500" cy="2116455"/>
            <wp:effectExtent l="0" t="0" r="0" b="0"/>
            <wp:docPr id="16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49"/>
                    <pic:cNvPicPr>
                      <a:picLocks noChangeAspect="1"/>
                    </pic:cNvPicPr>
                  </pic:nvPicPr>
                  <pic:blipFill>
                    <a:blip r:embed="rId81"/>
                    <a:srcRect t="12012"/>
                    <a:stretch>
                      <a:fillRect/>
                    </a:stretch>
                  </pic:blipFill>
                  <pic:spPr>
                    <a:xfrm>
                      <a:off x="0" y="0"/>
                      <a:ext cx="5270500" cy="2116455"/>
                    </a:xfrm>
                    <a:prstGeom prst="rect">
                      <a:avLst/>
                    </a:prstGeom>
                    <a:noFill/>
                    <a:ln>
                      <a:noFill/>
                    </a:ln>
                  </pic:spPr>
                </pic:pic>
              </a:graphicData>
            </a:graphic>
          </wp:inline>
        </w:drawing>
      </w:r>
    </w:p>
    <w:p w14:paraId="71E9103E">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ascii="宋体" w:hAnsi="宋体" w:cs="宋体"/>
          <w:sz w:val="28"/>
          <w:szCs w:val="28"/>
        </w:rPr>
      </w:pPr>
      <w:r>
        <w:rPr>
          <w:rFonts w:hint="eastAsia" w:ascii="宋体" w:hAnsi="宋体" w:cs="宋体"/>
          <w:sz w:val="28"/>
          <w:szCs w:val="28"/>
        </w:rPr>
        <w:t>完成后关闭评审页面，进入项目可在“报价已截止”步骤下进行查看报告。</w:t>
      </w:r>
    </w:p>
    <w:p w14:paraId="4ED31643">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eastAsia="宋体"/>
          <w:lang w:val="en-US" w:eastAsia="zh-CN"/>
        </w:rPr>
      </w:pPr>
      <w:r>
        <w:rPr>
          <w:rFonts w:hint="eastAsia" w:eastAsia="宋体"/>
          <w:lang w:val="en-US" w:eastAsia="zh-CN"/>
        </w:rPr>
        <w:drawing>
          <wp:inline distT="0" distB="0" distL="114300" distR="114300">
            <wp:extent cx="5259070" cy="2486660"/>
            <wp:effectExtent l="0" t="0" r="8255" b="8890"/>
            <wp:docPr id="150" name="图片 150" descr="Clip_2025-09-19_15-0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Clip_2025-09-19_15-04-37"/>
                    <pic:cNvPicPr>
                      <a:picLocks noChangeAspect="1"/>
                    </pic:cNvPicPr>
                  </pic:nvPicPr>
                  <pic:blipFill>
                    <a:blip r:embed="rId82"/>
                    <a:stretch>
                      <a:fillRect/>
                    </a:stretch>
                  </pic:blipFill>
                  <pic:spPr>
                    <a:xfrm>
                      <a:off x="0" y="0"/>
                      <a:ext cx="5259070" cy="2486660"/>
                    </a:xfrm>
                    <a:prstGeom prst="rect">
                      <a:avLst/>
                    </a:prstGeom>
                  </pic:spPr>
                </pic:pic>
              </a:graphicData>
            </a:graphic>
          </wp:inline>
        </w:drawing>
      </w:r>
    </w:p>
    <w:p w14:paraId="7EB73E29">
      <w:pPr>
        <w:pStyle w:val="5"/>
        <w:bidi w:val="0"/>
        <w:rPr>
          <w:rFonts w:hint="default"/>
          <w:lang w:val="en-US" w:eastAsia="zh-CN"/>
        </w:rPr>
      </w:pPr>
      <w:bookmarkStart w:id="88" w:name="_Toc28463"/>
      <w:r>
        <w:rPr>
          <w:rFonts w:hint="eastAsia"/>
          <w:lang w:val="en-US" w:eastAsia="zh-CN"/>
        </w:rPr>
        <w:t>3.2.2 线下开评标（如线上开标项目无需此操作）</w:t>
      </w:r>
      <w:bookmarkEnd w:id="88"/>
    </w:p>
    <w:p w14:paraId="5D3B0743">
      <w:pPr>
        <w:spacing w:line="560" w:lineRule="exact"/>
        <w:ind w:firstLine="600" w:firstLineChars="200"/>
        <w:rPr>
          <w:rFonts w:hint="eastAsia"/>
          <w:sz w:val="30"/>
          <w:szCs w:val="30"/>
        </w:rPr>
      </w:pPr>
      <w:r>
        <w:rPr>
          <w:rFonts w:hint="eastAsia"/>
          <w:sz w:val="30"/>
          <w:szCs w:val="30"/>
        </w:rPr>
        <w:t>如项目为线下评审，</w:t>
      </w:r>
      <w:r>
        <w:rPr>
          <w:rFonts w:hint="eastAsia" w:ascii="Times New Roman" w:eastAsia="宋体"/>
          <w:sz w:val="30"/>
          <w:szCs w:val="30"/>
          <w:lang w:val="en-US" w:eastAsia="zh-CN"/>
        </w:rPr>
        <w:t>报价时间截止后</w:t>
      </w:r>
      <w:r>
        <w:rPr>
          <w:rFonts w:hint="eastAsia"/>
          <w:sz w:val="30"/>
          <w:szCs w:val="30"/>
        </w:rPr>
        <w:t>开启报价，</w:t>
      </w:r>
      <w:r>
        <w:rPr>
          <w:rFonts w:hint="eastAsia" w:ascii="Times New Roman" w:eastAsia="宋体"/>
          <w:sz w:val="30"/>
          <w:szCs w:val="30"/>
          <w:lang w:val="en-US" w:eastAsia="zh-CN"/>
        </w:rPr>
        <w:t>然后</w:t>
      </w:r>
      <w:r>
        <w:rPr>
          <w:rFonts w:hint="eastAsia"/>
          <w:sz w:val="30"/>
          <w:szCs w:val="30"/>
        </w:rPr>
        <w:t>点击右方的“全选比价”按钮，可进入“比价单”结果页面；</w:t>
      </w:r>
    </w:p>
    <w:p w14:paraId="4A630EDE">
      <w:pPr>
        <w:rPr>
          <w:rFonts w:hint="eastAsia" w:eastAsia="宋体"/>
          <w:lang w:eastAsia="zh-CN"/>
        </w:rPr>
      </w:pPr>
      <w:r>
        <w:rPr>
          <w:rFonts w:hint="eastAsia" w:eastAsia="宋体"/>
          <w:lang w:eastAsia="zh-CN"/>
        </w:rPr>
        <w:drawing>
          <wp:inline distT="0" distB="0" distL="114300" distR="114300">
            <wp:extent cx="5272405" cy="1896745"/>
            <wp:effectExtent l="0" t="0" r="4445" b="8255"/>
            <wp:docPr id="151" name="图片 151" descr="Clip_2025-09-19_15-0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Clip_2025-09-19_15-06-51"/>
                    <pic:cNvPicPr>
                      <a:picLocks noChangeAspect="1"/>
                    </pic:cNvPicPr>
                  </pic:nvPicPr>
                  <pic:blipFill>
                    <a:blip r:embed="rId83"/>
                    <a:stretch>
                      <a:fillRect/>
                    </a:stretch>
                  </pic:blipFill>
                  <pic:spPr>
                    <a:xfrm>
                      <a:off x="0" y="0"/>
                      <a:ext cx="5272405" cy="1896745"/>
                    </a:xfrm>
                    <a:prstGeom prst="rect">
                      <a:avLst/>
                    </a:prstGeom>
                  </pic:spPr>
                </pic:pic>
              </a:graphicData>
            </a:graphic>
          </wp:inline>
        </w:drawing>
      </w:r>
    </w:p>
    <w:p w14:paraId="6B155905">
      <w:pPr>
        <w:spacing w:line="560" w:lineRule="exact"/>
        <w:ind w:firstLine="600" w:firstLineChars="200"/>
        <w:rPr>
          <w:rFonts w:hint="eastAsia"/>
          <w:sz w:val="30"/>
          <w:szCs w:val="30"/>
        </w:rPr>
      </w:pPr>
      <w:r>
        <w:rPr>
          <w:rFonts w:hint="eastAsia"/>
          <w:sz w:val="30"/>
          <w:szCs w:val="30"/>
        </w:rPr>
        <w:t>“比价单”右侧会用“绿色字体”代表该品目最低价，“红色字体”代表最高价，如果对报价不满意可点击下方“发起多轮报价”，已报价的供应商可再次提交报价信息，如果报价没有问题即可点击</w:t>
      </w:r>
      <w:r>
        <w:rPr>
          <w:rFonts w:hint="eastAsia"/>
          <w:color w:val="FF0000"/>
          <w:sz w:val="30"/>
          <w:szCs w:val="30"/>
        </w:rPr>
        <w:t>“选择候选供应商”</w:t>
      </w:r>
      <w:r>
        <w:rPr>
          <w:rFonts w:hint="eastAsia"/>
          <w:sz w:val="30"/>
          <w:szCs w:val="30"/>
        </w:rPr>
        <w:t>进入定标环节。</w:t>
      </w:r>
    </w:p>
    <w:p w14:paraId="6BBB7B7A"/>
    <w:p w14:paraId="1C4711C7">
      <w:r>
        <w:drawing>
          <wp:inline distT="0" distB="0" distL="114300" distR="114300">
            <wp:extent cx="5267325" cy="2461260"/>
            <wp:effectExtent l="0" t="0" r="0" b="0"/>
            <wp:docPr id="17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52"/>
                    <pic:cNvPicPr>
                      <a:picLocks noChangeAspect="1"/>
                    </pic:cNvPicPr>
                  </pic:nvPicPr>
                  <pic:blipFill>
                    <a:blip r:embed="rId84"/>
                    <a:srcRect t="9482"/>
                    <a:stretch>
                      <a:fillRect/>
                    </a:stretch>
                  </pic:blipFill>
                  <pic:spPr>
                    <a:xfrm>
                      <a:off x="0" y="0"/>
                      <a:ext cx="5267325" cy="2461260"/>
                    </a:xfrm>
                    <a:prstGeom prst="rect">
                      <a:avLst/>
                    </a:prstGeom>
                    <a:noFill/>
                    <a:ln>
                      <a:noFill/>
                    </a:ln>
                  </pic:spPr>
                </pic:pic>
              </a:graphicData>
            </a:graphic>
          </wp:inline>
        </w:drawing>
      </w:r>
    </w:p>
    <w:p w14:paraId="3B6A14C6">
      <w:pPr>
        <w:pStyle w:val="5"/>
        <w:bidi w:val="0"/>
        <w:rPr>
          <w:rFonts w:hint="eastAsia"/>
          <w:lang w:val="en-US" w:eastAsia="zh-CN"/>
        </w:rPr>
      </w:pPr>
      <w:bookmarkStart w:id="89" w:name="_Toc27936"/>
      <w:r>
        <w:rPr>
          <w:rFonts w:hint="eastAsia"/>
          <w:lang w:val="en-US" w:eastAsia="zh-CN"/>
        </w:rPr>
        <w:t>3.2.3 定标</w:t>
      </w:r>
      <w:bookmarkEnd w:id="89"/>
    </w:p>
    <w:p w14:paraId="0DACA2A1">
      <w:pPr>
        <w:pStyle w:val="6"/>
        <w:numPr>
          <w:ilvl w:val="3"/>
          <w:numId w:val="0"/>
        </w:numPr>
        <w:bidi w:val="0"/>
        <w:ind w:leftChars="0"/>
        <w:rPr>
          <w:rFonts w:hint="eastAsia"/>
          <w:lang w:val="en-US" w:eastAsia="zh-CN"/>
        </w:rPr>
      </w:pPr>
      <w:r>
        <w:rPr>
          <w:rFonts w:hint="eastAsia"/>
          <w:lang w:val="en-US" w:eastAsia="zh-CN"/>
        </w:rPr>
        <w:t>3.2.3.1 确定候选供应商</w:t>
      </w:r>
    </w:p>
    <w:p w14:paraId="1164F0BC">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default" w:ascii="宋体" w:hAnsi="宋体"/>
          <w:b w:val="0"/>
          <w:bCs w:val="0"/>
          <w:color w:val="000000"/>
          <w:sz w:val="28"/>
          <w:szCs w:val="28"/>
          <w:lang w:val="en-US" w:eastAsia="zh-CN"/>
        </w:rPr>
      </w:pPr>
      <w:r>
        <w:rPr>
          <w:rFonts w:hint="eastAsia"/>
          <w:sz w:val="28"/>
          <w:szCs w:val="28"/>
        </w:rPr>
        <w:t>点击</w:t>
      </w:r>
      <w:r>
        <w:rPr>
          <w:rFonts w:hint="eastAsia" w:ascii="宋体" w:hAnsi="宋体" w:cs="宋体"/>
          <w:sz w:val="28"/>
          <w:szCs w:val="28"/>
        </w:rPr>
        <w:t>项目</w:t>
      </w:r>
      <w:r>
        <w:rPr>
          <w:rFonts w:hint="eastAsia"/>
          <w:sz w:val="28"/>
          <w:szCs w:val="28"/>
        </w:rPr>
        <w:t>“确定候选供应商”</w:t>
      </w:r>
      <w:r>
        <w:rPr>
          <w:rFonts w:hint="eastAsia" w:ascii="宋体" w:hAnsi="宋体" w:cs="宋体"/>
          <w:sz w:val="28"/>
          <w:szCs w:val="28"/>
        </w:rPr>
        <w:t>流程环节</w:t>
      </w:r>
      <w:r>
        <w:rPr>
          <w:rFonts w:hint="eastAsia"/>
          <w:sz w:val="28"/>
          <w:szCs w:val="28"/>
        </w:rPr>
        <w:t>，可选择成交企业，</w:t>
      </w:r>
      <w:r>
        <w:rPr>
          <w:rFonts w:hint="eastAsia"/>
          <w:color w:val="FF0000"/>
          <w:sz w:val="28"/>
          <w:szCs w:val="28"/>
        </w:rPr>
        <w:t>“一键选择总价最低”（或“一键选择分项最低”）会自动选择总价最低的单位的报价（会自动选择每个品目的最低价）；</w:t>
      </w:r>
      <w:r>
        <w:rPr>
          <w:rFonts w:hint="eastAsia"/>
          <w:sz w:val="28"/>
          <w:szCs w:val="28"/>
        </w:rPr>
        <w:t>如品目数量为多个且需要多个供应商供应，可在“选择授标数量”一栏中勾选供应商的数量并进行修改即可；</w:t>
      </w:r>
      <w:r>
        <w:rPr>
          <w:rFonts w:hint="eastAsia" w:ascii="宋体" w:hAnsi="宋体"/>
          <w:b w:val="0"/>
          <w:bCs w:val="0"/>
          <w:color w:val="000000"/>
          <w:sz w:val="28"/>
          <w:szCs w:val="28"/>
          <w:lang w:val="en-US" w:eastAsia="zh-CN"/>
        </w:rPr>
        <w:t>若存在品目不采购，便勾选对应品目后点击</w:t>
      </w:r>
      <w:r>
        <w:rPr>
          <w:rFonts w:hint="eastAsia" w:ascii="宋体" w:hAnsi="宋体"/>
          <w:b w:val="0"/>
          <w:bCs w:val="0"/>
          <w:color w:val="FF0000"/>
          <w:sz w:val="28"/>
          <w:szCs w:val="28"/>
          <w:lang w:val="en-US" w:eastAsia="zh-CN"/>
        </w:rPr>
        <w:t>“取消部分采购”</w:t>
      </w:r>
      <w:r>
        <w:rPr>
          <w:rFonts w:hint="eastAsia" w:ascii="宋体" w:hAnsi="宋体"/>
          <w:b w:val="0"/>
          <w:bCs w:val="0"/>
          <w:color w:val="000000"/>
          <w:sz w:val="28"/>
          <w:szCs w:val="28"/>
          <w:lang w:val="en-US" w:eastAsia="zh-CN"/>
        </w:rPr>
        <w:t>按钮。</w:t>
      </w:r>
    </w:p>
    <w:p w14:paraId="11031A85"/>
    <w:p w14:paraId="2DF42260">
      <w:r>
        <w:drawing>
          <wp:inline distT="0" distB="0" distL="114300" distR="114300">
            <wp:extent cx="5267325" cy="2477770"/>
            <wp:effectExtent l="0" t="0" r="0" b="0"/>
            <wp:docPr id="17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53"/>
                    <pic:cNvPicPr>
                      <a:picLocks noChangeAspect="1"/>
                    </pic:cNvPicPr>
                  </pic:nvPicPr>
                  <pic:blipFill>
                    <a:blip r:embed="rId85"/>
                    <a:srcRect t="8597"/>
                    <a:stretch>
                      <a:fillRect/>
                    </a:stretch>
                  </pic:blipFill>
                  <pic:spPr>
                    <a:xfrm>
                      <a:off x="0" y="0"/>
                      <a:ext cx="5267325" cy="2477770"/>
                    </a:xfrm>
                    <a:prstGeom prst="rect">
                      <a:avLst/>
                    </a:prstGeom>
                    <a:noFill/>
                    <a:ln>
                      <a:noFill/>
                    </a:ln>
                  </pic:spPr>
                </pic:pic>
              </a:graphicData>
            </a:graphic>
          </wp:inline>
        </w:drawing>
      </w:r>
    </w:p>
    <w:p w14:paraId="2BED6ACE">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ascii="宋体" w:hAnsi="宋体" w:eastAsia="宋体" w:cs="宋体"/>
          <w:sz w:val="28"/>
          <w:szCs w:val="28"/>
          <w:lang w:val="en-US" w:eastAsia="zh-CN"/>
        </w:rPr>
      </w:pPr>
      <w:r>
        <w:rPr>
          <w:rFonts w:hint="eastAsia"/>
          <w:sz w:val="28"/>
          <w:szCs w:val="28"/>
        </w:rPr>
        <w:t>设置完成后</w:t>
      </w:r>
      <w:r>
        <w:rPr>
          <w:rFonts w:hint="eastAsia" w:eastAsia="宋体"/>
          <w:sz w:val="28"/>
          <w:szCs w:val="28"/>
          <w:lang w:eastAsia="zh-CN"/>
        </w:rPr>
        <w:t>，</w:t>
      </w:r>
      <w:r>
        <w:rPr>
          <w:rFonts w:hint="eastAsia" w:ascii="宋体" w:hAnsi="宋体" w:eastAsia="宋体" w:cs="宋体"/>
          <w:sz w:val="28"/>
          <w:szCs w:val="28"/>
          <w:lang w:val="en-US" w:eastAsia="zh-CN"/>
        </w:rPr>
        <w:t>选择候选供应商后，根据需要选择时候发布公告后，点击</w:t>
      </w:r>
      <w:r>
        <w:rPr>
          <w:rFonts w:hint="eastAsia" w:ascii="宋体" w:hAnsi="宋体" w:eastAsia="宋体" w:cs="宋体"/>
          <w:b/>
          <w:bCs/>
          <w:sz w:val="28"/>
          <w:szCs w:val="28"/>
          <w:lang w:val="en-US" w:eastAsia="zh-CN"/>
        </w:rPr>
        <w:t>“发布”</w:t>
      </w:r>
      <w:r>
        <w:rPr>
          <w:rFonts w:hint="eastAsia" w:ascii="宋体" w:hAnsi="宋体" w:eastAsia="宋体" w:cs="宋体"/>
          <w:b w:val="0"/>
          <w:bCs w:val="0"/>
          <w:sz w:val="28"/>
          <w:szCs w:val="28"/>
          <w:lang w:val="en-US" w:eastAsia="zh-CN"/>
        </w:rPr>
        <w:t>即可</w:t>
      </w:r>
      <w:r>
        <w:rPr>
          <w:rFonts w:hint="eastAsia" w:ascii="宋体" w:hAnsi="宋体" w:eastAsia="宋体" w:cs="宋体"/>
          <w:sz w:val="28"/>
          <w:szCs w:val="28"/>
          <w:lang w:val="en-US" w:eastAsia="zh-CN"/>
        </w:rPr>
        <w:t>。</w:t>
      </w:r>
    </w:p>
    <w:p w14:paraId="731506D6">
      <w:pPr>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drawing>
          <wp:inline distT="0" distB="0" distL="114300" distR="114300">
            <wp:extent cx="5249545" cy="2669540"/>
            <wp:effectExtent l="0" t="0" r="8255" b="6985"/>
            <wp:docPr id="152" name="图片 152" descr="Clip_2025-09-19_15-0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Clip_2025-09-19_15-07-33"/>
                    <pic:cNvPicPr>
                      <a:picLocks noChangeAspect="1"/>
                    </pic:cNvPicPr>
                  </pic:nvPicPr>
                  <pic:blipFill>
                    <a:blip r:embed="rId86"/>
                    <a:stretch>
                      <a:fillRect/>
                    </a:stretch>
                  </pic:blipFill>
                  <pic:spPr>
                    <a:xfrm>
                      <a:off x="0" y="0"/>
                      <a:ext cx="5249545" cy="2669540"/>
                    </a:xfrm>
                    <a:prstGeom prst="rect">
                      <a:avLst/>
                    </a:prstGeom>
                  </pic:spPr>
                </pic:pic>
              </a:graphicData>
            </a:graphic>
          </wp:inline>
        </w:drawing>
      </w:r>
    </w:p>
    <w:p w14:paraId="27B814C1">
      <w:pPr>
        <w:pStyle w:val="6"/>
        <w:numPr>
          <w:ilvl w:val="3"/>
          <w:numId w:val="0"/>
        </w:numPr>
        <w:bidi w:val="0"/>
        <w:ind w:leftChars="0"/>
        <w:rPr>
          <w:rFonts w:hint="eastAsia"/>
          <w:lang w:val="en-US" w:eastAsia="zh-CN"/>
        </w:rPr>
      </w:pPr>
      <w:r>
        <w:rPr>
          <w:rFonts w:hint="eastAsia"/>
          <w:lang w:val="en-US" w:eastAsia="zh-CN"/>
        </w:rPr>
        <w:t>3.2.3.2 确定成交供应商</w:t>
      </w:r>
    </w:p>
    <w:p w14:paraId="782830FE">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在</w:t>
      </w:r>
      <w:r>
        <w:rPr>
          <w:rFonts w:hint="eastAsia" w:ascii="宋体" w:hAnsi="宋体" w:eastAsia="宋体" w:cs="宋体"/>
          <w:b/>
          <w:bCs/>
          <w:sz w:val="28"/>
          <w:szCs w:val="28"/>
          <w:lang w:val="en-US" w:eastAsia="zh-CN"/>
        </w:rPr>
        <w:t>“确定成交候选商”</w:t>
      </w:r>
      <w:r>
        <w:rPr>
          <w:rFonts w:hint="eastAsia" w:ascii="宋体" w:hAnsi="宋体" w:eastAsia="宋体" w:cs="宋体"/>
          <w:sz w:val="28"/>
          <w:szCs w:val="28"/>
          <w:lang w:val="en-US" w:eastAsia="zh-CN"/>
        </w:rPr>
        <w:t>界面，选择</w:t>
      </w:r>
      <w:r>
        <w:rPr>
          <w:rFonts w:hint="eastAsia" w:ascii="宋体" w:hAnsi="宋体" w:eastAsia="宋体" w:cs="宋体"/>
          <w:b/>
          <w:bCs/>
          <w:sz w:val="28"/>
          <w:szCs w:val="28"/>
          <w:lang w:val="en-US" w:eastAsia="zh-CN"/>
        </w:rPr>
        <w:t>“中标通知书发布方式”</w:t>
      </w:r>
      <w:r>
        <w:rPr>
          <w:rFonts w:hint="eastAsia" w:ascii="宋体" w:hAnsi="宋体" w:eastAsia="宋体" w:cs="宋体"/>
          <w:sz w:val="28"/>
          <w:szCs w:val="28"/>
          <w:lang w:val="en-US" w:eastAsia="zh-CN"/>
        </w:rPr>
        <w:t>：</w:t>
      </w:r>
      <w:r>
        <w:rPr>
          <w:rFonts w:hint="eastAsia" w:ascii="宋体" w:hAnsi="宋体" w:eastAsia="宋体" w:cs="宋体"/>
          <w:b/>
          <w:bCs/>
          <w:sz w:val="28"/>
          <w:szCs w:val="28"/>
          <w:lang w:val="en-US" w:eastAsia="zh-CN"/>
        </w:rPr>
        <w:t>“自定义通知书”</w:t>
      </w:r>
      <w:r>
        <w:rPr>
          <w:rFonts w:hint="eastAsia" w:ascii="宋体" w:hAnsi="宋体" w:eastAsia="宋体" w:cs="宋体"/>
          <w:sz w:val="28"/>
          <w:szCs w:val="28"/>
          <w:lang w:val="en-US" w:eastAsia="zh-CN"/>
        </w:rPr>
        <w:t>模式会根据成交内容生成成交结果通知书，如需自行编辑可点击</w:t>
      </w:r>
      <w:r>
        <w:rPr>
          <w:rFonts w:hint="eastAsia" w:ascii="宋体" w:hAnsi="宋体" w:eastAsia="宋体" w:cs="宋体"/>
          <w:b/>
          <w:bCs/>
          <w:sz w:val="28"/>
          <w:szCs w:val="28"/>
          <w:lang w:val="en-US" w:eastAsia="zh-CN"/>
        </w:rPr>
        <w:t>“编辑成交结果通知书”</w:t>
      </w:r>
      <w:r>
        <w:rPr>
          <w:rFonts w:hint="eastAsia" w:ascii="宋体" w:hAnsi="宋体" w:eastAsia="宋体" w:cs="宋体"/>
          <w:sz w:val="28"/>
          <w:szCs w:val="28"/>
          <w:lang w:val="en-US" w:eastAsia="zh-CN"/>
        </w:rPr>
        <w:t>，编辑后点</w:t>
      </w:r>
      <w:r>
        <w:rPr>
          <w:rFonts w:hint="eastAsia" w:ascii="宋体" w:hAnsi="宋体" w:eastAsia="宋体" w:cs="宋体"/>
          <w:b/>
          <w:bCs/>
          <w:sz w:val="28"/>
          <w:szCs w:val="28"/>
          <w:lang w:val="en-US" w:eastAsia="zh-CN"/>
        </w:rPr>
        <w:t>“保存”</w:t>
      </w:r>
      <w:r>
        <w:rPr>
          <w:rFonts w:hint="eastAsia" w:ascii="宋体" w:hAnsi="宋体" w:eastAsia="宋体" w:cs="宋体"/>
          <w:sz w:val="28"/>
          <w:szCs w:val="28"/>
          <w:lang w:val="en-US" w:eastAsia="zh-CN"/>
        </w:rPr>
        <w:t>按钮；</w:t>
      </w:r>
      <w:r>
        <w:rPr>
          <w:rFonts w:hint="eastAsia" w:ascii="宋体" w:hAnsi="宋体" w:eastAsia="宋体" w:cs="宋体"/>
          <w:b/>
          <w:bCs/>
          <w:sz w:val="28"/>
          <w:szCs w:val="28"/>
          <w:lang w:val="en-US" w:eastAsia="zh-CN"/>
        </w:rPr>
        <w:t>“线上上传”</w:t>
      </w:r>
      <w:r>
        <w:rPr>
          <w:rFonts w:hint="eastAsia" w:ascii="宋体" w:hAnsi="宋体" w:eastAsia="宋体" w:cs="宋体"/>
          <w:sz w:val="28"/>
          <w:szCs w:val="28"/>
          <w:lang w:val="en-US" w:eastAsia="zh-CN"/>
        </w:rPr>
        <w:t>模式可自行上传文件；或是“</w:t>
      </w:r>
      <w:r>
        <w:rPr>
          <w:rFonts w:hint="eastAsia" w:ascii="宋体" w:hAnsi="宋体" w:eastAsia="宋体" w:cs="宋体"/>
          <w:b/>
          <w:bCs/>
          <w:sz w:val="28"/>
          <w:szCs w:val="28"/>
          <w:lang w:val="en-US" w:eastAsia="zh-CN"/>
        </w:rPr>
        <w:t>线下邮寄”</w:t>
      </w:r>
      <w:r>
        <w:rPr>
          <w:rFonts w:hint="eastAsia" w:ascii="宋体" w:hAnsi="宋体" w:eastAsia="宋体" w:cs="宋体"/>
          <w:sz w:val="28"/>
          <w:szCs w:val="28"/>
          <w:lang w:val="en-US" w:eastAsia="zh-CN"/>
        </w:rPr>
        <w:t>模式自行邮寄。</w:t>
      </w:r>
    </w:p>
    <w:p w14:paraId="3CCA1824">
      <w:pPr>
        <w:rPr>
          <w:rFonts w:hint="eastAsia" w:eastAsia="宋体"/>
          <w:lang w:eastAsia="zh-CN"/>
        </w:rPr>
      </w:pPr>
      <w:r>
        <w:rPr>
          <w:rFonts w:hint="eastAsia" w:eastAsia="宋体"/>
          <w:lang w:eastAsia="zh-CN"/>
        </w:rPr>
        <w:drawing>
          <wp:inline distT="0" distB="0" distL="114300" distR="114300">
            <wp:extent cx="5270500" cy="3159760"/>
            <wp:effectExtent l="0" t="0" r="6350" b="2540"/>
            <wp:docPr id="153" name="图片 153" descr="Clip_2025-09-19_15-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Clip_2025-09-19_15-08-35"/>
                    <pic:cNvPicPr>
                      <a:picLocks noChangeAspect="1"/>
                    </pic:cNvPicPr>
                  </pic:nvPicPr>
                  <pic:blipFill>
                    <a:blip r:embed="rId87"/>
                    <a:stretch>
                      <a:fillRect/>
                    </a:stretch>
                  </pic:blipFill>
                  <pic:spPr>
                    <a:xfrm>
                      <a:off x="0" y="0"/>
                      <a:ext cx="5270500" cy="3159760"/>
                    </a:xfrm>
                    <a:prstGeom prst="rect">
                      <a:avLst/>
                    </a:prstGeom>
                  </pic:spPr>
                </pic:pic>
              </a:graphicData>
            </a:graphic>
          </wp:inline>
        </w:drawing>
      </w:r>
    </w:p>
    <w:p w14:paraId="60AF04E0">
      <w:r>
        <w:drawing>
          <wp:inline distT="0" distB="0" distL="114300" distR="114300">
            <wp:extent cx="5271770" cy="1255395"/>
            <wp:effectExtent l="0" t="0" r="5080" b="1905"/>
            <wp:docPr id="17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56"/>
                    <pic:cNvPicPr>
                      <a:picLocks noChangeAspect="1"/>
                    </pic:cNvPicPr>
                  </pic:nvPicPr>
                  <pic:blipFill>
                    <a:blip r:embed="rId88"/>
                    <a:stretch>
                      <a:fillRect/>
                    </a:stretch>
                  </pic:blipFill>
                  <pic:spPr>
                    <a:xfrm>
                      <a:off x="0" y="0"/>
                      <a:ext cx="5271770" cy="1255395"/>
                    </a:xfrm>
                    <a:prstGeom prst="rect">
                      <a:avLst/>
                    </a:prstGeom>
                    <a:noFill/>
                    <a:ln>
                      <a:noFill/>
                    </a:ln>
                  </pic:spPr>
                </pic:pic>
              </a:graphicData>
            </a:graphic>
          </wp:inline>
        </w:drawing>
      </w:r>
    </w:p>
    <w:p w14:paraId="38C526BC">
      <w:pPr>
        <w:rPr>
          <w:rFonts w:hint="eastAsia" w:eastAsia="宋体"/>
          <w:lang w:eastAsia="zh-CN"/>
        </w:rPr>
      </w:pPr>
      <w:r>
        <w:rPr>
          <w:rFonts w:hint="eastAsia" w:eastAsia="宋体"/>
          <w:lang w:eastAsia="zh-CN"/>
        </w:rPr>
        <w:drawing>
          <wp:inline distT="0" distB="0" distL="114300" distR="114300">
            <wp:extent cx="5255260" cy="4104005"/>
            <wp:effectExtent l="0" t="0" r="2540" b="1270"/>
            <wp:docPr id="155" name="图片 155" descr="Clip_2025-09-19_15-0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Clip_2025-09-19_15-09-00"/>
                    <pic:cNvPicPr>
                      <a:picLocks noChangeAspect="1"/>
                    </pic:cNvPicPr>
                  </pic:nvPicPr>
                  <pic:blipFill>
                    <a:blip r:embed="rId89"/>
                    <a:stretch>
                      <a:fillRect/>
                    </a:stretch>
                  </pic:blipFill>
                  <pic:spPr>
                    <a:xfrm>
                      <a:off x="0" y="0"/>
                      <a:ext cx="5255260" cy="4104005"/>
                    </a:xfrm>
                    <a:prstGeom prst="rect">
                      <a:avLst/>
                    </a:prstGeom>
                  </pic:spPr>
                </pic:pic>
              </a:graphicData>
            </a:graphic>
          </wp:inline>
        </w:drawing>
      </w:r>
    </w:p>
    <w:p w14:paraId="019F8D71">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随后根据实际选择是否发布公告后，点击“发布”按钮。</w:t>
      </w:r>
    </w:p>
    <w:p w14:paraId="3C55ED8A">
      <w:pPr>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273040" cy="2177415"/>
            <wp:effectExtent l="0" t="0" r="3810" b="3810"/>
            <wp:docPr id="17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58"/>
                    <pic:cNvPicPr>
                      <a:picLocks noChangeAspect="1"/>
                    </pic:cNvPicPr>
                  </pic:nvPicPr>
                  <pic:blipFill>
                    <a:blip r:embed="rId90"/>
                    <a:stretch>
                      <a:fillRect/>
                    </a:stretch>
                  </pic:blipFill>
                  <pic:spPr>
                    <a:xfrm>
                      <a:off x="0" y="0"/>
                      <a:ext cx="5273040" cy="2177415"/>
                    </a:xfrm>
                    <a:prstGeom prst="rect">
                      <a:avLst/>
                    </a:prstGeom>
                    <a:noFill/>
                    <a:ln>
                      <a:noFill/>
                    </a:ln>
                  </pic:spPr>
                </pic:pic>
              </a:graphicData>
            </a:graphic>
          </wp:inline>
        </w:drawing>
      </w:r>
    </w:p>
    <w:p w14:paraId="4D11F9E2">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ascii="宋体" w:hAnsi="宋体" w:eastAsia="宋体" w:cs="宋体"/>
          <w:sz w:val="30"/>
          <w:szCs w:val="30"/>
          <w:lang w:val="en-US" w:eastAsia="zh-CN"/>
        </w:rPr>
      </w:pPr>
      <w:r>
        <w:rPr>
          <w:rFonts w:hint="eastAsia" w:ascii="宋体" w:hAnsi="宋体" w:eastAsia="宋体" w:cs="宋体"/>
          <w:sz w:val="28"/>
          <w:szCs w:val="28"/>
          <w:lang w:val="en-US" w:eastAsia="zh-CN"/>
        </w:rPr>
        <w:t>若需要更改候选供应商，在</w:t>
      </w:r>
      <w:r>
        <w:rPr>
          <w:rFonts w:hint="eastAsia" w:ascii="宋体" w:hAnsi="宋体" w:eastAsia="宋体" w:cs="宋体"/>
          <w:b/>
          <w:bCs/>
          <w:sz w:val="28"/>
          <w:szCs w:val="28"/>
          <w:lang w:val="en-US" w:eastAsia="zh-CN"/>
        </w:rPr>
        <w:t>“异常”</w:t>
      </w:r>
      <w:r>
        <w:rPr>
          <w:rFonts w:hint="eastAsia" w:ascii="宋体" w:hAnsi="宋体" w:eastAsia="宋体" w:cs="宋体"/>
          <w:sz w:val="28"/>
          <w:szCs w:val="28"/>
          <w:lang w:val="en-US" w:eastAsia="zh-CN"/>
        </w:rPr>
        <w:t>中的</w:t>
      </w:r>
      <w:r>
        <w:rPr>
          <w:rFonts w:hint="eastAsia" w:ascii="宋体" w:hAnsi="宋体" w:eastAsia="宋体" w:cs="宋体"/>
          <w:b/>
          <w:bCs/>
          <w:sz w:val="28"/>
          <w:szCs w:val="28"/>
          <w:lang w:val="en-US" w:eastAsia="zh-CN"/>
        </w:rPr>
        <w:t>“修改候选供应商公示”</w:t>
      </w:r>
      <w:r>
        <w:rPr>
          <w:rFonts w:hint="eastAsia" w:ascii="宋体" w:hAnsi="宋体" w:eastAsia="宋体" w:cs="宋体"/>
          <w:sz w:val="28"/>
          <w:szCs w:val="28"/>
          <w:lang w:val="en-US" w:eastAsia="zh-CN"/>
        </w:rPr>
        <w:t>操作，回到</w:t>
      </w:r>
      <w:r>
        <w:rPr>
          <w:rFonts w:hint="eastAsia" w:ascii="宋体" w:hAnsi="宋体" w:eastAsia="宋体" w:cs="宋体"/>
          <w:b/>
          <w:bCs/>
          <w:sz w:val="28"/>
          <w:szCs w:val="28"/>
          <w:lang w:val="en-US" w:eastAsia="zh-CN"/>
        </w:rPr>
        <w:t>“确定候选供应商”</w:t>
      </w:r>
      <w:r>
        <w:rPr>
          <w:rFonts w:hint="eastAsia" w:ascii="宋体" w:hAnsi="宋体" w:eastAsia="宋体" w:cs="宋体"/>
          <w:sz w:val="28"/>
          <w:szCs w:val="28"/>
          <w:lang w:val="en-US" w:eastAsia="zh-CN"/>
        </w:rPr>
        <w:t>页面重新操作。</w:t>
      </w:r>
    </w:p>
    <w:p w14:paraId="0BAE3009"/>
    <w:p w14:paraId="6975204F">
      <w:r>
        <w:drawing>
          <wp:inline distT="0" distB="0" distL="114300" distR="114300">
            <wp:extent cx="5269865" cy="1536700"/>
            <wp:effectExtent l="0" t="0" r="0" b="0"/>
            <wp:docPr id="17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59"/>
                    <pic:cNvPicPr>
                      <a:picLocks noChangeAspect="1"/>
                    </pic:cNvPicPr>
                  </pic:nvPicPr>
                  <pic:blipFill>
                    <a:blip r:embed="rId91"/>
                    <a:srcRect t="13417"/>
                    <a:stretch>
                      <a:fillRect/>
                    </a:stretch>
                  </pic:blipFill>
                  <pic:spPr>
                    <a:xfrm>
                      <a:off x="0" y="0"/>
                      <a:ext cx="5269865" cy="1536700"/>
                    </a:xfrm>
                    <a:prstGeom prst="rect">
                      <a:avLst/>
                    </a:prstGeom>
                    <a:noFill/>
                    <a:ln>
                      <a:noFill/>
                    </a:ln>
                  </pic:spPr>
                </pic:pic>
              </a:graphicData>
            </a:graphic>
          </wp:inline>
        </w:drawing>
      </w:r>
    </w:p>
    <w:p w14:paraId="0E685083">
      <w:pPr>
        <w:pStyle w:val="5"/>
        <w:bidi w:val="0"/>
      </w:pPr>
      <w:bookmarkStart w:id="90" w:name="_Toc21721"/>
      <w:r>
        <w:rPr>
          <w:rFonts w:hint="eastAsia"/>
          <w:lang w:val="en-US" w:eastAsia="zh-CN"/>
        </w:rPr>
        <w:t>3.2.4 信息变更、异常处理</w:t>
      </w:r>
      <w:bookmarkEnd w:id="90"/>
    </w:p>
    <w:p w14:paraId="61F9DADC">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ascii="宋体" w:hAnsi="宋体" w:cs="宋体"/>
          <w:sz w:val="30"/>
          <w:szCs w:val="30"/>
        </w:rPr>
      </w:pPr>
      <w:r>
        <w:rPr>
          <w:rFonts w:hint="eastAsia" w:ascii="宋体" w:hAnsi="宋体" w:cs="宋体"/>
          <w:sz w:val="28"/>
          <w:szCs w:val="28"/>
        </w:rPr>
        <w:t>如项目存在信息变更，则点击“询比采购——查看详情”，进入询比项目详情页面，可在开启报价前（如非密封比价则是报价截止时间前）点击“信息变更——变更公告”</w:t>
      </w:r>
    </w:p>
    <w:p w14:paraId="1BAD2834">
      <w:pPr>
        <w:rPr>
          <w:color w:val="000000"/>
        </w:rPr>
      </w:pPr>
      <w:r>
        <w:rPr>
          <w:color w:val="000000"/>
        </w:rPr>
        <w:drawing>
          <wp:inline distT="0" distB="0" distL="114300" distR="114300">
            <wp:extent cx="5266055" cy="2210435"/>
            <wp:effectExtent l="0" t="0" r="1270" b="8890"/>
            <wp:docPr id="18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61"/>
                    <pic:cNvPicPr>
                      <a:picLocks noChangeAspect="1"/>
                    </pic:cNvPicPr>
                  </pic:nvPicPr>
                  <pic:blipFill>
                    <a:blip r:embed="rId92"/>
                    <a:stretch>
                      <a:fillRect/>
                    </a:stretch>
                  </pic:blipFill>
                  <pic:spPr>
                    <a:xfrm>
                      <a:off x="0" y="0"/>
                      <a:ext cx="5266055" cy="2210435"/>
                    </a:xfrm>
                    <a:prstGeom prst="rect">
                      <a:avLst/>
                    </a:prstGeom>
                    <a:noFill/>
                    <a:ln>
                      <a:noFill/>
                    </a:ln>
                  </pic:spPr>
                </pic:pic>
              </a:graphicData>
            </a:graphic>
          </wp:inline>
        </w:drawing>
      </w:r>
    </w:p>
    <w:p w14:paraId="12C82FB6">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color w:val="000000"/>
          <w:sz w:val="28"/>
          <w:szCs w:val="28"/>
        </w:rPr>
      </w:pPr>
      <w:r>
        <w:rPr>
          <w:rFonts w:hint="eastAsia"/>
          <w:color w:val="000000"/>
          <w:sz w:val="28"/>
          <w:szCs w:val="28"/>
        </w:rPr>
        <w:t>变更公告可修改“报价截止时间”，填写好变更公告内容后点“发布”即可。</w:t>
      </w:r>
    </w:p>
    <w:p w14:paraId="34190B13">
      <w:r>
        <w:rPr>
          <w:color w:val="000000"/>
        </w:rPr>
        <w:drawing>
          <wp:inline distT="0" distB="0" distL="114300" distR="114300">
            <wp:extent cx="5266055" cy="2480945"/>
            <wp:effectExtent l="0" t="0" r="1270" b="5080"/>
            <wp:docPr id="18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62"/>
                    <pic:cNvPicPr>
                      <a:picLocks noChangeAspect="1"/>
                    </pic:cNvPicPr>
                  </pic:nvPicPr>
                  <pic:blipFill>
                    <a:blip r:embed="rId93"/>
                    <a:stretch>
                      <a:fillRect/>
                    </a:stretch>
                  </pic:blipFill>
                  <pic:spPr>
                    <a:xfrm>
                      <a:off x="0" y="0"/>
                      <a:ext cx="5266055" cy="2480945"/>
                    </a:xfrm>
                    <a:prstGeom prst="rect">
                      <a:avLst/>
                    </a:prstGeom>
                    <a:noFill/>
                    <a:ln>
                      <a:noFill/>
                    </a:ln>
                  </pic:spPr>
                </pic:pic>
              </a:graphicData>
            </a:graphic>
          </wp:inline>
        </w:drawing>
      </w:r>
    </w:p>
    <w:p w14:paraId="0CB73AE6">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sz w:val="28"/>
          <w:szCs w:val="28"/>
        </w:rPr>
      </w:pPr>
      <w:r>
        <w:rPr>
          <w:rFonts w:hint="eastAsia"/>
          <w:sz w:val="28"/>
          <w:szCs w:val="28"/>
        </w:rPr>
        <w:t>项目已到报价截止时间，则采购负责人</w:t>
      </w:r>
      <w:r>
        <w:rPr>
          <w:rFonts w:hint="eastAsia" w:ascii="宋体" w:hAnsi="宋体" w:cs="宋体"/>
          <w:sz w:val="28"/>
          <w:szCs w:val="28"/>
        </w:rPr>
        <w:t>则点击“询比采购——查看详情”，进入询比项目详情页面，则可进行比价环节</w:t>
      </w:r>
      <w:r>
        <w:rPr>
          <w:rFonts w:hint="eastAsia"/>
          <w:sz w:val="28"/>
          <w:szCs w:val="28"/>
        </w:rPr>
        <w:t>。</w:t>
      </w:r>
    </w:p>
    <w:p w14:paraId="30602E2D">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sz w:val="28"/>
          <w:szCs w:val="28"/>
        </w:rPr>
      </w:pPr>
      <w:r>
        <w:rPr>
          <w:rFonts w:hint="eastAsia"/>
          <w:sz w:val="28"/>
          <w:szCs w:val="28"/>
        </w:rPr>
        <w:t>“开启报价”：过了报价截止时间后，进入询比采购项目页面，可点击“开启报价”，可以查看供应商的报价，</w:t>
      </w:r>
      <w:r>
        <w:rPr>
          <w:rFonts w:hint="eastAsia"/>
          <w:color w:val="FF0000"/>
          <w:sz w:val="28"/>
          <w:szCs w:val="28"/>
        </w:rPr>
        <w:t>开启报价后将无法再做变更</w:t>
      </w:r>
      <w:r>
        <w:rPr>
          <w:rFonts w:hint="eastAsia"/>
          <w:sz w:val="28"/>
          <w:szCs w:val="28"/>
        </w:rPr>
        <w:t>。</w:t>
      </w:r>
    </w:p>
    <w:p w14:paraId="78E9B109">
      <w:pPr>
        <w:rPr>
          <w:rFonts w:hint="eastAsia" w:eastAsia="宋体"/>
          <w:lang w:eastAsia="zh-CN"/>
        </w:rPr>
      </w:pPr>
      <w:r>
        <w:rPr>
          <w:rFonts w:hint="eastAsia" w:eastAsia="宋体"/>
          <w:lang w:eastAsia="zh-CN"/>
        </w:rPr>
        <w:drawing>
          <wp:inline distT="0" distB="0" distL="114300" distR="114300">
            <wp:extent cx="5259705" cy="1689100"/>
            <wp:effectExtent l="0" t="0" r="7620" b="6350"/>
            <wp:docPr id="169" name="图片 169" descr="Clip_2025-09-19_15-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Clip_2025-09-19_15-16-21"/>
                    <pic:cNvPicPr>
                      <a:picLocks noChangeAspect="1"/>
                    </pic:cNvPicPr>
                  </pic:nvPicPr>
                  <pic:blipFill>
                    <a:blip r:embed="rId94"/>
                    <a:stretch>
                      <a:fillRect/>
                    </a:stretch>
                  </pic:blipFill>
                  <pic:spPr>
                    <a:xfrm>
                      <a:off x="0" y="0"/>
                      <a:ext cx="5259705" cy="1689100"/>
                    </a:xfrm>
                    <a:prstGeom prst="rect">
                      <a:avLst/>
                    </a:prstGeom>
                  </pic:spPr>
                </pic:pic>
              </a:graphicData>
            </a:graphic>
          </wp:inline>
        </w:drawing>
      </w:r>
    </w:p>
    <w:p w14:paraId="7BA685CE">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ascii="宋体" w:hAnsi="宋体" w:cs="宋体"/>
          <w:sz w:val="28"/>
          <w:szCs w:val="28"/>
        </w:rPr>
      </w:pPr>
      <w:r>
        <w:rPr>
          <w:rFonts w:hint="eastAsia" w:ascii="宋体" w:hAnsi="宋体" w:cs="宋体"/>
          <w:sz w:val="28"/>
          <w:szCs w:val="28"/>
        </w:rPr>
        <w:t>如项目结果需要修改，采购人可以通过点击右上角的“异常-修改成交供应商公告”来再修改并重新发布“结果公告”。</w:t>
      </w:r>
    </w:p>
    <w:p w14:paraId="44978F4D">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ascii="宋体" w:hAnsi="宋体" w:cs="宋体"/>
          <w:sz w:val="28"/>
          <w:szCs w:val="28"/>
        </w:rPr>
      </w:pPr>
      <w:r>
        <w:rPr>
          <w:rFonts w:hint="eastAsia" w:ascii="宋体" w:hAnsi="宋体" w:cs="宋体"/>
          <w:sz w:val="28"/>
          <w:szCs w:val="28"/>
        </w:rPr>
        <w:t>备注:如需</w:t>
      </w:r>
      <w:r>
        <w:rPr>
          <w:rFonts w:hint="eastAsia" w:ascii="宋体" w:hAnsi="宋体" w:cs="宋体"/>
          <w:color w:val="FF0000"/>
          <w:sz w:val="28"/>
          <w:szCs w:val="28"/>
        </w:rPr>
        <w:t>流标</w:t>
      </w:r>
      <w:r>
        <w:rPr>
          <w:rFonts w:hint="eastAsia" w:ascii="宋体" w:hAnsi="宋体" w:cs="宋体"/>
          <w:sz w:val="28"/>
          <w:szCs w:val="28"/>
        </w:rPr>
        <w:t>，点击“异常-流标处理”进行流标。</w:t>
      </w:r>
    </w:p>
    <w:p w14:paraId="0843B831">
      <w:pPr>
        <w:rPr>
          <w:rFonts w:hint="eastAsia" w:eastAsia="宋体"/>
          <w:lang w:eastAsia="zh-CN"/>
        </w:rPr>
      </w:pPr>
      <w:r>
        <w:rPr>
          <w:rFonts w:hint="eastAsia" w:eastAsia="宋体"/>
          <w:lang w:eastAsia="zh-CN"/>
        </w:rPr>
        <w:drawing>
          <wp:inline distT="0" distB="0" distL="114300" distR="114300">
            <wp:extent cx="5251450" cy="2236470"/>
            <wp:effectExtent l="0" t="0" r="6350" b="1905"/>
            <wp:docPr id="170" name="图片 170" descr="Clip_2025-09-19_15-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Clip_2025-09-19_15-16-43"/>
                    <pic:cNvPicPr>
                      <a:picLocks noChangeAspect="1"/>
                    </pic:cNvPicPr>
                  </pic:nvPicPr>
                  <pic:blipFill>
                    <a:blip r:embed="rId95"/>
                    <a:stretch>
                      <a:fillRect/>
                    </a:stretch>
                  </pic:blipFill>
                  <pic:spPr>
                    <a:xfrm>
                      <a:off x="0" y="0"/>
                      <a:ext cx="5251450" cy="2236470"/>
                    </a:xfrm>
                    <a:prstGeom prst="rect">
                      <a:avLst/>
                    </a:prstGeom>
                  </pic:spPr>
                </pic:pic>
              </a:graphicData>
            </a:graphic>
          </wp:inline>
        </w:drawing>
      </w:r>
    </w:p>
    <w:p w14:paraId="684B40E3">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default"/>
          <w:sz w:val="28"/>
          <w:szCs w:val="28"/>
          <w:lang w:val="en-US" w:eastAsia="zh-CN"/>
        </w:rPr>
      </w:pPr>
      <w:r>
        <w:rPr>
          <w:rFonts w:hint="eastAsia" w:ascii="Times New Roman" w:eastAsia="宋体"/>
          <w:sz w:val="28"/>
          <w:szCs w:val="28"/>
          <w:lang w:val="en-US" w:eastAsia="zh-CN"/>
        </w:rPr>
        <w:t>已完结的项目，点击“查看详情”，可以进行“文件补录”，将过程中未上传的文件进行补充上传。其他采购方式也可以进行该操作。</w:t>
      </w:r>
    </w:p>
    <w:p w14:paraId="3247D6AF">
      <w:pPr>
        <w:rPr>
          <w:rFonts w:hint="eastAsia" w:eastAsia="宋体"/>
          <w:lang w:eastAsia="zh-CN"/>
        </w:rPr>
      </w:pPr>
      <w:r>
        <w:rPr>
          <w:rFonts w:hint="eastAsia" w:eastAsia="宋体"/>
          <w:lang w:eastAsia="zh-CN"/>
        </w:rPr>
        <w:drawing>
          <wp:inline distT="0" distB="0" distL="114300" distR="114300">
            <wp:extent cx="5271770" cy="2304415"/>
            <wp:effectExtent l="0" t="0" r="5080" b="635"/>
            <wp:docPr id="173" name="图片 173" descr="Clip_2025-09-19_15-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Clip_2025-09-19_15-17-07"/>
                    <pic:cNvPicPr>
                      <a:picLocks noChangeAspect="1"/>
                    </pic:cNvPicPr>
                  </pic:nvPicPr>
                  <pic:blipFill>
                    <a:blip r:embed="rId96"/>
                    <a:stretch>
                      <a:fillRect/>
                    </a:stretch>
                  </pic:blipFill>
                  <pic:spPr>
                    <a:xfrm>
                      <a:off x="0" y="0"/>
                      <a:ext cx="5271770" cy="2304415"/>
                    </a:xfrm>
                    <a:prstGeom prst="rect">
                      <a:avLst/>
                    </a:prstGeom>
                  </pic:spPr>
                </pic:pic>
              </a:graphicData>
            </a:graphic>
          </wp:inline>
        </w:drawing>
      </w:r>
    </w:p>
    <w:p w14:paraId="481E4914">
      <w:pPr>
        <w:rPr>
          <w:rFonts w:hint="eastAsia" w:eastAsia="宋体"/>
          <w:lang w:eastAsia="zh-CN"/>
        </w:rPr>
      </w:pPr>
      <w:r>
        <w:rPr>
          <w:rFonts w:hint="eastAsia" w:eastAsia="宋体"/>
          <w:lang w:eastAsia="zh-CN"/>
        </w:rPr>
        <w:drawing>
          <wp:inline distT="0" distB="0" distL="114300" distR="114300">
            <wp:extent cx="5273040" cy="2247900"/>
            <wp:effectExtent l="0" t="0" r="3810" b="0"/>
            <wp:docPr id="174" name="图片 174" descr="Clip_2025-09-19_15-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Clip_2025-09-19_15-17-28"/>
                    <pic:cNvPicPr>
                      <a:picLocks noChangeAspect="1"/>
                    </pic:cNvPicPr>
                  </pic:nvPicPr>
                  <pic:blipFill>
                    <a:blip r:embed="rId97"/>
                    <a:stretch>
                      <a:fillRect/>
                    </a:stretch>
                  </pic:blipFill>
                  <pic:spPr>
                    <a:xfrm>
                      <a:off x="0" y="0"/>
                      <a:ext cx="5273040" cy="2247900"/>
                    </a:xfrm>
                    <a:prstGeom prst="rect">
                      <a:avLst/>
                    </a:prstGeom>
                  </pic:spPr>
                </pic:pic>
              </a:graphicData>
            </a:graphic>
          </wp:inline>
        </w:drawing>
      </w:r>
    </w:p>
    <w:p w14:paraId="17524C7D">
      <w:r>
        <w:drawing>
          <wp:inline distT="0" distB="0" distL="114300" distR="114300">
            <wp:extent cx="5274310" cy="2947670"/>
            <wp:effectExtent l="0" t="0" r="2540" b="5080"/>
            <wp:docPr id="223"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97"/>
                    <pic:cNvPicPr>
                      <a:picLocks noChangeAspect="1"/>
                    </pic:cNvPicPr>
                  </pic:nvPicPr>
                  <pic:blipFill>
                    <a:blip r:embed="rId98"/>
                    <a:stretch>
                      <a:fillRect/>
                    </a:stretch>
                  </pic:blipFill>
                  <pic:spPr>
                    <a:xfrm>
                      <a:off x="0" y="0"/>
                      <a:ext cx="5274310" cy="2947670"/>
                    </a:xfrm>
                    <a:prstGeom prst="rect">
                      <a:avLst/>
                    </a:prstGeom>
                    <a:noFill/>
                    <a:ln>
                      <a:noFill/>
                    </a:ln>
                  </pic:spPr>
                </pic:pic>
              </a:graphicData>
            </a:graphic>
          </wp:inline>
        </w:drawing>
      </w:r>
    </w:p>
    <w:p w14:paraId="06833EFF"/>
    <w:p w14:paraId="4918668C"/>
    <w:p w14:paraId="2C1F0AA3">
      <w:pPr>
        <w:pStyle w:val="2"/>
        <w:spacing w:before="0" w:after="0" w:line="560" w:lineRule="exact"/>
        <w:ind w:firstLine="0" w:firstLineChars="0"/>
        <w:rPr>
          <w:rFonts w:hint="eastAsia" w:ascii="宋体" w:hAnsi="宋体"/>
          <w:szCs w:val="30"/>
        </w:rPr>
      </w:pPr>
      <w:bookmarkStart w:id="91" w:name="_Toc12553"/>
      <w:bookmarkStart w:id="92" w:name="_Toc11836"/>
      <w:r>
        <w:rPr>
          <w:rFonts w:hint="eastAsia" w:ascii="宋体" w:hAnsi="宋体"/>
          <w:szCs w:val="30"/>
        </w:rPr>
        <w:t>4.竞价采购</w:t>
      </w:r>
      <w:r>
        <w:rPr>
          <w:rFonts w:hint="eastAsia" w:ascii="宋体" w:hAnsi="宋体" w:cs="宋体"/>
          <w:szCs w:val="30"/>
        </w:rPr>
        <w:t>功能介绍</w:t>
      </w:r>
      <w:bookmarkEnd w:id="91"/>
      <w:bookmarkEnd w:id="92"/>
    </w:p>
    <w:p w14:paraId="28D417C5">
      <w:pPr>
        <w:spacing w:line="560" w:lineRule="exact"/>
        <w:ind w:firstLine="600" w:firstLineChars="200"/>
        <w:rPr>
          <w:rFonts w:hint="eastAsia" w:ascii="宋体" w:hAnsi="宋体" w:cs="宋体"/>
          <w:sz w:val="30"/>
          <w:szCs w:val="30"/>
        </w:rPr>
      </w:pPr>
      <w:r>
        <w:rPr>
          <w:rFonts w:hint="eastAsia" w:ascii="宋体" w:hAnsi="宋体" w:cs="宋体"/>
          <w:sz w:val="30"/>
          <w:szCs w:val="30"/>
        </w:rPr>
        <w:t>“竞价采购”常用于物资处理以及标准货物采购，在平台发布“竞价采购”，参与单位需在平台参与，竞价开始后各企业需进入竞价大厅线上自由报价。</w:t>
      </w:r>
    </w:p>
    <w:p w14:paraId="3FC8086C">
      <w:pPr>
        <w:pStyle w:val="4"/>
        <w:spacing w:before="0" w:after="0" w:line="560" w:lineRule="exact"/>
        <w:rPr>
          <w:rFonts w:hint="eastAsia" w:ascii="宋体" w:hAnsi="宋体"/>
          <w:sz w:val="30"/>
          <w:szCs w:val="30"/>
        </w:rPr>
      </w:pPr>
      <w:bookmarkStart w:id="93" w:name="_Toc4314"/>
      <w:bookmarkStart w:id="94" w:name="_Toc25669"/>
      <w:r>
        <w:rPr>
          <w:rFonts w:hint="eastAsia" w:ascii="宋体" w:hAnsi="宋体"/>
          <w:sz w:val="30"/>
          <w:szCs w:val="30"/>
        </w:rPr>
        <w:t>4.1.发布竞价采购</w:t>
      </w:r>
      <w:bookmarkEnd w:id="93"/>
      <w:bookmarkEnd w:id="94"/>
    </w:p>
    <w:p w14:paraId="608CEEE1">
      <w:pPr>
        <w:spacing w:line="560" w:lineRule="exact"/>
        <w:ind w:firstLine="600" w:firstLineChars="200"/>
        <w:rPr>
          <w:rFonts w:hint="eastAsia" w:ascii="宋体" w:hAnsi="宋体" w:cs="宋体"/>
          <w:sz w:val="30"/>
          <w:szCs w:val="30"/>
        </w:rPr>
      </w:pPr>
      <w:r>
        <w:rPr>
          <w:rFonts w:hint="eastAsia" w:ascii="宋体" w:hAnsi="宋体" w:cs="宋体"/>
          <w:sz w:val="30"/>
          <w:szCs w:val="30"/>
        </w:rPr>
        <w:t>选择“招标采购——竞价采购”，点击“新增竞价”；</w:t>
      </w:r>
    </w:p>
    <w:p w14:paraId="1EC59FA8">
      <w:pPr>
        <w:rPr>
          <w:rFonts w:hint="eastAsia" w:eastAsia="宋体"/>
          <w:lang w:eastAsia="zh-CN"/>
        </w:rPr>
      </w:pPr>
      <w:r>
        <w:rPr>
          <w:rFonts w:hint="eastAsia" w:eastAsia="宋体"/>
          <w:lang w:eastAsia="zh-CN"/>
        </w:rPr>
        <w:drawing>
          <wp:inline distT="0" distB="0" distL="114300" distR="114300">
            <wp:extent cx="5256530" cy="2488565"/>
            <wp:effectExtent l="0" t="0" r="1270" b="6985"/>
            <wp:docPr id="176" name="图片 176" descr="Clip_2025-09-19_15-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Clip_2025-09-19_15-45-32"/>
                    <pic:cNvPicPr>
                      <a:picLocks noChangeAspect="1"/>
                    </pic:cNvPicPr>
                  </pic:nvPicPr>
                  <pic:blipFill>
                    <a:blip r:embed="rId99"/>
                    <a:stretch>
                      <a:fillRect/>
                    </a:stretch>
                  </pic:blipFill>
                  <pic:spPr>
                    <a:xfrm>
                      <a:off x="0" y="0"/>
                      <a:ext cx="5256530" cy="2488565"/>
                    </a:xfrm>
                    <a:prstGeom prst="rect">
                      <a:avLst/>
                    </a:prstGeom>
                  </pic:spPr>
                </pic:pic>
              </a:graphicData>
            </a:graphic>
          </wp:inline>
        </w:drawing>
      </w:r>
    </w:p>
    <w:p w14:paraId="61C95DA5">
      <w:pPr>
        <w:numPr>
          <w:ilvl w:val="0"/>
          <w:numId w:val="0"/>
        </w:numPr>
        <w:spacing w:line="560" w:lineRule="exact"/>
        <w:ind w:firstLine="600" w:firstLineChars="200"/>
        <w:rPr>
          <w:rFonts w:hint="eastAsia" w:ascii="宋体" w:hAnsi="宋体" w:cs="宋体"/>
          <w:sz w:val="30"/>
          <w:szCs w:val="30"/>
        </w:rPr>
      </w:pPr>
      <w:r>
        <w:rPr>
          <w:rFonts w:hint="eastAsia" w:ascii="宋体" w:hAnsi="宋体" w:eastAsia="宋体" w:cs="宋体"/>
          <w:kern w:val="2"/>
          <w:sz w:val="30"/>
          <w:szCs w:val="30"/>
          <w:lang w:val="en-US" w:eastAsia="zh-CN" w:bidi="ar-SA"/>
        </w:rPr>
        <w:t>1）</w:t>
      </w:r>
      <w:r>
        <w:rPr>
          <w:rFonts w:hint="eastAsia" w:ascii="宋体" w:hAnsi="宋体" w:cs="宋体"/>
          <w:sz w:val="30"/>
          <w:szCs w:val="30"/>
        </w:rPr>
        <w:t>新增竞价单</w:t>
      </w:r>
    </w:p>
    <w:p w14:paraId="4181EA95">
      <w:pPr>
        <w:spacing w:line="560" w:lineRule="exact"/>
        <w:ind w:firstLine="600" w:firstLineChars="200"/>
        <w:rPr>
          <w:rFonts w:ascii="宋体" w:hAnsi="宋体" w:cs="宋体"/>
          <w:sz w:val="30"/>
          <w:szCs w:val="30"/>
        </w:rPr>
      </w:pPr>
      <w:r>
        <w:rPr>
          <w:rFonts w:hint="eastAsia" w:ascii="宋体" w:hAnsi="宋体" w:cs="宋体"/>
          <w:sz w:val="30"/>
          <w:szCs w:val="30"/>
        </w:rPr>
        <w:t>填写此次采购项目信息，包括“竞价单名称”、“项目类型”“收货地址”信息。</w:t>
      </w:r>
    </w:p>
    <w:p w14:paraId="764CBB0C">
      <w:pPr>
        <w:spacing w:line="560" w:lineRule="exact"/>
        <w:ind w:firstLine="600" w:firstLineChars="200"/>
        <w:rPr>
          <w:rFonts w:hint="eastAsia" w:ascii="宋体" w:hAnsi="宋体" w:cs="宋体"/>
          <w:sz w:val="30"/>
          <w:szCs w:val="30"/>
        </w:rPr>
      </w:pPr>
      <w:r>
        <w:rPr>
          <w:rFonts w:hint="eastAsia" w:ascii="宋体" w:hAnsi="宋体" w:cs="宋体"/>
          <w:sz w:val="30"/>
          <w:szCs w:val="30"/>
        </w:rPr>
        <w:t>“发布媒体”，如勾选“中国招标投标公共服务平台”，相关项目公告、公示等信息将自动推送到中国招标投标公共服务平台进行展示。</w:t>
      </w:r>
    </w:p>
    <w:p w14:paraId="3DBB00EC">
      <w:pPr>
        <w:numPr>
          <w:ilvl w:val="0"/>
          <w:numId w:val="0"/>
        </w:numPr>
        <w:spacing w:line="560" w:lineRule="exact"/>
        <w:ind w:firstLine="600" w:firstLineChars="200"/>
        <w:rPr>
          <w:rFonts w:ascii="宋体" w:hAnsi="宋体" w:cs="宋体"/>
          <w:sz w:val="30"/>
          <w:szCs w:val="30"/>
        </w:rPr>
      </w:pPr>
      <w:r>
        <w:rPr>
          <w:rFonts w:ascii="宋体" w:hAnsi="宋体" w:eastAsia="宋体" w:cs="宋体"/>
          <w:kern w:val="2"/>
          <w:sz w:val="30"/>
          <w:szCs w:val="30"/>
          <w:lang w:val="en-US" w:eastAsia="zh-CN" w:bidi="ar-SA"/>
        </w:rPr>
        <w:t>2）</w:t>
      </w:r>
      <w:r>
        <w:rPr>
          <w:rFonts w:hint="eastAsia" w:ascii="宋体" w:hAnsi="宋体" w:cs="宋体"/>
          <w:sz w:val="30"/>
          <w:szCs w:val="30"/>
        </w:rPr>
        <w:t>品目信息</w:t>
      </w:r>
    </w:p>
    <w:p w14:paraId="22AC5C11">
      <w:pPr>
        <w:spacing w:line="560" w:lineRule="exact"/>
        <w:ind w:firstLine="600" w:firstLineChars="200"/>
        <w:rPr>
          <w:rFonts w:hint="eastAsia" w:ascii="宋体" w:hAnsi="宋体" w:cs="宋体"/>
          <w:sz w:val="30"/>
          <w:szCs w:val="30"/>
        </w:rPr>
      </w:pPr>
      <w:r>
        <w:rPr>
          <w:rFonts w:hint="eastAsia" w:ascii="宋体" w:hAnsi="宋体" w:cs="宋体"/>
          <w:sz w:val="30"/>
          <w:szCs w:val="30"/>
        </w:rPr>
        <w:t>“品目信息”即需要此次采购的货物、服务等，可自定义设置品目字段列，并可保存为模版；若采购物资种类较多可通过下载相应的excel模版，编辑后再导入；</w:t>
      </w:r>
    </w:p>
    <w:p w14:paraId="355F19CF">
      <w:r>
        <w:drawing>
          <wp:inline distT="0" distB="0" distL="114300" distR="114300">
            <wp:extent cx="5272405" cy="1600835"/>
            <wp:effectExtent l="0" t="0" r="4445" b="889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00"/>
                    <a:stretch>
                      <a:fillRect/>
                    </a:stretch>
                  </pic:blipFill>
                  <pic:spPr>
                    <a:xfrm>
                      <a:off x="0" y="0"/>
                      <a:ext cx="5272405" cy="1600835"/>
                    </a:xfrm>
                    <a:prstGeom prst="rect">
                      <a:avLst/>
                    </a:prstGeom>
                    <a:noFill/>
                    <a:ln>
                      <a:noFill/>
                    </a:ln>
                  </pic:spPr>
                </pic:pic>
              </a:graphicData>
            </a:graphic>
          </wp:inline>
        </w:drawing>
      </w:r>
    </w:p>
    <w:p w14:paraId="18FE566C">
      <w:r>
        <w:drawing>
          <wp:inline distT="0" distB="0" distL="114300" distR="114300">
            <wp:extent cx="5271770" cy="2491740"/>
            <wp:effectExtent l="0" t="0" r="5080" b="381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01"/>
                    <a:stretch>
                      <a:fillRect/>
                    </a:stretch>
                  </pic:blipFill>
                  <pic:spPr>
                    <a:xfrm>
                      <a:off x="0" y="0"/>
                      <a:ext cx="5271770" cy="2491740"/>
                    </a:xfrm>
                    <a:prstGeom prst="rect">
                      <a:avLst/>
                    </a:prstGeom>
                    <a:noFill/>
                    <a:ln>
                      <a:noFill/>
                    </a:ln>
                  </pic:spPr>
                </pic:pic>
              </a:graphicData>
            </a:graphic>
          </wp:inline>
        </w:drawing>
      </w:r>
    </w:p>
    <w:p w14:paraId="251AEDB4"/>
    <w:p w14:paraId="64C3C208">
      <w:pPr>
        <w:spacing w:line="560" w:lineRule="exact"/>
        <w:ind w:firstLine="600" w:firstLineChars="200"/>
        <w:rPr>
          <w:rFonts w:ascii="宋体" w:hAnsi="宋体" w:cs="宋体"/>
          <w:sz w:val="30"/>
          <w:szCs w:val="30"/>
        </w:rPr>
      </w:pPr>
      <w:r>
        <w:rPr>
          <w:rFonts w:hint="eastAsia" w:ascii="宋体" w:hAnsi="宋体" w:cs="宋体"/>
          <w:sz w:val="30"/>
          <w:szCs w:val="30"/>
        </w:rPr>
        <w:t>也可直接点击“添加品目”新增品目信息，</w:t>
      </w:r>
      <w:r>
        <w:rPr>
          <w:rFonts w:hint="eastAsia" w:ascii="宋体" w:hAnsi="宋体" w:cs="宋体"/>
          <w:color w:val="FF0000"/>
          <w:sz w:val="30"/>
          <w:szCs w:val="30"/>
        </w:rPr>
        <w:t>填写单位时无法翻找，直接输入文字例如“吨”，然后选择下面弹出的“吨”即可</w:t>
      </w:r>
      <w:r>
        <w:rPr>
          <w:rFonts w:hint="eastAsia" w:ascii="宋体" w:hAnsi="宋体" w:cs="宋体"/>
          <w:sz w:val="30"/>
          <w:szCs w:val="30"/>
        </w:rPr>
        <w:t>，填写完成点击“确定”即可，如需新增多个，可继续点击“添加品目”后重复上面的操作。</w:t>
      </w:r>
    </w:p>
    <w:p w14:paraId="113E4E21">
      <w:r>
        <w:drawing>
          <wp:inline distT="0" distB="0" distL="114300" distR="114300">
            <wp:extent cx="5273040" cy="2316480"/>
            <wp:effectExtent l="0" t="0" r="3810" b="7620"/>
            <wp:docPr id="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
                    <pic:cNvPicPr>
                      <a:picLocks noChangeAspect="1"/>
                    </pic:cNvPicPr>
                  </pic:nvPicPr>
                  <pic:blipFill>
                    <a:blip r:embed="rId102"/>
                    <a:stretch>
                      <a:fillRect/>
                    </a:stretch>
                  </pic:blipFill>
                  <pic:spPr>
                    <a:xfrm>
                      <a:off x="0" y="0"/>
                      <a:ext cx="5273040" cy="2316480"/>
                    </a:xfrm>
                    <a:prstGeom prst="rect">
                      <a:avLst/>
                    </a:prstGeom>
                    <a:noFill/>
                    <a:ln>
                      <a:noFill/>
                    </a:ln>
                  </pic:spPr>
                </pic:pic>
              </a:graphicData>
            </a:graphic>
          </wp:inline>
        </w:drawing>
      </w:r>
    </w:p>
    <w:p w14:paraId="5AD7E8BE">
      <w:pPr>
        <w:numPr>
          <w:ilvl w:val="0"/>
          <w:numId w:val="0"/>
        </w:numPr>
        <w:spacing w:line="560" w:lineRule="exact"/>
        <w:ind w:firstLine="600" w:firstLineChars="200"/>
        <w:rPr>
          <w:rFonts w:ascii="宋体" w:hAnsi="宋体" w:cs="宋体"/>
          <w:sz w:val="30"/>
          <w:szCs w:val="30"/>
        </w:rPr>
      </w:pPr>
      <w:r>
        <w:rPr>
          <w:rFonts w:ascii="宋体" w:hAnsi="宋体" w:eastAsia="宋体" w:cs="宋体"/>
          <w:kern w:val="2"/>
          <w:sz w:val="30"/>
          <w:szCs w:val="30"/>
          <w:lang w:val="en-US" w:eastAsia="zh-CN" w:bidi="ar-SA"/>
        </w:rPr>
        <w:t>3）</w:t>
      </w:r>
      <w:r>
        <w:rPr>
          <w:rFonts w:hint="eastAsia" w:ascii="宋体" w:hAnsi="宋体" w:cs="宋体"/>
          <w:sz w:val="30"/>
          <w:szCs w:val="30"/>
        </w:rPr>
        <w:t>对供应商要求</w:t>
      </w:r>
    </w:p>
    <w:p w14:paraId="7B7DD6BE">
      <w:pPr>
        <w:spacing w:line="560" w:lineRule="exact"/>
        <w:ind w:firstLine="600" w:firstLineChars="200"/>
        <w:rPr>
          <w:rFonts w:hint="eastAsia" w:ascii="宋体" w:hAnsi="宋体" w:cs="宋体"/>
          <w:sz w:val="30"/>
          <w:szCs w:val="30"/>
        </w:rPr>
      </w:pPr>
      <w:r>
        <w:rPr>
          <w:rFonts w:hint="eastAsia" w:ascii="宋体" w:hAnsi="宋体" w:cs="宋体"/>
          <w:sz w:val="30"/>
          <w:szCs w:val="30"/>
        </w:rPr>
        <w:t>“报名截止时间”：参与人报名截止时间；</w:t>
      </w:r>
    </w:p>
    <w:p w14:paraId="049D6295">
      <w:pPr>
        <w:spacing w:line="560" w:lineRule="exact"/>
        <w:ind w:firstLine="600" w:firstLineChars="200"/>
        <w:rPr>
          <w:rFonts w:hint="eastAsia" w:ascii="宋体" w:hAnsi="宋体" w:cs="宋体"/>
          <w:sz w:val="30"/>
          <w:szCs w:val="30"/>
        </w:rPr>
      </w:pPr>
      <w:r>
        <w:rPr>
          <w:rFonts w:hint="eastAsia" w:ascii="宋体" w:hAnsi="宋体" w:cs="宋体"/>
          <w:sz w:val="30"/>
          <w:szCs w:val="30"/>
        </w:rPr>
        <w:t>“竞价开始时间”：参与人可是竞相报价开始时间；</w:t>
      </w:r>
    </w:p>
    <w:p w14:paraId="40C226FB">
      <w:pPr>
        <w:spacing w:line="560" w:lineRule="exact"/>
        <w:ind w:firstLine="600" w:firstLineChars="200"/>
        <w:rPr>
          <w:rFonts w:hint="eastAsia" w:ascii="宋体" w:hAnsi="宋体" w:cs="宋体"/>
          <w:sz w:val="30"/>
          <w:szCs w:val="30"/>
        </w:rPr>
      </w:pPr>
      <w:r>
        <w:rPr>
          <w:rFonts w:hint="eastAsia" w:ascii="宋体" w:hAnsi="宋体" w:cs="宋体"/>
          <w:sz w:val="30"/>
          <w:szCs w:val="30"/>
        </w:rPr>
        <w:t>“平台使用费”及“保证金”：根据项目预算自动计算，无需填写；</w:t>
      </w:r>
    </w:p>
    <w:p w14:paraId="40A32378">
      <w:pPr>
        <w:spacing w:line="560" w:lineRule="exact"/>
        <w:ind w:firstLine="600" w:firstLineChars="200"/>
        <w:rPr>
          <w:rFonts w:hint="eastAsia" w:ascii="宋体" w:hAnsi="宋体" w:cs="宋体"/>
          <w:sz w:val="30"/>
          <w:szCs w:val="30"/>
        </w:rPr>
      </w:pPr>
      <w:r>
        <w:rPr>
          <w:rFonts w:hint="eastAsia" w:ascii="宋体" w:hAnsi="宋体" w:cs="宋体"/>
          <w:sz w:val="30"/>
          <w:szCs w:val="30"/>
        </w:rPr>
        <w:t>“报价含税”则供应商线上竞价金额，须为含税价。</w:t>
      </w:r>
    </w:p>
    <w:p w14:paraId="2ABCBF85">
      <w:pPr>
        <w:spacing w:line="560" w:lineRule="exact"/>
        <w:ind w:firstLine="600" w:firstLineChars="200"/>
        <w:rPr>
          <w:rFonts w:hint="eastAsia" w:ascii="宋体" w:hAnsi="宋体" w:cs="宋体"/>
          <w:sz w:val="30"/>
          <w:szCs w:val="30"/>
        </w:rPr>
      </w:pPr>
      <w:r>
        <w:rPr>
          <w:rFonts w:hint="eastAsia" w:ascii="宋体" w:hAnsi="宋体" w:cs="宋体"/>
          <w:sz w:val="30"/>
          <w:szCs w:val="30"/>
        </w:rPr>
        <w:t>“上传附件”如对项目有参数文件或其他说明文件，可在此处上传，投标方参与成功后，即可下载。</w:t>
      </w:r>
    </w:p>
    <w:p w14:paraId="33D90D1B">
      <w:pPr>
        <w:spacing w:line="560" w:lineRule="exact"/>
        <w:ind w:firstLine="600" w:firstLineChars="200"/>
        <w:rPr>
          <w:rFonts w:hint="eastAsia" w:ascii="宋体" w:hAnsi="宋体" w:cs="宋体"/>
          <w:sz w:val="30"/>
          <w:szCs w:val="30"/>
        </w:rPr>
      </w:pPr>
      <w:r>
        <w:rPr>
          <w:rFonts w:hint="eastAsia" w:ascii="宋体" w:hAnsi="宋体" w:cs="宋体"/>
          <w:sz w:val="30"/>
          <w:szCs w:val="30"/>
        </w:rPr>
        <w:t>4）竞价规则</w:t>
      </w:r>
    </w:p>
    <w:p w14:paraId="4B6783CA">
      <w:pPr>
        <w:spacing w:line="560" w:lineRule="exact"/>
        <w:ind w:firstLine="600" w:firstLineChars="200"/>
        <w:rPr>
          <w:rFonts w:hint="eastAsia" w:ascii="宋体" w:hAnsi="宋体" w:cs="宋体"/>
          <w:sz w:val="30"/>
          <w:szCs w:val="30"/>
        </w:rPr>
      </w:pPr>
      <w:r>
        <w:rPr>
          <w:rFonts w:hint="eastAsia" w:ascii="宋体" w:hAnsi="宋体" w:cs="宋体"/>
          <w:sz w:val="30"/>
          <w:szCs w:val="30"/>
        </w:rPr>
        <w:t>“竞价策略”：“明报”在竞价大厅供应商在竞价过程中显示报价金额；选择“暗报”在竞价大厅供应商在竞价过程中不显示报价金额；</w:t>
      </w:r>
    </w:p>
    <w:p w14:paraId="58B21BF4">
      <w:pPr>
        <w:spacing w:line="560" w:lineRule="exact"/>
        <w:ind w:firstLine="600" w:firstLineChars="200"/>
        <w:rPr>
          <w:rFonts w:hint="eastAsia" w:ascii="宋体" w:hAnsi="宋体" w:cs="宋体"/>
          <w:sz w:val="30"/>
          <w:szCs w:val="30"/>
        </w:rPr>
      </w:pPr>
      <w:r>
        <w:rPr>
          <w:rFonts w:hint="eastAsia" w:ascii="宋体" w:hAnsi="宋体" w:cs="宋体"/>
          <w:sz w:val="30"/>
          <w:szCs w:val="30"/>
        </w:rPr>
        <w:t>“竞价时长”：竞价的总时长；</w:t>
      </w:r>
    </w:p>
    <w:p w14:paraId="0C3E2F05">
      <w:pPr>
        <w:spacing w:line="560" w:lineRule="exact"/>
        <w:ind w:firstLine="600" w:firstLineChars="200"/>
        <w:rPr>
          <w:rFonts w:hint="eastAsia" w:ascii="宋体" w:hAnsi="宋体" w:cs="宋体"/>
          <w:sz w:val="30"/>
          <w:szCs w:val="30"/>
        </w:rPr>
      </w:pPr>
      <w:r>
        <w:rPr>
          <w:rFonts w:hint="eastAsia" w:ascii="宋体" w:hAnsi="宋体" w:cs="宋体"/>
          <w:sz w:val="30"/>
          <w:szCs w:val="30"/>
        </w:rPr>
        <w:t>“超时竞价延长”：在正常的竞价时长结束后的倒计时阶段还有人出价则自动延长的竞价时间；</w:t>
      </w:r>
    </w:p>
    <w:p w14:paraId="6654B74A">
      <w:pPr>
        <w:spacing w:line="560" w:lineRule="exact"/>
        <w:ind w:firstLine="600" w:firstLineChars="200"/>
        <w:rPr>
          <w:rFonts w:hint="eastAsia" w:ascii="宋体" w:hAnsi="宋体" w:cs="宋体"/>
          <w:sz w:val="30"/>
          <w:szCs w:val="30"/>
        </w:rPr>
      </w:pPr>
      <w:r>
        <w:rPr>
          <w:rFonts w:hint="eastAsia" w:ascii="宋体" w:hAnsi="宋体" w:cs="宋体"/>
          <w:sz w:val="30"/>
          <w:szCs w:val="30"/>
        </w:rPr>
        <w:t>“超时竞价限制时长”：自动延长的总竞价时间；</w:t>
      </w:r>
    </w:p>
    <w:p w14:paraId="52A8B877">
      <w:pPr>
        <w:spacing w:line="560" w:lineRule="exact"/>
        <w:ind w:firstLine="600" w:firstLineChars="200"/>
        <w:rPr>
          <w:rFonts w:hint="eastAsia" w:ascii="宋体" w:hAnsi="宋体" w:cs="宋体"/>
          <w:sz w:val="30"/>
          <w:szCs w:val="30"/>
        </w:rPr>
      </w:pPr>
      <w:r>
        <w:rPr>
          <w:rFonts w:hint="eastAsia" w:ascii="宋体" w:hAnsi="宋体" w:cs="宋体"/>
          <w:sz w:val="30"/>
          <w:szCs w:val="30"/>
        </w:rPr>
        <w:t>“竞价方式”：包括“竞高价”和“竞低价”，“竞高价”即供应商报价由低到高，价高者成交；“竞低价”即供应商报价由高到低，价低者成交；</w:t>
      </w:r>
    </w:p>
    <w:p w14:paraId="54AE079A">
      <w:pPr>
        <w:spacing w:line="560" w:lineRule="exact"/>
        <w:ind w:firstLine="600" w:firstLineChars="200"/>
        <w:rPr>
          <w:rFonts w:hint="eastAsia" w:ascii="宋体" w:hAnsi="宋体" w:cs="宋体"/>
          <w:sz w:val="30"/>
          <w:szCs w:val="30"/>
        </w:rPr>
      </w:pPr>
      <w:r>
        <w:rPr>
          <w:rFonts w:hint="eastAsia" w:ascii="宋体" w:hAnsi="宋体" w:cs="宋体"/>
          <w:sz w:val="30"/>
          <w:szCs w:val="30"/>
        </w:rPr>
        <w:t>“报价最小幅度”：即下一位报价者与上一位报价者报价的金额差不能小于设置的最小幅度；</w:t>
      </w:r>
    </w:p>
    <w:p w14:paraId="56C22EF1">
      <w:pPr>
        <w:spacing w:line="560" w:lineRule="exact"/>
        <w:ind w:firstLine="600" w:firstLineChars="200"/>
        <w:rPr>
          <w:rFonts w:hint="eastAsia" w:ascii="宋体" w:hAnsi="宋体" w:cs="宋体"/>
          <w:sz w:val="30"/>
          <w:szCs w:val="30"/>
        </w:rPr>
      </w:pPr>
      <w:r>
        <w:rPr>
          <w:rFonts w:hint="eastAsia" w:ascii="宋体" w:hAnsi="宋体" w:cs="宋体"/>
          <w:sz w:val="30"/>
          <w:szCs w:val="30"/>
        </w:rPr>
        <w:t>“竞价过程”如勾选，则报价单位可知晓当前报价单位名称，反之则看不到报价单位名称。</w:t>
      </w:r>
    </w:p>
    <w:p w14:paraId="2289FFCE">
      <w:pPr>
        <w:spacing w:line="560" w:lineRule="exact"/>
        <w:ind w:firstLine="600" w:firstLineChars="200"/>
        <w:rPr>
          <w:rFonts w:hint="eastAsia" w:ascii="宋体" w:hAnsi="宋体" w:cs="宋体"/>
          <w:sz w:val="30"/>
          <w:szCs w:val="30"/>
        </w:rPr>
      </w:pPr>
      <w:r>
        <w:rPr>
          <w:rFonts w:hint="eastAsia" w:ascii="宋体" w:hAnsi="宋体" w:cs="宋体"/>
          <w:sz w:val="30"/>
          <w:szCs w:val="30"/>
        </w:rPr>
        <w:t>“起始价”：即起拍价，竞高价时开始报价不能低于此价格，竞低价时开始报价不能高于此价格。</w:t>
      </w:r>
    </w:p>
    <w:p w14:paraId="54940848">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cs="宋体"/>
          <w:sz w:val="30"/>
          <w:szCs w:val="30"/>
        </w:rPr>
      </w:pPr>
      <w:r>
        <w:drawing>
          <wp:inline distT="0" distB="0" distL="114300" distR="114300">
            <wp:extent cx="5272405" cy="1198245"/>
            <wp:effectExtent l="0" t="0" r="4445" b="1905"/>
            <wp:docPr id="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
                    <pic:cNvPicPr>
                      <a:picLocks noChangeAspect="1"/>
                    </pic:cNvPicPr>
                  </pic:nvPicPr>
                  <pic:blipFill>
                    <a:blip r:embed="rId103"/>
                    <a:stretch>
                      <a:fillRect/>
                    </a:stretch>
                  </pic:blipFill>
                  <pic:spPr>
                    <a:xfrm>
                      <a:off x="0" y="0"/>
                      <a:ext cx="5272405" cy="1198245"/>
                    </a:xfrm>
                    <a:prstGeom prst="rect">
                      <a:avLst/>
                    </a:prstGeom>
                    <a:noFill/>
                    <a:ln>
                      <a:noFill/>
                    </a:ln>
                  </pic:spPr>
                </pic:pic>
              </a:graphicData>
            </a:graphic>
          </wp:inline>
        </w:drawing>
      </w:r>
    </w:p>
    <w:p w14:paraId="21E23F98">
      <w:pPr>
        <w:numPr>
          <w:ilvl w:val="0"/>
          <w:numId w:val="0"/>
        </w:numPr>
        <w:spacing w:line="560" w:lineRule="exact"/>
        <w:ind w:firstLine="600" w:firstLineChars="200"/>
        <w:rPr>
          <w:rFonts w:hint="eastAsia" w:ascii="宋体" w:hAnsi="宋体" w:cs="宋体"/>
          <w:sz w:val="30"/>
          <w:szCs w:val="30"/>
        </w:rPr>
      </w:pPr>
      <w:r>
        <w:rPr>
          <w:rFonts w:hint="eastAsia" w:ascii="宋体" w:hAnsi="宋体" w:cs="宋体"/>
          <w:kern w:val="2"/>
          <w:sz w:val="30"/>
          <w:szCs w:val="30"/>
          <w:lang w:val="en-US" w:eastAsia="zh-CN" w:bidi="ar-SA"/>
        </w:rPr>
        <w:t>5</w:t>
      </w:r>
      <w:r>
        <w:rPr>
          <w:rFonts w:hint="eastAsia" w:ascii="宋体" w:hAnsi="宋体" w:eastAsia="宋体" w:cs="宋体"/>
          <w:kern w:val="2"/>
          <w:sz w:val="30"/>
          <w:szCs w:val="30"/>
          <w:lang w:val="en-US" w:eastAsia="zh-CN" w:bidi="ar-SA"/>
        </w:rPr>
        <w:t>）</w:t>
      </w:r>
      <w:r>
        <w:rPr>
          <w:rFonts w:hint="eastAsia" w:ascii="宋体" w:hAnsi="宋体" w:cs="宋体"/>
          <w:sz w:val="30"/>
          <w:szCs w:val="30"/>
        </w:rPr>
        <w:t>采购方式</w:t>
      </w:r>
    </w:p>
    <w:p w14:paraId="2342DC00">
      <w:pPr>
        <w:spacing w:line="560" w:lineRule="exact"/>
        <w:ind w:firstLine="600" w:firstLineChars="200"/>
        <w:rPr>
          <w:rFonts w:hint="eastAsia" w:ascii="宋体" w:hAnsi="宋体" w:cs="宋体"/>
          <w:sz w:val="30"/>
          <w:szCs w:val="30"/>
        </w:rPr>
      </w:pPr>
      <w:r>
        <w:rPr>
          <w:rFonts w:hint="eastAsia" w:ascii="宋体" w:hAnsi="宋体" w:cs="宋体"/>
          <w:sz w:val="30"/>
          <w:szCs w:val="30"/>
        </w:rPr>
        <w:t>“竞价类型”：包括公开竞价和邀请竞价</w:t>
      </w:r>
    </w:p>
    <w:p w14:paraId="7B7AB915">
      <w:pPr>
        <w:spacing w:line="560" w:lineRule="exact"/>
        <w:ind w:firstLine="600" w:firstLineChars="200"/>
        <w:rPr>
          <w:rFonts w:hint="eastAsia" w:ascii="宋体" w:hAnsi="宋体" w:cs="宋体"/>
          <w:sz w:val="30"/>
          <w:szCs w:val="30"/>
        </w:rPr>
      </w:pPr>
      <w:r>
        <w:rPr>
          <w:rFonts w:hint="eastAsia" w:ascii="宋体" w:hAnsi="宋体" w:cs="宋体"/>
          <w:sz w:val="30"/>
          <w:szCs w:val="30"/>
        </w:rPr>
        <w:t>①选择“公开竞价”下，公开的范围包括“全网公开”和“定向公开”，“全网公开”情况下为针对平台入驻的所有供应商都可以进行竞价；“定向公开”下，只针对企业招募包括共享的供应商方有资格进行竞价（</w:t>
      </w:r>
      <w:r>
        <w:rPr>
          <w:rFonts w:hint="eastAsia" w:ascii="宋体" w:hAnsi="宋体" w:cs="宋体"/>
          <w:color w:val="FF0000"/>
          <w:sz w:val="30"/>
          <w:szCs w:val="30"/>
        </w:rPr>
        <w:t>需前期招募组建</w:t>
      </w:r>
      <w:r>
        <w:rPr>
          <w:rFonts w:hint="eastAsia" w:ascii="宋体" w:hAnsi="宋体" w:cs="宋体"/>
          <w:sz w:val="30"/>
          <w:szCs w:val="30"/>
        </w:rPr>
        <w:t>）。</w:t>
      </w:r>
    </w:p>
    <w:p w14:paraId="41195B01">
      <w:pPr>
        <w:spacing w:line="560" w:lineRule="exact"/>
        <w:ind w:firstLine="600" w:firstLineChars="200"/>
        <w:rPr>
          <w:rFonts w:hint="eastAsia" w:ascii="宋体" w:hAnsi="宋体" w:cs="宋体"/>
          <w:sz w:val="30"/>
          <w:szCs w:val="30"/>
        </w:rPr>
      </w:pPr>
      <w:r>
        <w:rPr>
          <w:rFonts w:hint="eastAsia" w:ascii="宋体" w:hAnsi="宋体" w:cs="宋体"/>
          <w:sz w:val="30"/>
          <w:szCs w:val="30"/>
        </w:rPr>
        <w:t>②选择“邀请竞价”下，企业可自行从“平台供应商”、“企业供应商”、“共享供应商”中进行选择供应商进行指定，被指定的供应商方有资格进行竞价。</w:t>
      </w:r>
    </w:p>
    <w:p w14:paraId="4E3FDCA4">
      <w:pPr>
        <w:keepNext w:val="0"/>
        <w:keepLines w:val="0"/>
        <w:pageBreakBefore w:val="0"/>
        <w:widowControl w:val="0"/>
        <w:kinsoku/>
        <w:wordWrap/>
        <w:overflowPunct/>
        <w:topLinePunct w:val="0"/>
        <w:autoSpaceDE/>
        <w:autoSpaceDN/>
        <w:bidi w:val="0"/>
        <w:adjustRightInd/>
        <w:snapToGrid/>
        <w:spacing w:line="300" w:lineRule="auto"/>
        <w:ind w:firstLine="560" w:firstLineChars="200"/>
        <w:jc w:val="left"/>
        <w:textAlignment w:val="auto"/>
        <w:rPr>
          <w:rFonts w:hint="eastAsia" w:ascii="宋体" w:hAnsi="宋体" w:cs="宋体"/>
          <w:sz w:val="28"/>
          <w:szCs w:val="28"/>
        </w:rPr>
      </w:pPr>
      <w:r>
        <w:rPr>
          <w:rFonts w:hint="eastAsia" w:ascii="宋体" w:hAnsi="宋体" w:cs="宋体"/>
          <w:sz w:val="28"/>
          <w:szCs w:val="28"/>
          <w:lang w:eastAsia="zh-CN"/>
        </w:rPr>
        <w:t>“</w:t>
      </w:r>
      <w:r>
        <w:rPr>
          <w:rFonts w:hint="eastAsia" w:ascii="宋体" w:hAnsi="宋体" w:cs="宋体"/>
          <w:sz w:val="28"/>
          <w:szCs w:val="28"/>
          <w:lang w:val="en-US" w:eastAsia="zh-CN"/>
        </w:rPr>
        <w:t>是否需线上评审</w:t>
      </w:r>
      <w:r>
        <w:rPr>
          <w:rFonts w:hint="eastAsia" w:ascii="宋体" w:hAnsi="宋体" w:cs="宋体"/>
          <w:sz w:val="28"/>
          <w:szCs w:val="28"/>
          <w:lang w:eastAsia="zh-CN"/>
        </w:rPr>
        <w:t>”：</w:t>
      </w:r>
      <w:r>
        <w:rPr>
          <w:rFonts w:hint="eastAsia" w:ascii="宋体" w:hAnsi="宋体" w:cs="宋体"/>
          <w:sz w:val="28"/>
          <w:szCs w:val="28"/>
        </w:rPr>
        <w:t>如选择“</w:t>
      </w:r>
      <w:r>
        <w:rPr>
          <w:rFonts w:hint="eastAsia" w:ascii="宋体" w:hAnsi="宋体" w:cs="宋体"/>
          <w:b/>
          <w:bCs/>
          <w:sz w:val="28"/>
          <w:szCs w:val="28"/>
        </w:rPr>
        <w:t>否</w:t>
      </w:r>
      <w:r>
        <w:rPr>
          <w:rFonts w:hint="eastAsia" w:ascii="宋体" w:hAnsi="宋体" w:cs="宋体"/>
          <w:sz w:val="28"/>
          <w:szCs w:val="28"/>
        </w:rPr>
        <w:t>”，流程不变（项目无需进行线上开评标环节，报价截止后，由项目负责人发布“</w:t>
      </w:r>
      <w:r>
        <w:rPr>
          <w:rFonts w:hint="eastAsia" w:ascii="宋体" w:hAnsi="宋体" w:cs="宋体"/>
          <w:b/>
          <w:bCs/>
          <w:sz w:val="28"/>
          <w:szCs w:val="28"/>
        </w:rPr>
        <w:t>确定候选供应商</w:t>
      </w:r>
      <w:r>
        <w:rPr>
          <w:rFonts w:hint="eastAsia" w:ascii="宋体" w:hAnsi="宋体" w:cs="宋体"/>
          <w:sz w:val="28"/>
          <w:szCs w:val="28"/>
        </w:rPr>
        <w:t>”再进行“</w:t>
      </w:r>
      <w:r>
        <w:rPr>
          <w:rFonts w:hint="eastAsia" w:ascii="宋体" w:hAnsi="宋体" w:cs="宋体"/>
          <w:b/>
          <w:bCs/>
          <w:sz w:val="28"/>
          <w:szCs w:val="28"/>
        </w:rPr>
        <w:t>确定成交供应商</w:t>
      </w:r>
      <w:r>
        <w:rPr>
          <w:rFonts w:ascii="宋体" w:hAnsi="宋体" w:cs="宋体"/>
          <w:sz w:val="28"/>
          <w:szCs w:val="28"/>
        </w:rPr>
        <w:t>”</w:t>
      </w:r>
      <w:r>
        <w:rPr>
          <w:rFonts w:hint="eastAsia" w:ascii="宋体" w:hAnsi="宋体" w:cs="宋体"/>
          <w:sz w:val="28"/>
          <w:szCs w:val="28"/>
        </w:rPr>
        <w:t>操作）</w:t>
      </w:r>
      <w:r>
        <w:rPr>
          <w:rFonts w:hint="eastAsia" w:ascii="宋体" w:hAnsi="宋体" w:cs="宋体"/>
          <w:sz w:val="28"/>
          <w:szCs w:val="28"/>
          <w:lang w:eastAsia="zh-CN"/>
        </w:rPr>
        <w:t>；</w:t>
      </w:r>
      <w:r>
        <w:rPr>
          <w:rFonts w:hint="eastAsia" w:ascii="宋体" w:hAnsi="宋体" w:cs="宋体"/>
          <w:sz w:val="28"/>
          <w:szCs w:val="28"/>
        </w:rPr>
        <w:t>如选择“</w:t>
      </w:r>
      <w:r>
        <w:rPr>
          <w:rFonts w:hint="eastAsia" w:ascii="宋体" w:hAnsi="宋体" w:cs="宋体"/>
          <w:b/>
          <w:bCs/>
          <w:sz w:val="28"/>
          <w:szCs w:val="28"/>
        </w:rPr>
        <w:t>是</w:t>
      </w:r>
      <w:r>
        <w:rPr>
          <w:rFonts w:hint="eastAsia" w:ascii="宋体" w:hAnsi="宋体" w:cs="宋体"/>
          <w:sz w:val="28"/>
          <w:szCs w:val="28"/>
        </w:rPr>
        <w:t>”，需进行“</w:t>
      </w:r>
      <w:r>
        <w:rPr>
          <w:rFonts w:hint="eastAsia" w:ascii="宋体" w:hAnsi="宋体" w:cs="宋体"/>
          <w:b/>
          <w:bCs/>
          <w:sz w:val="28"/>
          <w:szCs w:val="28"/>
        </w:rPr>
        <w:t>线上评审文件制作</w:t>
      </w:r>
      <w:r>
        <w:rPr>
          <w:rFonts w:hint="eastAsia" w:ascii="宋体" w:hAnsi="宋体" w:cs="宋体"/>
          <w:sz w:val="28"/>
          <w:szCs w:val="28"/>
        </w:rPr>
        <w:t>”，点击“</w:t>
      </w:r>
      <w:r>
        <w:rPr>
          <w:rFonts w:hint="eastAsia" w:ascii="宋体" w:hAnsi="宋体" w:cs="宋体"/>
          <w:b/>
          <w:bCs/>
          <w:sz w:val="28"/>
          <w:szCs w:val="28"/>
        </w:rPr>
        <w:t>前往制作</w:t>
      </w:r>
      <w:r>
        <w:rPr>
          <w:rFonts w:hint="eastAsia" w:ascii="宋体" w:hAnsi="宋体" w:cs="宋体"/>
          <w:sz w:val="28"/>
          <w:szCs w:val="28"/>
        </w:rPr>
        <w:t>”进入评审办法设置页面，</w:t>
      </w:r>
      <w:r>
        <w:rPr>
          <w:rFonts w:hint="eastAsia" w:ascii="宋体" w:hAnsi="宋体" w:cs="宋体"/>
          <w:color w:val="FF0000"/>
          <w:sz w:val="28"/>
          <w:szCs w:val="28"/>
        </w:rPr>
        <w:t>评审办法文件制作</w:t>
      </w:r>
      <w:r>
        <w:rPr>
          <w:rFonts w:hint="eastAsia" w:ascii="宋体" w:hAnsi="宋体" w:cs="宋体"/>
          <w:color w:val="FF0000"/>
          <w:sz w:val="28"/>
          <w:szCs w:val="28"/>
          <w:lang w:val="en-US" w:eastAsia="zh-CN"/>
        </w:rPr>
        <w:t>参照询比采购模块介绍</w:t>
      </w:r>
      <w:r>
        <w:rPr>
          <w:rFonts w:hint="eastAsia" w:ascii="宋体" w:hAnsi="宋体" w:cs="宋体"/>
          <w:sz w:val="28"/>
          <w:szCs w:val="28"/>
        </w:rPr>
        <w:t>。</w:t>
      </w:r>
    </w:p>
    <w:p w14:paraId="229530BA">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eastAsia" w:ascii="宋体" w:hAnsi="宋体" w:cs="宋体"/>
          <w:sz w:val="28"/>
          <w:szCs w:val="28"/>
        </w:rPr>
      </w:pPr>
      <w:r>
        <w:rPr>
          <w:rFonts w:hint="eastAsia" w:ascii="宋体" w:hAnsi="宋体" w:cs="宋体"/>
          <w:sz w:val="28"/>
          <w:szCs w:val="28"/>
        </w:rPr>
        <w:t>“报名审核”</w:t>
      </w:r>
      <w:r>
        <w:rPr>
          <w:rFonts w:hint="eastAsia" w:ascii="宋体" w:hAnsi="宋体" w:cs="宋体"/>
          <w:sz w:val="28"/>
          <w:szCs w:val="28"/>
          <w:lang w:eastAsia="zh-CN"/>
        </w:rPr>
        <w:t>：</w:t>
      </w:r>
      <w:r>
        <w:rPr>
          <w:rFonts w:hint="eastAsia" w:ascii="宋体" w:hAnsi="宋体" w:cs="宋体"/>
          <w:sz w:val="28"/>
          <w:szCs w:val="28"/>
        </w:rPr>
        <w:t>如选“是”，则投标单位需经过发布人审核后才可参与项目。</w:t>
      </w:r>
    </w:p>
    <w:p w14:paraId="38EFA2DB">
      <w:pPr>
        <w:spacing w:line="560" w:lineRule="exact"/>
        <w:ind w:firstLine="600" w:firstLineChars="200"/>
        <w:rPr>
          <w:rFonts w:ascii="宋体" w:hAnsi="宋体" w:cs="宋体"/>
          <w:sz w:val="30"/>
          <w:szCs w:val="30"/>
        </w:rPr>
      </w:pPr>
      <w:r>
        <w:rPr>
          <w:rFonts w:ascii="宋体" w:hAnsi="宋体" w:cs="宋体"/>
          <w:sz w:val="30"/>
          <w:szCs w:val="30"/>
        </w:rPr>
        <w:t>“</w:t>
      </w:r>
      <w:r>
        <w:rPr>
          <w:rFonts w:hint="eastAsia" w:ascii="宋体" w:hAnsi="宋体" w:cs="宋体"/>
          <w:sz w:val="30"/>
          <w:szCs w:val="30"/>
        </w:rPr>
        <w:t>选择嘉宾</w:t>
      </w:r>
      <w:r>
        <w:rPr>
          <w:rFonts w:ascii="宋体" w:hAnsi="宋体" w:cs="宋体"/>
          <w:sz w:val="30"/>
          <w:szCs w:val="30"/>
        </w:rPr>
        <w:t>”</w:t>
      </w:r>
      <w:r>
        <w:rPr>
          <w:rFonts w:hint="eastAsia" w:ascii="宋体" w:hAnsi="宋体" w:cs="宋体"/>
          <w:sz w:val="30"/>
          <w:szCs w:val="30"/>
        </w:rPr>
        <w:t>：可选择自己单位其他人作为监督人，监督人不可操作项目但是可以查看项目过程；</w:t>
      </w:r>
    </w:p>
    <w:p w14:paraId="7014384F">
      <w:r>
        <w:drawing>
          <wp:inline distT="0" distB="0" distL="114300" distR="114300">
            <wp:extent cx="5267325" cy="1199515"/>
            <wp:effectExtent l="0" t="0" r="0" b="635"/>
            <wp:docPr id="6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7"/>
                    <pic:cNvPicPr>
                      <a:picLocks noChangeAspect="1"/>
                    </pic:cNvPicPr>
                  </pic:nvPicPr>
                  <pic:blipFill>
                    <a:blip r:embed="rId104"/>
                    <a:stretch>
                      <a:fillRect/>
                    </a:stretch>
                  </pic:blipFill>
                  <pic:spPr>
                    <a:xfrm>
                      <a:off x="0" y="0"/>
                      <a:ext cx="5267325" cy="1199515"/>
                    </a:xfrm>
                    <a:prstGeom prst="rect">
                      <a:avLst/>
                    </a:prstGeom>
                    <a:noFill/>
                    <a:ln>
                      <a:noFill/>
                    </a:ln>
                  </pic:spPr>
                </pic:pic>
              </a:graphicData>
            </a:graphic>
          </wp:inline>
        </w:drawing>
      </w:r>
    </w:p>
    <w:p w14:paraId="22C1532B">
      <w:pPr>
        <w:spacing w:line="560" w:lineRule="exact"/>
        <w:ind w:firstLine="600" w:firstLineChars="200"/>
        <w:rPr>
          <w:rFonts w:hint="eastAsia" w:ascii="宋体" w:hAnsi="宋体" w:cs="宋体"/>
          <w:sz w:val="30"/>
          <w:szCs w:val="30"/>
        </w:rPr>
      </w:pPr>
      <w:r>
        <w:rPr>
          <w:rFonts w:hint="eastAsia" w:ascii="宋体" w:hAnsi="宋体" w:cs="宋体"/>
          <w:sz w:val="30"/>
          <w:szCs w:val="30"/>
        </w:rPr>
        <w:t>最后，填写公告/邀请函内容点击“发布”即可。</w:t>
      </w:r>
    </w:p>
    <w:p w14:paraId="4673CF91">
      <w:pPr>
        <w:rPr>
          <w:rFonts w:hint="eastAsia" w:ascii="宋体" w:hAnsi="宋体" w:eastAsia="宋体"/>
          <w:sz w:val="30"/>
          <w:szCs w:val="30"/>
          <w:lang w:eastAsia="zh-CN"/>
        </w:rPr>
      </w:pPr>
      <w:r>
        <w:rPr>
          <w:rFonts w:hint="eastAsia" w:ascii="宋体" w:hAnsi="宋体" w:eastAsia="宋体"/>
          <w:sz w:val="30"/>
          <w:szCs w:val="30"/>
          <w:lang w:eastAsia="zh-CN"/>
        </w:rPr>
        <w:drawing>
          <wp:inline distT="0" distB="0" distL="114300" distR="114300">
            <wp:extent cx="5262880" cy="3222625"/>
            <wp:effectExtent l="0" t="0" r="4445" b="6350"/>
            <wp:docPr id="179" name="图片 179" descr="Clip_2025-09-19_15-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Clip_2025-09-19_15-46-20"/>
                    <pic:cNvPicPr>
                      <a:picLocks noChangeAspect="1"/>
                    </pic:cNvPicPr>
                  </pic:nvPicPr>
                  <pic:blipFill>
                    <a:blip r:embed="rId105"/>
                    <a:stretch>
                      <a:fillRect/>
                    </a:stretch>
                  </pic:blipFill>
                  <pic:spPr>
                    <a:xfrm>
                      <a:off x="0" y="0"/>
                      <a:ext cx="5262880" cy="3222625"/>
                    </a:xfrm>
                    <a:prstGeom prst="rect">
                      <a:avLst/>
                    </a:prstGeom>
                  </pic:spPr>
                </pic:pic>
              </a:graphicData>
            </a:graphic>
          </wp:inline>
        </w:drawing>
      </w:r>
    </w:p>
    <w:p w14:paraId="7E50AB65">
      <w:pPr>
        <w:rPr>
          <w:rFonts w:hint="eastAsia"/>
        </w:rPr>
      </w:pPr>
    </w:p>
    <w:p w14:paraId="418C1FDC">
      <w:pPr>
        <w:pStyle w:val="4"/>
        <w:spacing w:before="0" w:after="0" w:line="560" w:lineRule="exact"/>
        <w:rPr>
          <w:rFonts w:hint="eastAsia" w:ascii="宋体" w:hAnsi="宋体"/>
          <w:sz w:val="30"/>
          <w:szCs w:val="30"/>
        </w:rPr>
      </w:pPr>
      <w:bookmarkStart w:id="95" w:name="_Toc16390"/>
      <w:bookmarkStart w:id="96" w:name="_Toc31577"/>
      <w:r>
        <w:rPr>
          <w:rFonts w:hint="eastAsia" w:ascii="宋体" w:hAnsi="宋体"/>
          <w:sz w:val="30"/>
          <w:szCs w:val="30"/>
        </w:rPr>
        <w:t>4.2.竞价采购项目管理</w:t>
      </w:r>
      <w:bookmarkEnd w:id="95"/>
      <w:bookmarkEnd w:id="96"/>
    </w:p>
    <w:p w14:paraId="7EBCD74E">
      <w:pPr>
        <w:keepNext w:val="0"/>
        <w:keepLines w:val="0"/>
        <w:pageBreakBefore w:val="0"/>
        <w:widowControl w:val="0"/>
        <w:kinsoku/>
        <w:wordWrap/>
        <w:overflowPunct/>
        <w:topLinePunct w:val="0"/>
        <w:autoSpaceDE/>
        <w:autoSpaceDN/>
        <w:bidi w:val="0"/>
        <w:adjustRightInd/>
        <w:snapToGrid/>
        <w:ind w:firstLine="600" w:firstLineChars="200"/>
        <w:textAlignment w:val="auto"/>
      </w:pPr>
      <w:r>
        <w:rPr>
          <w:rFonts w:hint="eastAsia" w:ascii="宋体" w:hAnsi="宋体" w:cs="宋体"/>
          <w:sz w:val="30"/>
          <w:szCs w:val="30"/>
        </w:rPr>
        <w:t>当项目完成“已发布”后，则“竞价采购”功能中，会出现相应的项目信息，可点击最右侧的“查看详情”进入项目详情页面。</w:t>
      </w:r>
    </w:p>
    <w:p w14:paraId="066AC04B">
      <w:pPr>
        <w:rPr>
          <w:rFonts w:hint="eastAsia" w:ascii="宋体" w:hAnsi="宋体" w:eastAsia="宋体" w:cs="宋体"/>
          <w:sz w:val="30"/>
          <w:szCs w:val="30"/>
          <w:lang w:eastAsia="zh-CN"/>
        </w:rPr>
      </w:pPr>
      <w:r>
        <w:rPr>
          <w:rFonts w:hint="eastAsia" w:ascii="宋体" w:hAnsi="宋体" w:eastAsia="宋体" w:cs="宋体"/>
          <w:sz w:val="30"/>
          <w:szCs w:val="30"/>
          <w:lang w:eastAsia="zh-CN"/>
        </w:rPr>
        <w:drawing>
          <wp:inline distT="0" distB="0" distL="114300" distR="114300">
            <wp:extent cx="5249545" cy="1319530"/>
            <wp:effectExtent l="0" t="0" r="8255" b="4445"/>
            <wp:docPr id="182" name="图片 182" descr="Clip_2025-09-19_15-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Clip_2025-09-19_15-46-40"/>
                    <pic:cNvPicPr>
                      <a:picLocks noChangeAspect="1"/>
                    </pic:cNvPicPr>
                  </pic:nvPicPr>
                  <pic:blipFill>
                    <a:blip r:embed="rId106"/>
                    <a:stretch>
                      <a:fillRect/>
                    </a:stretch>
                  </pic:blipFill>
                  <pic:spPr>
                    <a:xfrm>
                      <a:off x="0" y="0"/>
                      <a:ext cx="5249545" cy="1319530"/>
                    </a:xfrm>
                    <a:prstGeom prst="rect">
                      <a:avLst/>
                    </a:prstGeom>
                  </pic:spPr>
                </pic:pic>
              </a:graphicData>
            </a:graphic>
          </wp:inline>
        </w:drawing>
      </w:r>
    </w:p>
    <w:p w14:paraId="614DB112">
      <w:pPr>
        <w:spacing w:line="560" w:lineRule="exact"/>
        <w:ind w:firstLine="600" w:firstLineChars="200"/>
        <w:rPr>
          <w:rFonts w:hint="eastAsia" w:ascii="宋体" w:hAnsi="宋体" w:cs="宋体"/>
          <w:sz w:val="30"/>
          <w:szCs w:val="30"/>
        </w:rPr>
      </w:pPr>
      <w:r>
        <w:rPr>
          <w:rFonts w:hint="eastAsia" w:ascii="宋体" w:hAnsi="宋体" w:cs="宋体"/>
          <w:sz w:val="30"/>
          <w:szCs w:val="30"/>
        </w:rPr>
        <w:t>如项目存在信息变更，则点击“竞价采购——查看详情”，进入竞价项目详情页面，点击“信息变更——变更公告”</w:t>
      </w:r>
    </w:p>
    <w:p w14:paraId="388350B9">
      <w:pPr>
        <w:spacing w:line="560" w:lineRule="exact"/>
        <w:ind w:firstLine="600" w:firstLineChars="200"/>
        <w:rPr>
          <w:rFonts w:hint="eastAsia" w:ascii="宋体" w:hAnsi="宋体" w:cs="宋体"/>
          <w:sz w:val="30"/>
          <w:szCs w:val="30"/>
        </w:rPr>
      </w:pPr>
      <w:r>
        <w:rPr>
          <w:rFonts w:hint="eastAsia" w:ascii="宋体" w:hAnsi="宋体" w:cs="宋体"/>
          <w:sz w:val="30"/>
          <w:szCs w:val="30"/>
        </w:rPr>
        <w:t>“变更公告”：可发布变更公告，可修改“报名截止时间”、“竞价开始时间”以及竞价规则信息。</w:t>
      </w:r>
    </w:p>
    <w:p w14:paraId="696745D9">
      <w:r>
        <w:drawing>
          <wp:inline distT="0" distB="0" distL="114300" distR="114300">
            <wp:extent cx="5322570" cy="1697990"/>
            <wp:effectExtent l="0" t="0" r="1905" b="6985"/>
            <wp:docPr id="71"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19"/>
                    <pic:cNvPicPr>
                      <a:picLocks noChangeAspect="1"/>
                    </pic:cNvPicPr>
                  </pic:nvPicPr>
                  <pic:blipFill>
                    <a:blip r:embed="rId107"/>
                    <a:srcRect l="-1060" t="11192"/>
                    <a:stretch>
                      <a:fillRect/>
                    </a:stretch>
                  </pic:blipFill>
                  <pic:spPr>
                    <a:xfrm>
                      <a:off x="0" y="0"/>
                      <a:ext cx="5322570" cy="1697990"/>
                    </a:xfrm>
                    <a:prstGeom prst="rect">
                      <a:avLst/>
                    </a:prstGeom>
                    <a:noFill/>
                    <a:ln>
                      <a:noFill/>
                    </a:ln>
                  </pic:spPr>
                </pic:pic>
              </a:graphicData>
            </a:graphic>
          </wp:inline>
        </w:drawing>
      </w:r>
    </w:p>
    <w:p w14:paraId="4ABF8CA4">
      <w:r>
        <w:drawing>
          <wp:inline distT="0" distB="0" distL="114300" distR="114300">
            <wp:extent cx="5361940" cy="2044700"/>
            <wp:effectExtent l="0" t="0" r="635" b="3175"/>
            <wp:docPr id="72"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01"/>
                    <pic:cNvPicPr>
                      <a:picLocks noChangeAspect="1"/>
                    </pic:cNvPicPr>
                  </pic:nvPicPr>
                  <pic:blipFill>
                    <a:blip r:embed="rId108"/>
                    <a:srcRect l="-1857" t="8885"/>
                    <a:stretch>
                      <a:fillRect/>
                    </a:stretch>
                  </pic:blipFill>
                  <pic:spPr>
                    <a:xfrm>
                      <a:off x="0" y="0"/>
                      <a:ext cx="5361940" cy="2044700"/>
                    </a:xfrm>
                    <a:prstGeom prst="rect">
                      <a:avLst/>
                    </a:prstGeom>
                    <a:noFill/>
                    <a:ln>
                      <a:noFill/>
                    </a:ln>
                  </pic:spPr>
                </pic:pic>
              </a:graphicData>
            </a:graphic>
          </wp:inline>
        </w:drawing>
      </w:r>
    </w:p>
    <w:p w14:paraId="2C760E20">
      <w:pPr>
        <w:spacing w:line="560" w:lineRule="exact"/>
        <w:ind w:firstLine="600" w:firstLineChars="200"/>
        <w:rPr>
          <w:rFonts w:hint="eastAsia" w:ascii="宋体" w:hAnsi="宋体" w:cs="宋体"/>
          <w:sz w:val="30"/>
          <w:szCs w:val="30"/>
        </w:rPr>
      </w:pPr>
      <w:r>
        <w:rPr>
          <w:rFonts w:hint="eastAsia" w:ascii="宋体" w:hAnsi="宋体" w:cs="宋体"/>
          <w:sz w:val="30"/>
          <w:szCs w:val="30"/>
        </w:rPr>
        <w:t>“竞价大厅”：进入竞价项目详情，点击“竞价中”，可点击“进入竞价大厅”。</w:t>
      </w:r>
    </w:p>
    <w:p w14:paraId="4D29200F">
      <w:r>
        <w:drawing>
          <wp:inline distT="0" distB="0" distL="114300" distR="114300">
            <wp:extent cx="5311140" cy="1906905"/>
            <wp:effectExtent l="0" t="0" r="3810" b="7620"/>
            <wp:docPr id="73"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20"/>
                    <pic:cNvPicPr>
                      <a:picLocks noChangeAspect="1"/>
                    </pic:cNvPicPr>
                  </pic:nvPicPr>
                  <pic:blipFill>
                    <a:blip r:embed="rId109"/>
                    <a:srcRect l="-856" t="8585"/>
                    <a:stretch>
                      <a:fillRect/>
                    </a:stretch>
                  </pic:blipFill>
                  <pic:spPr>
                    <a:xfrm>
                      <a:off x="0" y="0"/>
                      <a:ext cx="5311140" cy="1906905"/>
                    </a:xfrm>
                    <a:prstGeom prst="rect">
                      <a:avLst/>
                    </a:prstGeom>
                    <a:noFill/>
                    <a:ln>
                      <a:noFill/>
                    </a:ln>
                  </pic:spPr>
                </pic:pic>
              </a:graphicData>
            </a:graphic>
          </wp:inline>
        </w:drawing>
      </w:r>
    </w:p>
    <w:p w14:paraId="042B0699">
      <w:pPr>
        <w:spacing w:line="560" w:lineRule="exact"/>
        <w:ind w:firstLine="600" w:firstLineChars="200"/>
        <w:rPr>
          <w:rFonts w:hint="eastAsia" w:ascii="宋体" w:hAnsi="宋体" w:cs="宋体"/>
          <w:sz w:val="30"/>
          <w:szCs w:val="30"/>
        </w:rPr>
      </w:pPr>
      <w:r>
        <w:rPr>
          <w:rFonts w:hint="eastAsia" w:ascii="宋体" w:hAnsi="宋体" w:cs="宋体"/>
          <w:sz w:val="30"/>
          <w:szCs w:val="30"/>
        </w:rPr>
        <w:t>“竞价大厅”左侧是参与单位名称，上方是竞价倒计时，中间是“当前报价”以及“当前报价单位”，下方为报价记录，通过下方的文字栏可对所有参与单位发送信息。</w:t>
      </w:r>
    </w:p>
    <w:p w14:paraId="16CCE62D">
      <w:r>
        <w:drawing>
          <wp:inline distT="0" distB="0" distL="114300" distR="114300">
            <wp:extent cx="5266690" cy="2658110"/>
            <wp:effectExtent l="0" t="0" r="635" b="8890"/>
            <wp:docPr id="74"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03"/>
                    <pic:cNvPicPr>
                      <a:picLocks noChangeAspect="1"/>
                    </pic:cNvPicPr>
                  </pic:nvPicPr>
                  <pic:blipFill>
                    <a:blip r:embed="rId110"/>
                    <a:stretch>
                      <a:fillRect/>
                    </a:stretch>
                  </pic:blipFill>
                  <pic:spPr>
                    <a:xfrm>
                      <a:off x="0" y="0"/>
                      <a:ext cx="5266690" cy="2658110"/>
                    </a:xfrm>
                    <a:prstGeom prst="rect">
                      <a:avLst/>
                    </a:prstGeom>
                    <a:noFill/>
                    <a:ln>
                      <a:noFill/>
                    </a:ln>
                  </pic:spPr>
                </pic:pic>
              </a:graphicData>
            </a:graphic>
          </wp:inline>
        </w:drawing>
      </w:r>
    </w:p>
    <w:p w14:paraId="554D2B87">
      <w:pPr>
        <w:spacing w:line="560" w:lineRule="exact"/>
        <w:ind w:firstLine="600" w:firstLineChars="200"/>
        <w:rPr>
          <w:rFonts w:hint="eastAsia" w:ascii="宋体" w:hAnsi="宋体" w:cs="宋体"/>
          <w:sz w:val="30"/>
          <w:szCs w:val="30"/>
        </w:rPr>
      </w:pPr>
      <w:r>
        <w:rPr>
          <w:rFonts w:hint="eastAsia" w:ascii="宋体" w:hAnsi="宋体" w:cs="宋体"/>
          <w:sz w:val="30"/>
          <w:szCs w:val="30"/>
        </w:rPr>
        <w:t>竞价截止后，点击上方“成交供应商公示”，进入确定成交公示界面，选择“是否对外发布”后填写公告内容点“发布”即可，即</w:t>
      </w:r>
      <w:r>
        <w:rPr>
          <w:rFonts w:hint="eastAsia" w:ascii="宋体" w:hAnsi="宋体" w:cs="宋体"/>
          <w:color w:val="FF0000"/>
          <w:sz w:val="30"/>
          <w:szCs w:val="30"/>
        </w:rPr>
        <w:t>项目完结</w:t>
      </w:r>
      <w:r>
        <w:rPr>
          <w:rFonts w:hint="eastAsia" w:ascii="宋体" w:hAnsi="宋体" w:cs="宋体"/>
          <w:sz w:val="30"/>
          <w:szCs w:val="30"/>
        </w:rPr>
        <w:t>。</w:t>
      </w:r>
    </w:p>
    <w:p w14:paraId="754C3677">
      <w:r>
        <w:drawing>
          <wp:inline distT="0" distB="0" distL="114300" distR="114300">
            <wp:extent cx="5279390" cy="1928495"/>
            <wp:effectExtent l="0" t="0" r="6985" b="5080"/>
            <wp:docPr id="75"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04"/>
                    <pic:cNvPicPr>
                      <a:picLocks noChangeAspect="1"/>
                    </pic:cNvPicPr>
                  </pic:nvPicPr>
                  <pic:blipFill>
                    <a:blip r:embed="rId111"/>
                    <a:srcRect l="-253" t="9532"/>
                    <a:stretch>
                      <a:fillRect/>
                    </a:stretch>
                  </pic:blipFill>
                  <pic:spPr>
                    <a:xfrm>
                      <a:off x="0" y="0"/>
                      <a:ext cx="5279390" cy="1928495"/>
                    </a:xfrm>
                    <a:prstGeom prst="rect">
                      <a:avLst/>
                    </a:prstGeom>
                    <a:noFill/>
                    <a:ln>
                      <a:noFill/>
                    </a:ln>
                  </pic:spPr>
                </pic:pic>
              </a:graphicData>
            </a:graphic>
          </wp:inline>
        </w:drawing>
      </w:r>
    </w:p>
    <w:p w14:paraId="1EA6936E"/>
    <w:p w14:paraId="783CA37E">
      <w:pPr>
        <w:pStyle w:val="2"/>
        <w:spacing w:before="0" w:after="0" w:line="560" w:lineRule="exact"/>
        <w:ind w:firstLine="0" w:firstLineChars="0"/>
        <w:rPr>
          <w:rFonts w:hint="eastAsia" w:ascii="宋体" w:hAnsi="宋体"/>
          <w:szCs w:val="30"/>
        </w:rPr>
      </w:pPr>
      <w:bookmarkStart w:id="97" w:name="_Toc10436"/>
      <w:bookmarkStart w:id="98" w:name="_Toc9944"/>
      <w:bookmarkStart w:id="99" w:name="_Hlk112342470"/>
      <w:r>
        <w:rPr>
          <w:rFonts w:hint="eastAsia" w:ascii="宋体" w:hAnsi="宋体"/>
          <w:szCs w:val="30"/>
        </w:rPr>
        <w:t>5.谈判采购</w:t>
      </w:r>
      <w:r>
        <w:rPr>
          <w:rFonts w:hint="eastAsia" w:ascii="宋体" w:hAnsi="宋体" w:cs="宋体"/>
          <w:szCs w:val="30"/>
        </w:rPr>
        <w:t>功能介绍</w:t>
      </w:r>
      <w:bookmarkEnd w:id="97"/>
      <w:bookmarkEnd w:id="98"/>
    </w:p>
    <w:p w14:paraId="0495F183">
      <w:pPr>
        <w:spacing w:line="560" w:lineRule="exact"/>
        <w:ind w:firstLine="600" w:firstLineChars="200"/>
        <w:rPr>
          <w:rFonts w:hint="eastAsia"/>
          <w:sz w:val="30"/>
          <w:szCs w:val="30"/>
        </w:rPr>
      </w:pPr>
      <w:r>
        <w:rPr>
          <w:rFonts w:hint="eastAsia"/>
          <w:sz w:val="30"/>
          <w:szCs w:val="30"/>
        </w:rPr>
        <w:t>在平台发布的谈判采购项目，参与单位需在平台参与，并线上提交报价及电子版谈判文件。</w:t>
      </w:r>
    </w:p>
    <w:p w14:paraId="12BE9795">
      <w:pPr>
        <w:pStyle w:val="4"/>
        <w:spacing w:before="0" w:after="0" w:line="560" w:lineRule="exact"/>
        <w:rPr>
          <w:rFonts w:hint="eastAsia" w:ascii="宋体" w:hAnsi="宋体"/>
          <w:sz w:val="30"/>
          <w:szCs w:val="30"/>
        </w:rPr>
      </w:pPr>
      <w:bookmarkStart w:id="100" w:name="_Toc11772"/>
      <w:bookmarkStart w:id="101" w:name="_Toc13524"/>
      <w:r>
        <w:rPr>
          <w:rFonts w:hint="eastAsia" w:ascii="宋体" w:hAnsi="宋体"/>
          <w:sz w:val="30"/>
          <w:szCs w:val="30"/>
        </w:rPr>
        <w:t>5.1.发布谈判采购</w:t>
      </w:r>
      <w:bookmarkEnd w:id="100"/>
      <w:bookmarkEnd w:id="101"/>
    </w:p>
    <w:p w14:paraId="535EA684">
      <w:pPr>
        <w:spacing w:line="560" w:lineRule="exact"/>
        <w:ind w:firstLine="600" w:firstLineChars="200"/>
        <w:rPr>
          <w:rFonts w:hint="eastAsia"/>
          <w:sz w:val="30"/>
          <w:szCs w:val="30"/>
        </w:rPr>
      </w:pPr>
      <w:r>
        <w:rPr>
          <w:rFonts w:hint="eastAsia"/>
          <w:sz w:val="30"/>
          <w:szCs w:val="30"/>
        </w:rPr>
        <w:t>选择“招标采购——谈判采购”，点击“新增谈判采购”；</w:t>
      </w:r>
    </w:p>
    <w:p w14:paraId="79850AE8">
      <w:pPr>
        <w:rPr>
          <w:rFonts w:hint="eastAsia" w:eastAsia="宋体"/>
          <w:lang w:eastAsia="zh-CN"/>
        </w:rPr>
      </w:pPr>
      <w:r>
        <w:rPr>
          <w:rFonts w:hint="eastAsia" w:eastAsia="宋体"/>
          <w:lang w:eastAsia="zh-CN"/>
        </w:rPr>
        <w:drawing>
          <wp:inline distT="0" distB="0" distL="114300" distR="114300">
            <wp:extent cx="5266690" cy="2355850"/>
            <wp:effectExtent l="0" t="0" r="635" b="6350"/>
            <wp:docPr id="183" name="图片 183" descr="Clip_2025-09-19_17-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Clip_2025-09-19_17-31-49"/>
                    <pic:cNvPicPr>
                      <a:picLocks noChangeAspect="1"/>
                    </pic:cNvPicPr>
                  </pic:nvPicPr>
                  <pic:blipFill>
                    <a:blip r:embed="rId112"/>
                    <a:stretch>
                      <a:fillRect/>
                    </a:stretch>
                  </pic:blipFill>
                  <pic:spPr>
                    <a:xfrm>
                      <a:off x="0" y="0"/>
                      <a:ext cx="5266690" cy="2355850"/>
                    </a:xfrm>
                    <a:prstGeom prst="rect">
                      <a:avLst/>
                    </a:prstGeom>
                  </pic:spPr>
                </pic:pic>
              </a:graphicData>
            </a:graphic>
          </wp:inline>
        </w:drawing>
      </w:r>
    </w:p>
    <w:p w14:paraId="25CFF694">
      <w:pPr>
        <w:numPr>
          <w:ilvl w:val="0"/>
          <w:numId w:val="5"/>
        </w:numPr>
        <w:spacing w:line="560" w:lineRule="exact"/>
        <w:ind w:firstLine="600" w:firstLineChars="200"/>
        <w:rPr>
          <w:rFonts w:ascii="宋体" w:hAnsi="宋体" w:cs="宋体"/>
          <w:sz w:val="30"/>
          <w:szCs w:val="30"/>
        </w:rPr>
      </w:pPr>
      <w:r>
        <w:rPr>
          <w:rFonts w:hint="eastAsia" w:ascii="宋体" w:hAnsi="宋体" w:cs="宋体"/>
          <w:sz w:val="30"/>
          <w:szCs w:val="30"/>
        </w:rPr>
        <w:t>谈判采购信息：</w:t>
      </w:r>
    </w:p>
    <w:p w14:paraId="5AB57F45">
      <w:pPr>
        <w:spacing w:line="560" w:lineRule="exact"/>
        <w:ind w:firstLine="600" w:firstLineChars="200"/>
        <w:rPr>
          <w:rFonts w:ascii="宋体" w:hAnsi="宋体" w:cs="宋体"/>
          <w:sz w:val="30"/>
          <w:szCs w:val="30"/>
        </w:rPr>
      </w:pPr>
      <w:r>
        <w:rPr>
          <w:rFonts w:hint="eastAsia" w:ascii="宋体" w:hAnsi="宋体" w:cs="宋体"/>
          <w:sz w:val="30"/>
          <w:szCs w:val="30"/>
        </w:rPr>
        <w:t>填写此次项目信息，包括“</w:t>
      </w:r>
      <w:r>
        <w:rPr>
          <w:rFonts w:hint="eastAsia"/>
          <w:sz w:val="30"/>
          <w:szCs w:val="30"/>
        </w:rPr>
        <w:t>谈判采购名称</w:t>
      </w:r>
      <w:r>
        <w:rPr>
          <w:rFonts w:hint="eastAsia" w:ascii="宋体" w:hAnsi="宋体" w:cs="宋体"/>
          <w:sz w:val="30"/>
          <w:szCs w:val="30"/>
        </w:rPr>
        <w:t>”、“谈判单编号”“</w:t>
      </w:r>
      <w:r>
        <w:rPr>
          <w:rFonts w:hint="eastAsia"/>
          <w:sz w:val="30"/>
          <w:szCs w:val="30"/>
        </w:rPr>
        <w:t>谈判采购预算</w:t>
      </w:r>
      <w:r>
        <w:rPr>
          <w:rFonts w:hint="eastAsia" w:ascii="宋体" w:hAnsi="宋体" w:cs="宋体"/>
          <w:sz w:val="30"/>
          <w:szCs w:val="30"/>
        </w:rPr>
        <w:t>”信息。</w:t>
      </w:r>
    </w:p>
    <w:p w14:paraId="520E603B">
      <w:pPr>
        <w:spacing w:line="560" w:lineRule="exact"/>
        <w:ind w:firstLine="600" w:firstLineChars="200"/>
        <w:rPr>
          <w:rFonts w:hint="eastAsia" w:ascii="宋体" w:hAnsi="宋体" w:cs="宋体"/>
          <w:sz w:val="30"/>
          <w:szCs w:val="30"/>
        </w:rPr>
      </w:pPr>
      <w:r>
        <w:rPr>
          <w:rFonts w:hint="eastAsia" w:ascii="宋体" w:hAnsi="宋体" w:cs="宋体"/>
          <w:sz w:val="30"/>
          <w:szCs w:val="30"/>
        </w:rPr>
        <w:t>“报名时间”为控制此次项目供应商可参与的时间范围。</w:t>
      </w:r>
    </w:p>
    <w:p w14:paraId="4A4D7454">
      <w:pPr>
        <w:spacing w:line="560" w:lineRule="exact"/>
        <w:ind w:firstLine="600" w:firstLineChars="200"/>
        <w:rPr>
          <w:rFonts w:hint="eastAsia" w:ascii="宋体" w:hAnsi="宋体" w:cs="宋体"/>
          <w:sz w:val="30"/>
          <w:szCs w:val="30"/>
        </w:rPr>
      </w:pPr>
      <w:r>
        <w:rPr>
          <w:rFonts w:hint="eastAsia" w:ascii="宋体" w:hAnsi="宋体" w:cs="宋体"/>
          <w:sz w:val="30"/>
          <w:szCs w:val="30"/>
        </w:rPr>
        <w:t>“提交响应截止时间”为此次项目进行谈判评审时间。</w:t>
      </w:r>
    </w:p>
    <w:p w14:paraId="771D103F">
      <w:pPr>
        <w:spacing w:line="560" w:lineRule="exact"/>
        <w:ind w:firstLine="600" w:firstLineChars="200"/>
        <w:rPr>
          <w:rFonts w:ascii="宋体" w:hAnsi="宋体" w:cs="宋体"/>
          <w:sz w:val="30"/>
          <w:szCs w:val="30"/>
        </w:rPr>
      </w:pPr>
      <w:r>
        <w:rPr>
          <w:rFonts w:hint="eastAsia" w:ascii="宋体" w:hAnsi="宋体" w:cs="宋体"/>
          <w:sz w:val="30"/>
          <w:szCs w:val="30"/>
        </w:rPr>
        <w:t>“项目类型”根据此次项目分类进行选择。</w:t>
      </w:r>
    </w:p>
    <w:p w14:paraId="2B8F81AB">
      <w:pPr>
        <w:spacing w:line="560" w:lineRule="exact"/>
        <w:ind w:firstLine="600" w:firstLineChars="200"/>
        <w:rPr>
          <w:rFonts w:hint="eastAsia" w:ascii="宋体" w:hAnsi="宋体" w:cs="宋体"/>
          <w:sz w:val="30"/>
          <w:szCs w:val="30"/>
        </w:rPr>
      </w:pPr>
      <w:r>
        <w:rPr>
          <w:rFonts w:hint="eastAsia" w:ascii="宋体" w:hAnsi="宋体" w:cs="宋体"/>
          <w:sz w:val="30"/>
          <w:szCs w:val="30"/>
        </w:rPr>
        <w:t>“发布媒体”，如勾选“中国招标投标公共服务平台”，相关项目公告、公示等信息将自动推送到中国招标投标公共服务平台进行展示。</w:t>
      </w:r>
    </w:p>
    <w:p w14:paraId="44D3D8BE">
      <w:r>
        <w:drawing>
          <wp:inline distT="0" distB="0" distL="114300" distR="114300">
            <wp:extent cx="5295900" cy="2187575"/>
            <wp:effectExtent l="0" t="0" r="0" b="3175"/>
            <wp:docPr id="77"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06"/>
                    <pic:cNvPicPr>
                      <a:picLocks noChangeAspect="1"/>
                    </pic:cNvPicPr>
                  </pic:nvPicPr>
                  <pic:blipFill>
                    <a:blip r:embed="rId113"/>
                    <a:srcRect l="-458" t="6967"/>
                    <a:stretch>
                      <a:fillRect/>
                    </a:stretch>
                  </pic:blipFill>
                  <pic:spPr>
                    <a:xfrm>
                      <a:off x="0" y="0"/>
                      <a:ext cx="5295900" cy="2187575"/>
                    </a:xfrm>
                    <a:prstGeom prst="rect">
                      <a:avLst/>
                    </a:prstGeom>
                    <a:noFill/>
                    <a:ln>
                      <a:noFill/>
                    </a:ln>
                  </pic:spPr>
                </pic:pic>
              </a:graphicData>
            </a:graphic>
          </wp:inline>
        </w:drawing>
      </w:r>
    </w:p>
    <w:p w14:paraId="74433220">
      <w:pPr>
        <w:numPr>
          <w:ilvl w:val="0"/>
          <w:numId w:val="5"/>
        </w:numPr>
        <w:spacing w:line="560" w:lineRule="exact"/>
        <w:ind w:firstLine="600" w:firstLineChars="200"/>
        <w:rPr>
          <w:rFonts w:ascii="宋体" w:hAnsi="宋体" w:cs="宋体"/>
          <w:sz w:val="30"/>
          <w:szCs w:val="30"/>
        </w:rPr>
      </w:pPr>
      <w:r>
        <w:rPr>
          <w:rFonts w:hint="eastAsia" w:ascii="宋体" w:hAnsi="宋体" w:cs="宋体"/>
          <w:sz w:val="30"/>
          <w:szCs w:val="30"/>
        </w:rPr>
        <w:t>竞争方式</w:t>
      </w:r>
    </w:p>
    <w:p w14:paraId="3921AF35">
      <w:pPr>
        <w:spacing w:line="560" w:lineRule="exact"/>
        <w:ind w:firstLine="600" w:firstLineChars="200"/>
        <w:rPr>
          <w:rFonts w:hint="eastAsia"/>
          <w:sz w:val="30"/>
          <w:szCs w:val="30"/>
        </w:rPr>
      </w:pPr>
      <w:r>
        <w:rPr>
          <w:rFonts w:hint="eastAsia"/>
          <w:sz w:val="30"/>
          <w:szCs w:val="30"/>
        </w:rPr>
        <w:t>包括“公开竞争”和“有限竞争”。</w:t>
      </w:r>
    </w:p>
    <w:p w14:paraId="4DA33E2E">
      <w:pPr>
        <w:spacing w:line="560" w:lineRule="exact"/>
        <w:ind w:firstLine="600" w:firstLineChars="200"/>
        <w:rPr>
          <w:rFonts w:hint="eastAsia"/>
          <w:sz w:val="30"/>
          <w:szCs w:val="30"/>
        </w:rPr>
      </w:pPr>
      <w:r>
        <w:rPr>
          <w:rFonts w:hint="eastAsia"/>
          <w:sz w:val="30"/>
          <w:szCs w:val="30"/>
        </w:rPr>
        <w:t>①选择“公开竞争”下，公开的范围包括“全网公开”和“定向公开”，“全网公开”情况下为针对平台入驻的所有供应商都可以进行投标；“定向公开”下，只针对企业招募包括共享的供应商方有资格进行投标（</w:t>
      </w:r>
      <w:r>
        <w:rPr>
          <w:rFonts w:hint="eastAsia"/>
          <w:color w:val="FF0000"/>
          <w:sz w:val="30"/>
          <w:szCs w:val="30"/>
        </w:rPr>
        <w:t>需前期招募组建</w:t>
      </w:r>
      <w:r>
        <w:rPr>
          <w:rFonts w:hint="eastAsia"/>
          <w:sz w:val="30"/>
          <w:szCs w:val="30"/>
        </w:rPr>
        <w:t>）。</w:t>
      </w:r>
    </w:p>
    <w:p w14:paraId="008A6F13">
      <w:r>
        <w:drawing>
          <wp:inline distT="0" distB="0" distL="114300" distR="114300">
            <wp:extent cx="5273040" cy="944880"/>
            <wp:effectExtent l="0" t="0" r="3810" b="7620"/>
            <wp:docPr id="78"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07"/>
                    <pic:cNvPicPr>
                      <a:picLocks noChangeAspect="1"/>
                    </pic:cNvPicPr>
                  </pic:nvPicPr>
                  <pic:blipFill>
                    <a:blip r:embed="rId114"/>
                    <a:stretch>
                      <a:fillRect/>
                    </a:stretch>
                  </pic:blipFill>
                  <pic:spPr>
                    <a:xfrm>
                      <a:off x="0" y="0"/>
                      <a:ext cx="5273040" cy="944880"/>
                    </a:xfrm>
                    <a:prstGeom prst="rect">
                      <a:avLst/>
                    </a:prstGeom>
                    <a:noFill/>
                    <a:ln>
                      <a:noFill/>
                    </a:ln>
                  </pic:spPr>
                </pic:pic>
              </a:graphicData>
            </a:graphic>
          </wp:inline>
        </w:drawing>
      </w:r>
    </w:p>
    <w:p w14:paraId="1B263D48">
      <w:r>
        <w:drawing>
          <wp:inline distT="0" distB="0" distL="114300" distR="114300">
            <wp:extent cx="5266690" cy="2501900"/>
            <wp:effectExtent l="0" t="0" r="635" b="3175"/>
            <wp:docPr id="79"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22"/>
                    <pic:cNvPicPr>
                      <a:picLocks noChangeAspect="1"/>
                    </pic:cNvPicPr>
                  </pic:nvPicPr>
                  <pic:blipFill>
                    <a:blip r:embed="rId115"/>
                    <a:stretch>
                      <a:fillRect/>
                    </a:stretch>
                  </pic:blipFill>
                  <pic:spPr>
                    <a:xfrm>
                      <a:off x="0" y="0"/>
                      <a:ext cx="5266690" cy="2501900"/>
                    </a:xfrm>
                    <a:prstGeom prst="rect">
                      <a:avLst/>
                    </a:prstGeom>
                    <a:noFill/>
                    <a:ln>
                      <a:noFill/>
                    </a:ln>
                  </pic:spPr>
                </pic:pic>
              </a:graphicData>
            </a:graphic>
          </wp:inline>
        </w:drawing>
      </w:r>
    </w:p>
    <w:p w14:paraId="76444B60">
      <w:pPr>
        <w:spacing w:line="560" w:lineRule="exact"/>
        <w:ind w:firstLine="600" w:firstLineChars="200"/>
        <w:rPr>
          <w:rFonts w:hint="eastAsia"/>
          <w:sz w:val="30"/>
          <w:szCs w:val="30"/>
        </w:rPr>
      </w:pPr>
      <w:r>
        <w:rPr>
          <w:rFonts w:hint="eastAsia"/>
          <w:sz w:val="30"/>
          <w:szCs w:val="30"/>
        </w:rPr>
        <w:t>②选择“有限竞争”下，企业可自行从“平台供应商”、“企业供应商”、“共享供应商”中进行选择供应商进行指定，被指定的供应商方有资格进行投标。</w:t>
      </w:r>
    </w:p>
    <w:p w14:paraId="6E860D45">
      <w:r>
        <w:drawing>
          <wp:inline distT="0" distB="0" distL="114300" distR="114300">
            <wp:extent cx="5264150" cy="2472055"/>
            <wp:effectExtent l="0" t="0" r="3175" b="4445"/>
            <wp:docPr id="80"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23"/>
                    <pic:cNvPicPr>
                      <a:picLocks noChangeAspect="1"/>
                    </pic:cNvPicPr>
                  </pic:nvPicPr>
                  <pic:blipFill>
                    <a:blip r:embed="rId116"/>
                    <a:stretch>
                      <a:fillRect/>
                    </a:stretch>
                  </pic:blipFill>
                  <pic:spPr>
                    <a:xfrm>
                      <a:off x="0" y="0"/>
                      <a:ext cx="5264150" cy="2472055"/>
                    </a:xfrm>
                    <a:prstGeom prst="rect">
                      <a:avLst/>
                    </a:prstGeom>
                    <a:noFill/>
                    <a:ln>
                      <a:noFill/>
                    </a:ln>
                  </pic:spPr>
                </pic:pic>
              </a:graphicData>
            </a:graphic>
          </wp:inline>
        </w:drawing>
      </w:r>
    </w:p>
    <w:p w14:paraId="4E2D6CD2">
      <w:pPr>
        <w:spacing w:line="560" w:lineRule="exact"/>
        <w:ind w:firstLine="600" w:firstLineChars="200"/>
        <w:rPr>
          <w:rFonts w:hint="eastAsia"/>
          <w:sz w:val="30"/>
          <w:szCs w:val="30"/>
        </w:rPr>
      </w:pPr>
      <w:r>
        <w:rPr>
          <w:rFonts w:hint="eastAsia"/>
          <w:sz w:val="30"/>
          <w:szCs w:val="30"/>
        </w:rPr>
        <w:t>以上操作完成后，点击上传“谈判文件”，设置“文件费”及公告信息后点击“发布”即可。</w:t>
      </w:r>
    </w:p>
    <w:p w14:paraId="102EA9B5">
      <w:pPr>
        <w:pStyle w:val="4"/>
        <w:spacing w:before="0" w:after="0" w:line="560" w:lineRule="exact"/>
        <w:rPr>
          <w:rFonts w:hint="eastAsia" w:ascii="宋体" w:hAnsi="宋体"/>
          <w:sz w:val="30"/>
          <w:szCs w:val="30"/>
        </w:rPr>
      </w:pPr>
      <w:bookmarkStart w:id="102" w:name="_Toc29047"/>
      <w:bookmarkStart w:id="103" w:name="_Toc14679"/>
      <w:r>
        <w:rPr>
          <w:rFonts w:hint="eastAsia" w:ascii="宋体" w:hAnsi="宋体"/>
          <w:sz w:val="30"/>
          <w:szCs w:val="30"/>
        </w:rPr>
        <w:t>5.2.谈判采购项目管理</w:t>
      </w:r>
      <w:bookmarkEnd w:id="102"/>
      <w:bookmarkEnd w:id="103"/>
    </w:p>
    <w:p w14:paraId="35D74EF7">
      <w:pPr>
        <w:spacing w:line="560" w:lineRule="exact"/>
        <w:ind w:firstLine="600" w:firstLineChars="200"/>
      </w:pPr>
      <w:r>
        <w:rPr>
          <w:rFonts w:hint="eastAsia" w:ascii="宋体" w:hAnsi="宋体" w:cs="宋体"/>
          <w:sz w:val="30"/>
          <w:szCs w:val="30"/>
        </w:rPr>
        <w:t>当项目完成“已发布”后，则“谈判采购”功能中，会出现相应的项目信息，可点击最右侧的“查看详情”进入项目详情页面。</w:t>
      </w:r>
    </w:p>
    <w:p w14:paraId="57F95609"/>
    <w:p w14:paraId="6F67CF1C">
      <w:pPr>
        <w:rPr>
          <w:rFonts w:hint="eastAsia"/>
          <w:sz w:val="30"/>
          <w:szCs w:val="30"/>
        </w:rPr>
      </w:pPr>
      <w:r>
        <w:drawing>
          <wp:inline distT="0" distB="0" distL="114300" distR="114300">
            <wp:extent cx="5271770" cy="1404620"/>
            <wp:effectExtent l="0" t="0" r="0" b="0"/>
            <wp:docPr id="81"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26"/>
                    <pic:cNvPicPr>
                      <a:picLocks noChangeAspect="1"/>
                    </pic:cNvPicPr>
                  </pic:nvPicPr>
                  <pic:blipFill>
                    <a:blip r:embed="rId117"/>
                    <a:srcRect t="16371"/>
                    <a:stretch>
                      <a:fillRect/>
                    </a:stretch>
                  </pic:blipFill>
                  <pic:spPr>
                    <a:xfrm>
                      <a:off x="0" y="0"/>
                      <a:ext cx="5271770" cy="1404620"/>
                    </a:xfrm>
                    <a:prstGeom prst="rect">
                      <a:avLst/>
                    </a:prstGeom>
                    <a:noFill/>
                    <a:ln>
                      <a:noFill/>
                    </a:ln>
                  </pic:spPr>
                </pic:pic>
              </a:graphicData>
            </a:graphic>
          </wp:inline>
        </w:drawing>
      </w:r>
    </w:p>
    <w:p w14:paraId="51DC17C6">
      <w:pPr>
        <w:spacing w:line="560" w:lineRule="exact"/>
        <w:ind w:firstLine="600" w:firstLineChars="200"/>
        <w:rPr>
          <w:rFonts w:hint="eastAsia" w:ascii="宋体" w:hAnsi="宋体" w:cs="宋体"/>
          <w:sz w:val="30"/>
          <w:szCs w:val="30"/>
        </w:rPr>
      </w:pPr>
      <w:r>
        <w:rPr>
          <w:rFonts w:hint="eastAsia" w:ascii="宋体" w:hAnsi="宋体" w:cs="宋体"/>
          <w:sz w:val="30"/>
          <w:szCs w:val="30"/>
        </w:rPr>
        <w:t>如项目存在信息变更，则点击“谈判采购——查看详情”，进入谈判项目详情页面。</w:t>
      </w:r>
    </w:p>
    <w:p w14:paraId="5E8977C1">
      <w:pPr>
        <w:spacing w:line="560" w:lineRule="exact"/>
        <w:ind w:firstLine="600" w:firstLineChars="200"/>
        <w:rPr>
          <w:rFonts w:hint="eastAsia"/>
          <w:sz w:val="30"/>
          <w:szCs w:val="30"/>
        </w:rPr>
      </w:pPr>
      <w:r>
        <w:rPr>
          <w:rFonts w:hint="eastAsia"/>
          <w:sz w:val="30"/>
          <w:szCs w:val="30"/>
        </w:rPr>
        <w:t>谈判“变更公告”：进入谈判项目详情，点击右上角的“信息变更——变更公告”，可发布“变更公告”，该功能中可修改“报名时间”以及“提交文件响应截止时间”。</w:t>
      </w:r>
    </w:p>
    <w:p w14:paraId="68C45171"/>
    <w:p w14:paraId="068275D0">
      <w:r>
        <w:drawing>
          <wp:inline distT="0" distB="0" distL="114300" distR="114300">
            <wp:extent cx="5266690" cy="1524635"/>
            <wp:effectExtent l="0" t="0" r="0" b="0"/>
            <wp:docPr id="82"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27"/>
                    <pic:cNvPicPr>
                      <a:picLocks noChangeAspect="1"/>
                    </pic:cNvPicPr>
                  </pic:nvPicPr>
                  <pic:blipFill>
                    <a:blip r:embed="rId118"/>
                    <a:srcRect t="10075"/>
                    <a:stretch>
                      <a:fillRect/>
                    </a:stretch>
                  </pic:blipFill>
                  <pic:spPr>
                    <a:xfrm>
                      <a:off x="0" y="0"/>
                      <a:ext cx="5266690" cy="1524635"/>
                    </a:xfrm>
                    <a:prstGeom prst="rect">
                      <a:avLst/>
                    </a:prstGeom>
                    <a:noFill/>
                    <a:ln>
                      <a:noFill/>
                    </a:ln>
                  </pic:spPr>
                </pic:pic>
              </a:graphicData>
            </a:graphic>
          </wp:inline>
        </w:drawing>
      </w:r>
    </w:p>
    <w:p w14:paraId="18307480">
      <w:pPr>
        <w:ind w:firstLine="600" w:firstLineChars="200"/>
      </w:pPr>
      <w:r>
        <w:rPr>
          <w:rFonts w:hint="eastAsia"/>
          <w:sz w:val="30"/>
          <w:szCs w:val="30"/>
        </w:rPr>
        <w:t>谈判“文件澄清”：进入谈判项目详情，点击右上角的“信息变更——文件澄清”，可发布“文件澄清”，可修改“提交文件响应截止时间”。</w:t>
      </w:r>
    </w:p>
    <w:p w14:paraId="6930EE4B"/>
    <w:p w14:paraId="087DB93D">
      <w:r>
        <w:drawing>
          <wp:inline distT="0" distB="0" distL="114300" distR="114300">
            <wp:extent cx="5273675" cy="2050415"/>
            <wp:effectExtent l="0" t="0" r="0" b="0"/>
            <wp:docPr id="83"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28"/>
                    <pic:cNvPicPr>
                      <a:picLocks noChangeAspect="1"/>
                    </pic:cNvPicPr>
                  </pic:nvPicPr>
                  <pic:blipFill>
                    <a:blip r:embed="rId119"/>
                    <a:srcRect t="8579"/>
                    <a:stretch>
                      <a:fillRect/>
                    </a:stretch>
                  </pic:blipFill>
                  <pic:spPr>
                    <a:xfrm>
                      <a:off x="0" y="0"/>
                      <a:ext cx="5273675" cy="2050415"/>
                    </a:xfrm>
                    <a:prstGeom prst="rect">
                      <a:avLst/>
                    </a:prstGeom>
                    <a:noFill/>
                    <a:ln>
                      <a:noFill/>
                    </a:ln>
                  </pic:spPr>
                </pic:pic>
              </a:graphicData>
            </a:graphic>
          </wp:inline>
        </w:drawing>
      </w:r>
    </w:p>
    <w:p w14:paraId="212CBF3A">
      <w:pPr>
        <w:spacing w:line="560" w:lineRule="exact"/>
        <w:ind w:firstLine="600" w:firstLineChars="200"/>
        <w:rPr>
          <w:rFonts w:hint="eastAsia"/>
          <w:sz w:val="30"/>
          <w:szCs w:val="30"/>
        </w:rPr>
      </w:pPr>
      <w:r>
        <w:rPr>
          <w:rFonts w:hint="eastAsia"/>
          <w:sz w:val="30"/>
          <w:szCs w:val="30"/>
        </w:rPr>
        <w:t>填写完成后，编辑公告内容后点“发布”即可。</w:t>
      </w:r>
    </w:p>
    <w:p w14:paraId="6BF4633A">
      <w:pPr>
        <w:spacing w:line="560" w:lineRule="exact"/>
        <w:ind w:firstLine="600" w:firstLineChars="200"/>
      </w:pPr>
      <w:r>
        <w:rPr>
          <w:rFonts w:hint="eastAsia"/>
          <w:sz w:val="30"/>
          <w:szCs w:val="30"/>
        </w:rPr>
        <w:t>谈判时间截止后，招标人可点击“开启多次谈判”或点击“进入评审结果”；</w:t>
      </w:r>
    </w:p>
    <w:p w14:paraId="1CC90EFF">
      <w:pPr>
        <w:ind w:firstLine="420"/>
      </w:pPr>
      <w:r>
        <w:drawing>
          <wp:inline distT="0" distB="0" distL="114300" distR="114300">
            <wp:extent cx="5271770" cy="2320925"/>
            <wp:effectExtent l="0" t="0" r="0" b="0"/>
            <wp:docPr id="84"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29"/>
                    <pic:cNvPicPr>
                      <a:picLocks noChangeAspect="1"/>
                    </pic:cNvPicPr>
                  </pic:nvPicPr>
                  <pic:blipFill>
                    <a:blip r:embed="rId120"/>
                    <a:srcRect t="6570"/>
                    <a:stretch>
                      <a:fillRect/>
                    </a:stretch>
                  </pic:blipFill>
                  <pic:spPr>
                    <a:xfrm>
                      <a:off x="0" y="0"/>
                      <a:ext cx="5271770" cy="2320925"/>
                    </a:xfrm>
                    <a:prstGeom prst="rect">
                      <a:avLst/>
                    </a:prstGeom>
                    <a:noFill/>
                    <a:ln>
                      <a:noFill/>
                    </a:ln>
                  </pic:spPr>
                </pic:pic>
              </a:graphicData>
            </a:graphic>
          </wp:inline>
        </w:drawing>
      </w:r>
    </w:p>
    <w:p w14:paraId="19FA21A2">
      <w:pPr>
        <w:ind w:firstLine="420"/>
      </w:pPr>
    </w:p>
    <w:p w14:paraId="7C6920A1">
      <w:pPr>
        <w:spacing w:line="560" w:lineRule="exact"/>
        <w:ind w:firstLine="600" w:firstLineChars="200"/>
      </w:pPr>
      <w:r>
        <w:rPr>
          <w:rFonts w:hint="eastAsia"/>
          <w:sz w:val="30"/>
          <w:szCs w:val="30"/>
        </w:rPr>
        <w:t>①如“开启多次谈判”，需填写“二次谈判响应截止时间”，完成后点击“发起多次谈判”，完后后供应商需在指定时间内提交二次报价及谈判文件。</w:t>
      </w:r>
    </w:p>
    <w:p w14:paraId="5DBF9B8B">
      <w:pPr>
        <w:ind w:firstLine="420"/>
      </w:pPr>
      <w:r>
        <w:drawing>
          <wp:inline distT="0" distB="0" distL="114300" distR="114300">
            <wp:extent cx="5267325" cy="2284730"/>
            <wp:effectExtent l="0" t="0" r="0" b="0"/>
            <wp:docPr id="85"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30"/>
                    <pic:cNvPicPr>
                      <a:picLocks noChangeAspect="1"/>
                    </pic:cNvPicPr>
                  </pic:nvPicPr>
                  <pic:blipFill>
                    <a:blip r:embed="rId121"/>
                    <a:srcRect t="6860"/>
                    <a:stretch>
                      <a:fillRect/>
                    </a:stretch>
                  </pic:blipFill>
                  <pic:spPr>
                    <a:xfrm>
                      <a:off x="0" y="0"/>
                      <a:ext cx="5267325" cy="2284730"/>
                    </a:xfrm>
                    <a:prstGeom prst="rect">
                      <a:avLst/>
                    </a:prstGeom>
                    <a:noFill/>
                    <a:ln>
                      <a:noFill/>
                    </a:ln>
                  </pic:spPr>
                </pic:pic>
              </a:graphicData>
            </a:graphic>
          </wp:inline>
        </w:drawing>
      </w:r>
    </w:p>
    <w:p w14:paraId="7EA4C16A">
      <w:pPr>
        <w:spacing w:line="560" w:lineRule="exact"/>
        <w:ind w:firstLine="600" w:firstLineChars="200"/>
      </w:pPr>
      <w:r>
        <w:rPr>
          <w:rFonts w:hint="eastAsia"/>
          <w:sz w:val="30"/>
          <w:szCs w:val="30"/>
        </w:rPr>
        <w:t>②如选择“进入评审结果”，评审团队完成评审后，招标人点击“选择供应商”，选择推荐的候选供应商，并可将评审的结果文件上传。</w:t>
      </w:r>
    </w:p>
    <w:p w14:paraId="4C4FED98">
      <w:pPr>
        <w:ind w:firstLine="420"/>
      </w:pPr>
      <w:r>
        <w:drawing>
          <wp:inline distT="0" distB="0" distL="114300" distR="114300">
            <wp:extent cx="5239385" cy="1675130"/>
            <wp:effectExtent l="0" t="0" r="0" b="0"/>
            <wp:docPr id="86"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31"/>
                    <pic:cNvPicPr>
                      <a:picLocks noChangeAspect="1"/>
                    </pic:cNvPicPr>
                  </pic:nvPicPr>
                  <pic:blipFill>
                    <a:blip r:embed="rId122"/>
                    <a:srcRect t="7964" r="519" b="24481"/>
                    <a:stretch>
                      <a:fillRect/>
                    </a:stretch>
                  </pic:blipFill>
                  <pic:spPr>
                    <a:xfrm>
                      <a:off x="0" y="0"/>
                      <a:ext cx="5239385" cy="1675130"/>
                    </a:xfrm>
                    <a:prstGeom prst="rect">
                      <a:avLst/>
                    </a:prstGeom>
                    <a:noFill/>
                    <a:ln>
                      <a:noFill/>
                    </a:ln>
                  </pic:spPr>
                </pic:pic>
              </a:graphicData>
            </a:graphic>
          </wp:inline>
        </w:drawing>
      </w:r>
    </w:p>
    <w:p w14:paraId="224CD959">
      <w:pPr>
        <w:ind w:firstLine="420"/>
      </w:pPr>
      <w:r>
        <w:drawing>
          <wp:inline distT="0" distB="0" distL="114300" distR="114300">
            <wp:extent cx="5271770" cy="1978660"/>
            <wp:effectExtent l="0" t="0" r="5080" b="2540"/>
            <wp:docPr id="87"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32"/>
                    <pic:cNvPicPr>
                      <a:picLocks noChangeAspect="1"/>
                    </pic:cNvPicPr>
                  </pic:nvPicPr>
                  <pic:blipFill>
                    <a:blip r:embed="rId123"/>
                    <a:stretch>
                      <a:fillRect/>
                    </a:stretch>
                  </pic:blipFill>
                  <pic:spPr>
                    <a:xfrm>
                      <a:off x="0" y="0"/>
                      <a:ext cx="5271770" cy="1978660"/>
                    </a:xfrm>
                    <a:prstGeom prst="rect">
                      <a:avLst/>
                    </a:prstGeom>
                    <a:noFill/>
                    <a:ln>
                      <a:noFill/>
                    </a:ln>
                  </pic:spPr>
                </pic:pic>
              </a:graphicData>
            </a:graphic>
          </wp:inline>
        </w:drawing>
      </w:r>
    </w:p>
    <w:p w14:paraId="063F5BF4">
      <w:pPr>
        <w:ind w:firstLine="420"/>
      </w:pPr>
    </w:p>
    <w:p w14:paraId="5E53613D">
      <w:pPr>
        <w:spacing w:line="560" w:lineRule="exact"/>
        <w:ind w:firstLine="600" w:firstLineChars="200"/>
      </w:pPr>
      <w:r>
        <w:rPr>
          <w:rFonts w:hint="eastAsia"/>
          <w:sz w:val="30"/>
          <w:szCs w:val="30"/>
        </w:rPr>
        <w:t>“议价”：如需议价，“线下议价”点击“是”，在“议价金额”填写对应的金额，并上传线下议价记录，议价金额则为项目的最终成交金额。如设置“否”，则无需进行议价，成交金额为响应报价金额。</w:t>
      </w:r>
    </w:p>
    <w:p w14:paraId="3BDA7E3F">
      <w:pPr>
        <w:ind w:firstLine="420"/>
      </w:pPr>
      <w:r>
        <w:drawing>
          <wp:inline distT="0" distB="0" distL="114300" distR="114300">
            <wp:extent cx="5262880" cy="2312670"/>
            <wp:effectExtent l="0" t="0" r="0" b="0"/>
            <wp:docPr id="88"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33"/>
                    <pic:cNvPicPr>
                      <a:picLocks noChangeAspect="1"/>
                    </pic:cNvPicPr>
                  </pic:nvPicPr>
                  <pic:blipFill>
                    <a:blip r:embed="rId124"/>
                    <a:srcRect t="7281"/>
                    <a:stretch>
                      <a:fillRect/>
                    </a:stretch>
                  </pic:blipFill>
                  <pic:spPr>
                    <a:xfrm>
                      <a:off x="0" y="0"/>
                      <a:ext cx="5262880" cy="2312670"/>
                    </a:xfrm>
                    <a:prstGeom prst="rect">
                      <a:avLst/>
                    </a:prstGeom>
                    <a:noFill/>
                    <a:ln>
                      <a:noFill/>
                    </a:ln>
                  </pic:spPr>
                </pic:pic>
              </a:graphicData>
            </a:graphic>
          </wp:inline>
        </w:drawing>
      </w:r>
    </w:p>
    <w:p w14:paraId="720D3474">
      <w:pPr>
        <w:spacing w:line="560" w:lineRule="exact"/>
        <w:ind w:firstLine="600" w:firstLineChars="200"/>
        <w:rPr>
          <w:rFonts w:hint="eastAsia"/>
          <w:sz w:val="30"/>
          <w:szCs w:val="30"/>
        </w:rPr>
      </w:pPr>
      <w:r>
        <w:rPr>
          <w:rFonts w:hint="eastAsia"/>
          <w:sz w:val="30"/>
          <w:szCs w:val="30"/>
        </w:rPr>
        <w:t>设置完成后，点击“完成评审结果”</w:t>
      </w:r>
    </w:p>
    <w:p w14:paraId="69BC6768">
      <w:pPr>
        <w:ind w:firstLine="420"/>
      </w:pPr>
    </w:p>
    <w:p w14:paraId="2A03FE4D">
      <w:pPr>
        <w:spacing w:line="560" w:lineRule="exact"/>
        <w:ind w:firstLine="600" w:firstLineChars="200"/>
        <w:rPr>
          <w:rFonts w:hint="eastAsia"/>
          <w:sz w:val="30"/>
          <w:szCs w:val="30"/>
        </w:rPr>
      </w:pPr>
      <w:r>
        <w:rPr>
          <w:rFonts w:hint="eastAsia"/>
          <w:sz w:val="30"/>
          <w:szCs w:val="30"/>
        </w:rPr>
        <w:t>“候选人供应商公示：完成评审结果后，点击上方“候选供应商公示”，选择“是否对外网公布”及“公告内容”的填写，点击“发布”，即完成候选人公示信息；（如项目需流标，可点击右上角的“异常”按钮，选择“流标处理”，发布项目流标即可，下同）</w:t>
      </w:r>
    </w:p>
    <w:p w14:paraId="680FA22C">
      <w:pPr>
        <w:ind w:firstLine="420"/>
      </w:pPr>
      <w:r>
        <w:drawing>
          <wp:inline distT="0" distB="0" distL="114300" distR="114300">
            <wp:extent cx="5307330" cy="2139950"/>
            <wp:effectExtent l="0" t="0" r="7620" b="3175"/>
            <wp:docPr id="89"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18"/>
                    <pic:cNvPicPr>
                      <a:picLocks noChangeAspect="1"/>
                    </pic:cNvPicPr>
                  </pic:nvPicPr>
                  <pic:blipFill>
                    <a:blip r:embed="rId125"/>
                    <a:srcRect l="-699" t="9796"/>
                    <a:stretch>
                      <a:fillRect/>
                    </a:stretch>
                  </pic:blipFill>
                  <pic:spPr>
                    <a:xfrm>
                      <a:off x="0" y="0"/>
                      <a:ext cx="5307330" cy="2139950"/>
                    </a:xfrm>
                    <a:prstGeom prst="rect">
                      <a:avLst/>
                    </a:prstGeom>
                    <a:noFill/>
                    <a:ln>
                      <a:noFill/>
                    </a:ln>
                  </pic:spPr>
                </pic:pic>
              </a:graphicData>
            </a:graphic>
          </wp:inline>
        </w:drawing>
      </w:r>
    </w:p>
    <w:p w14:paraId="75E484F4"/>
    <w:p w14:paraId="3F4DD000">
      <w:pPr>
        <w:spacing w:line="560" w:lineRule="exact"/>
        <w:ind w:firstLine="600" w:firstLineChars="200"/>
        <w:rPr>
          <w:rFonts w:hint="eastAsia"/>
          <w:sz w:val="30"/>
          <w:szCs w:val="30"/>
        </w:rPr>
      </w:pPr>
      <w:r>
        <w:rPr>
          <w:rFonts w:hint="eastAsia"/>
          <w:sz w:val="30"/>
          <w:szCs w:val="30"/>
        </w:rPr>
        <w:t>“成交供应商结果”：选择“是否对外网公布”及“公告内容”填写，点击“发布”，即完成成交供应商结果信息。</w:t>
      </w:r>
    </w:p>
    <w:p w14:paraId="6D6A0BA7">
      <w:pPr>
        <w:spacing w:line="560" w:lineRule="exact"/>
        <w:ind w:firstLine="600" w:firstLineChars="200"/>
        <w:rPr>
          <w:rFonts w:hint="eastAsia"/>
          <w:sz w:val="30"/>
          <w:szCs w:val="30"/>
        </w:rPr>
      </w:pPr>
    </w:p>
    <w:p w14:paraId="100E27BA">
      <w:r>
        <w:drawing>
          <wp:inline distT="0" distB="0" distL="114300" distR="114300">
            <wp:extent cx="5353050" cy="2103120"/>
            <wp:effectExtent l="0" t="0" r="0" b="1905"/>
            <wp:docPr id="90"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19"/>
                    <pic:cNvPicPr>
                      <a:picLocks noChangeAspect="1"/>
                    </pic:cNvPicPr>
                  </pic:nvPicPr>
                  <pic:blipFill>
                    <a:blip r:embed="rId126"/>
                    <a:srcRect l="-1665" t="8508"/>
                    <a:stretch>
                      <a:fillRect/>
                    </a:stretch>
                  </pic:blipFill>
                  <pic:spPr>
                    <a:xfrm>
                      <a:off x="0" y="0"/>
                      <a:ext cx="5353050" cy="2103120"/>
                    </a:xfrm>
                    <a:prstGeom prst="rect">
                      <a:avLst/>
                    </a:prstGeom>
                    <a:noFill/>
                    <a:ln>
                      <a:noFill/>
                    </a:ln>
                  </pic:spPr>
                </pic:pic>
              </a:graphicData>
            </a:graphic>
          </wp:inline>
        </w:drawing>
      </w:r>
      <w:r>
        <w:rPr>
          <w:rFonts w:hint="eastAsia"/>
        </w:rPr>
        <w:t xml:space="preserve"> </w:t>
      </w:r>
    </w:p>
    <w:p w14:paraId="44EC9C57">
      <w:pPr>
        <w:pStyle w:val="2"/>
        <w:spacing w:before="0" w:after="0" w:line="560" w:lineRule="exact"/>
        <w:ind w:firstLine="0" w:firstLineChars="0"/>
        <w:rPr>
          <w:rFonts w:hint="eastAsia" w:ascii="宋体" w:hAnsi="宋体"/>
          <w:szCs w:val="30"/>
          <w:lang w:val="en-US" w:eastAsia="zh-CN"/>
        </w:rPr>
      </w:pPr>
      <w:bookmarkStart w:id="104" w:name="_Toc15863"/>
      <w:bookmarkStart w:id="105" w:name="_Toc15345"/>
      <w:r>
        <w:rPr>
          <w:rFonts w:hint="eastAsia" w:ascii="宋体" w:hAnsi="宋体"/>
          <w:szCs w:val="30"/>
          <w:lang w:val="en-US" w:eastAsia="zh-CN"/>
        </w:rPr>
        <w:t>6</w:t>
      </w:r>
      <w:r>
        <w:rPr>
          <w:rFonts w:hint="eastAsia" w:ascii="宋体" w:hAnsi="宋体"/>
          <w:szCs w:val="30"/>
        </w:rPr>
        <w:t>.</w:t>
      </w:r>
      <w:r>
        <w:rPr>
          <w:rFonts w:hint="eastAsia" w:ascii="宋体" w:hAnsi="宋体"/>
          <w:szCs w:val="30"/>
          <w:lang w:val="en-US" w:eastAsia="zh-CN"/>
        </w:rPr>
        <w:t>直接采购</w:t>
      </w:r>
      <w:bookmarkEnd w:id="104"/>
      <w:bookmarkEnd w:id="105"/>
    </w:p>
    <w:p w14:paraId="2E7D7C18">
      <w:pPr>
        <w:keepNext w:val="0"/>
        <w:keepLines w:val="0"/>
        <w:pageBreakBefore w:val="0"/>
        <w:widowControl w:val="0"/>
        <w:kinsoku/>
        <w:wordWrap/>
        <w:overflowPunct/>
        <w:topLinePunct w:val="0"/>
        <w:autoSpaceDE/>
        <w:autoSpaceDN/>
        <w:bidi w:val="0"/>
        <w:adjustRightInd/>
        <w:snapToGrid/>
        <w:spacing w:before="0" w:beforeLines="0" w:after="0" w:afterLines="0" w:line="300" w:lineRule="auto"/>
        <w:ind w:right="0" w:rightChars="0" w:firstLine="560" w:firstLineChars="200"/>
        <w:jc w:val="both"/>
        <w:textAlignment w:val="auto"/>
        <w:rPr>
          <w:rFonts w:hint="eastAsia"/>
          <w:sz w:val="28"/>
          <w:szCs w:val="28"/>
          <w:lang w:val="en-US" w:eastAsia="zh-CN"/>
        </w:rPr>
      </w:pPr>
      <w:r>
        <w:rPr>
          <w:rFonts w:hint="eastAsia" w:ascii="Times New Roman" w:eastAsia="宋体"/>
          <w:sz w:val="28"/>
          <w:szCs w:val="28"/>
          <w:lang w:val="en-US" w:eastAsia="zh-CN"/>
        </w:rPr>
        <w:t>通过平台发布的直接采购项目，项目发布后即可完结，无需指定供应商任何操作。</w:t>
      </w:r>
    </w:p>
    <w:p w14:paraId="692FA64D">
      <w:pPr>
        <w:pStyle w:val="4"/>
        <w:spacing w:before="0" w:after="0" w:line="560" w:lineRule="exact"/>
        <w:rPr>
          <w:rFonts w:hint="eastAsia" w:ascii="宋体" w:hAnsi="宋体"/>
          <w:sz w:val="30"/>
          <w:szCs w:val="30"/>
          <w:lang w:val="en-US" w:eastAsia="zh-CN"/>
        </w:rPr>
      </w:pPr>
      <w:bookmarkStart w:id="106" w:name="_Toc28334"/>
      <w:bookmarkStart w:id="107" w:name="_Toc9489"/>
      <w:r>
        <w:rPr>
          <w:rFonts w:hint="eastAsia" w:ascii="宋体" w:hAnsi="宋体"/>
          <w:sz w:val="30"/>
          <w:szCs w:val="30"/>
          <w:lang w:val="en-US" w:eastAsia="zh-CN"/>
        </w:rPr>
        <w:t>6.1 发布直接采购</w:t>
      </w:r>
      <w:bookmarkEnd w:id="106"/>
      <w:bookmarkEnd w:id="107"/>
    </w:p>
    <w:p w14:paraId="18F4716E">
      <w:pPr>
        <w:keepNext w:val="0"/>
        <w:keepLines w:val="0"/>
        <w:pageBreakBefore w:val="0"/>
        <w:widowControl w:val="0"/>
        <w:kinsoku/>
        <w:wordWrap/>
        <w:overflowPunct/>
        <w:topLinePunct w:val="0"/>
        <w:autoSpaceDE/>
        <w:autoSpaceDN/>
        <w:bidi w:val="0"/>
        <w:adjustRightInd/>
        <w:snapToGrid/>
        <w:spacing w:before="0" w:beforeLines="0" w:after="0" w:afterLines="0" w:line="300" w:lineRule="auto"/>
        <w:ind w:right="0" w:rightChars="0" w:firstLine="560" w:firstLineChars="200"/>
        <w:jc w:val="both"/>
        <w:textAlignment w:val="auto"/>
      </w:pPr>
      <w:r>
        <w:rPr>
          <w:rFonts w:hint="eastAsia" w:ascii="Times New Roman" w:eastAsia="宋体"/>
          <w:sz w:val="28"/>
          <w:szCs w:val="28"/>
          <w:lang w:val="en-US" w:eastAsia="zh-CN"/>
        </w:rPr>
        <w:t>选择“招标采购——直接采购”，点击“新建”；</w:t>
      </w:r>
    </w:p>
    <w:p w14:paraId="6AA97BAB">
      <w:pPr>
        <w:keepNext w:val="0"/>
        <w:keepLines w:val="0"/>
        <w:pageBreakBefore w:val="0"/>
        <w:widowControl w:val="0"/>
        <w:kinsoku/>
        <w:wordWrap/>
        <w:overflowPunct/>
        <w:topLinePunct w:val="0"/>
        <w:autoSpaceDE/>
        <w:autoSpaceDN/>
        <w:bidi w:val="0"/>
        <w:adjustRightInd/>
        <w:snapToGrid/>
        <w:spacing w:before="0" w:beforeLines="0" w:after="0" w:afterLines="0" w:line="300" w:lineRule="auto"/>
        <w:ind w:right="0" w:rightChars="0"/>
        <w:jc w:val="both"/>
        <w:textAlignment w:val="auto"/>
      </w:pPr>
      <w:r>
        <w:drawing>
          <wp:inline distT="0" distB="0" distL="114300" distR="114300">
            <wp:extent cx="5261610" cy="1874520"/>
            <wp:effectExtent l="0" t="0" r="5715" b="1905"/>
            <wp:docPr id="224"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98"/>
                    <pic:cNvPicPr>
                      <a:picLocks noChangeAspect="1"/>
                    </pic:cNvPicPr>
                  </pic:nvPicPr>
                  <pic:blipFill>
                    <a:blip r:embed="rId127"/>
                    <a:srcRect t="9725"/>
                    <a:stretch>
                      <a:fillRect/>
                    </a:stretch>
                  </pic:blipFill>
                  <pic:spPr>
                    <a:xfrm>
                      <a:off x="0" y="0"/>
                      <a:ext cx="5261610" cy="1874520"/>
                    </a:xfrm>
                    <a:prstGeom prst="rect">
                      <a:avLst/>
                    </a:prstGeom>
                    <a:noFill/>
                    <a:ln>
                      <a:noFill/>
                    </a:ln>
                  </pic:spPr>
                </pic:pic>
              </a:graphicData>
            </a:graphic>
          </wp:inline>
        </w:drawing>
      </w:r>
    </w:p>
    <w:p w14:paraId="4A531008">
      <w:pPr>
        <w:keepNext w:val="0"/>
        <w:keepLines w:val="0"/>
        <w:pageBreakBefore w:val="0"/>
        <w:widowControl w:val="0"/>
        <w:kinsoku/>
        <w:wordWrap/>
        <w:overflowPunct/>
        <w:topLinePunct w:val="0"/>
        <w:autoSpaceDE/>
        <w:autoSpaceDN/>
        <w:bidi w:val="0"/>
        <w:adjustRightInd/>
        <w:snapToGrid/>
        <w:spacing w:before="0" w:beforeLines="0" w:after="0" w:afterLines="0" w:line="300" w:lineRule="auto"/>
        <w:ind w:right="0" w:rightChars="0" w:firstLine="560" w:firstLineChars="200"/>
        <w:jc w:val="both"/>
        <w:textAlignment w:val="auto"/>
        <w:rPr>
          <w:rFonts w:hint="eastAsia"/>
          <w:sz w:val="28"/>
          <w:szCs w:val="28"/>
          <w:lang w:val="en-US" w:eastAsia="zh-CN"/>
        </w:rPr>
      </w:pPr>
      <w:r>
        <w:rPr>
          <w:rFonts w:hint="eastAsia" w:ascii="Times New Roman" w:eastAsia="宋体"/>
          <w:sz w:val="28"/>
          <w:szCs w:val="28"/>
          <w:lang w:val="en-US" w:eastAsia="zh-CN"/>
        </w:rPr>
        <w:t>填写“采购信息”、“项目内容公告”，选择指定供应商，点击“发布”即可。</w:t>
      </w:r>
    </w:p>
    <w:p w14:paraId="17747450">
      <w:pPr>
        <w:rPr>
          <w:rFonts w:hint="eastAsia"/>
          <w:lang w:val="en-US" w:eastAsia="zh-CN"/>
        </w:rPr>
      </w:pPr>
      <w:r>
        <w:drawing>
          <wp:inline distT="0" distB="0" distL="114300" distR="114300">
            <wp:extent cx="5260975" cy="2533015"/>
            <wp:effectExtent l="0" t="0" r="6350" b="635"/>
            <wp:docPr id="225"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99"/>
                    <pic:cNvPicPr>
                      <a:picLocks noChangeAspect="1"/>
                    </pic:cNvPicPr>
                  </pic:nvPicPr>
                  <pic:blipFill>
                    <a:blip r:embed="rId128"/>
                    <a:stretch>
                      <a:fillRect/>
                    </a:stretch>
                  </pic:blipFill>
                  <pic:spPr>
                    <a:xfrm>
                      <a:off x="0" y="0"/>
                      <a:ext cx="5260975" cy="2533015"/>
                    </a:xfrm>
                    <a:prstGeom prst="rect">
                      <a:avLst/>
                    </a:prstGeom>
                    <a:noFill/>
                    <a:ln>
                      <a:noFill/>
                    </a:ln>
                  </pic:spPr>
                </pic:pic>
              </a:graphicData>
            </a:graphic>
          </wp:inline>
        </w:drawing>
      </w:r>
    </w:p>
    <w:p w14:paraId="225A6F49">
      <w:pPr>
        <w:rPr>
          <w:rFonts w:hint="eastAsia" w:ascii="宋体" w:hAnsi="宋体"/>
          <w:szCs w:val="30"/>
          <w:lang w:val="en-US" w:eastAsia="zh-CN"/>
        </w:rPr>
      </w:pPr>
    </w:p>
    <w:p w14:paraId="77992253">
      <w:pPr>
        <w:pStyle w:val="2"/>
        <w:spacing w:before="0" w:after="0" w:line="560" w:lineRule="exact"/>
        <w:ind w:firstLine="0" w:firstLineChars="0"/>
        <w:rPr>
          <w:rFonts w:hint="default" w:ascii="宋体" w:hAnsi="宋体"/>
          <w:szCs w:val="30"/>
          <w:lang w:val="en-US" w:eastAsia="zh-CN"/>
        </w:rPr>
      </w:pPr>
      <w:bookmarkStart w:id="108" w:name="_Toc407"/>
      <w:bookmarkStart w:id="109" w:name="_Toc14869"/>
      <w:r>
        <w:rPr>
          <w:rFonts w:hint="eastAsia" w:ascii="宋体" w:hAnsi="宋体"/>
          <w:szCs w:val="30"/>
          <w:lang w:val="en-US" w:eastAsia="zh-CN"/>
        </w:rPr>
        <w:t>7</w:t>
      </w:r>
      <w:r>
        <w:rPr>
          <w:rFonts w:hint="eastAsia" w:ascii="宋体" w:hAnsi="宋体"/>
          <w:szCs w:val="30"/>
        </w:rPr>
        <w:t>.</w:t>
      </w:r>
      <w:r>
        <w:rPr>
          <w:rFonts w:hint="eastAsia" w:ascii="宋体" w:hAnsi="宋体"/>
          <w:szCs w:val="30"/>
          <w:lang w:val="en-US" w:eastAsia="zh-CN"/>
        </w:rPr>
        <w:t>备案采购</w:t>
      </w:r>
      <w:bookmarkEnd w:id="108"/>
      <w:bookmarkEnd w:id="109"/>
    </w:p>
    <w:p w14:paraId="0E18280B">
      <w:pPr>
        <w:spacing w:line="560" w:lineRule="exact"/>
        <w:ind w:firstLine="600" w:firstLineChars="200"/>
        <w:rPr>
          <w:rFonts w:hint="eastAsia"/>
          <w:sz w:val="30"/>
          <w:szCs w:val="30"/>
        </w:rPr>
      </w:pPr>
      <w:r>
        <w:rPr>
          <w:rFonts w:hint="eastAsia"/>
          <w:sz w:val="30"/>
          <w:szCs w:val="30"/>
        </w:rPr>
        <w:t>备案采购模块主要用于“备案采购仅为进场交易项目、涉密项目的采购信息登记备案”。</w:t>
      </w:r>
    </w:p>
    <w:p w14:paraId="1283327B">
      <w:pPr>
        <w:pStyle w:val="4"/>
        <w:spacing w:before="0" w:after="0" w:line="560" w:lineRule="exact"/>
        <w:rPr>
          <w:rFonts w:hint="eastAsia" w:ascii="宋体" w:hAnsi="宋体"/>
          <w:sz w:val="30"/>
          <w:szCs w:val="30"/>
          <w:lang w:val="en-US" w:eastAsia="zh-CN"/>
        </w:rPr>
      </w:pPr>
      <w:bookmarkStart w:id="110" w:name="_Toc24657"/>
      <w:bookmarkStart w:id="111" w:name="_Toc25249"/>
      <w:r>
        <w:rPr>
          <w:rFonts w:hint="eastAsia" w:ascii="宋体" w:hAnsi="宋体"/>
          <w:sz w:val="30"/>
          <w:szCs w:val="30"/>
          <w:lang w:val="en-US" w:eastAsia="zh-CN"/>
        </w:rPr>
        <w:t>7.1 项目登记</w:t>
      </w:r>
      <w:bookmarkEnd w:id="110"/>
      <w:bookmarkEnd w:id="111"/>
    </w:p>
    <w:p w14:paraId="72083BFE">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pPr>
      <w:r>
        <w:rPr>
          <w:rFonts w:hint="eastAsia"/>
          <w:sz w:val="28"/>
          <w:szCs w:val="28"/>
        </w:rPr>
        <w:t>点击“项目登记”按钮，进入项目登录页面，填写项目的相关信息。</w:t>
      </w:r>
    </w:p>
    <w:p w14:paraId="209496D1">
      <w:r>
        <w:drawing>
          <wp:inline distT="0" distB="0" distL="114300" distR="114300">
            <wp:extent cx="5270500" cy="2085975"/>
            <wp:effectExtent l="0" t="0" r="0" b="0"/>
            <wp:docPr id="226"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00"/>
                    <pic:cNvPicPr>
                      <a:picLocks noChangeAspect="1"/>
                    </pic:cNvPicPr>
                  </pic:nvPicPr>
                  <pic:blipFill>
                    <a:blip r:embed="rId129"/>
                    <a:srcRect t="9103"/>
                    <a:stretch>
                      <a:fillRect/>
                    </a:stretch>
                  </pic:blipFill>
                  <pic:spPr>
                    <a:xfrm>
                      <a:off x="0" y="0"/>
                      <a:ext cx="5270500" cy="2085975"/>
                    </a:xfrm>
                    <a:prstGeom prst="rect">
                      <a:avLst/>
                    </a:prstGeom>
                    <a:noFill/>
                    <a:ln>
                      <a:noFill/>
                    </a:ln>
                  </pic:spPr>
                </pic:pic>
              </a:graphicData>
            </a:graphic>
          </wp:inline>
        </w:drawing>
      </w:r>
    </w:p>
    <w:p w14:paraId="448FE7DE">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sz w:val="28"/>
          <w:szCs w:val="28"/>
        </w:rPr>
      </w:pPr>
      <w:r>
        <w:rPr>
          <w:rFonts w:hint="eastAsia"/>
          <w:sz w:val="28"/>
          <w:szCs w:val="28"/>
        </w:rPr>
        <w:t>完善招标信息内容，填写内容如下，带红色</w:t>
      </w:r>
      <w:r>
        <w:rPr>
          <w:rFonts w:hint="eastAsia"/>
          <w:color w:val="FF0000"/>
          <w:sz w:val="28"/>
          <w:szCs w:val="28"/>
        </w:rPr>
        <w:t>*</w:t>
      </w:r>
      <w:r>
        <w:rPr>
          <w:rFonts w:hint="eastAsia"/>
          <w:sz w:val="28"/>
          <w:szCs w:val="28"/>
        </w:rPr>
        <w:t>部分为必填项。</w:t>
      </w:r>
    </w:p>
    <w:p w14:paraId="6412B7F9">
      <w:r>
        <w:drawing>
          <wp:inline distT="0" distB="0" distL="114300" distR="114300">
            <wp:extent cx="5266690" cy="2061845"/>
            <wp:effectExtent l="0" t="0" r="635" b="5080"/>
            <wp:docPr id="229"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01"/>
                    <pic:cNvPicPr>
                      <a:picLocks noChangeAspect="1"/>
                    </pic:cNvPicPr>
                  </pic:nvPicPr>
                  <pic:blipFill>
                    <a:blip r:embed="rId130"/>
                    <a:srcRect t="9226"/>
                    <a:stretch>
                      <a:fillRect/>
                    </a:stretch>
                  </pic:blipFill>
                  <pic:spPr>
                    <a:xfrm>
                      <a:off x="0" y="0"/>
                      <a:ext cx="5266690" cy="2061845"/>
                    </a:xfrm>
                    <a:prstGeom prst="rect">
                      <a:avLst/>
                    </a:prstGeom>
                    <a:noFill/>
                    <a:ln>
                      <a:noFill/>
                    </a:ln>
                  </pic:spPr>
                </pic:pic>
              </a:graphicData>
            </a:graphic>
          </wp:inline>
        </w:drawing>
      </w:r>
    </w:p>
    <w:p w14:paraId="5CD7A333">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sz w:val="28"/>
          <w:szCs w:val="28"/>
        </w:rPr>
      </w:pPr>
      <w:r>
        <w:rPr>
          <w:rFonts w:hint="eastAsia"/>
          <w:sz w:val="28"/>
          <w:szCs w:val="28"/>
        </w:rPr>
        <w:t>公告内容中可选择是否对外发布，点击“登记预览”。</w:t>
      </w:r>
    </w:p>
    <w:p w14:paraId="04AF9985">
      <w:r>
        <w:drawing>
          <wp:inline distT="0" distB="0" distL="114300" distR="114300">
            <wp:extent cx="5266690" cy="2077085"/>
            <wp:effectExtent l="0" t="0" r="635" b="8890"/>
            <wp:docPr id="227"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02"/>
                    <pic:cNvPicPr>
                      <a:picLocks noChangeAspect="1"/>
                    </pic:cNvPicPr>
                  </pic:nvPicPr>
                  <pic:blipFill>
                    <a:blip r:embed="rId131"/>
                    <a:srcRect t="8555"/>
                    <a:stretch>
                      <a:fillRect/>
                    </a:stretch>
                  </pic:blipFill>
                  <pic:spPr>
                    <a:xfrm>
                      <a:off x="0" y="0"/>
                      <a:ext cx="5266690" cy="2077085"/>
                    </a:xfrm>
                    <a:prstGeom prst="rect">
                      <a:avLst/>
                    </a:prstGeom>
                    <a:noFill/>
                    <a:ln>
                      <a:noFill/>
                    </a:ln>
                  </pic:spPr>
                </pic:pic>
              </a:graphicData>
            </a:graphic>
          </wp:inline>
        </w:drawing>
      </w:r>
    </w:p>
    <w:p w14:paraId="66A413B8">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sz w:val="28"/>
          <w:szCs w:val="28"/>
        </w:rPr>
      </w:pPr>
      <w:r>
        <w:rPr>
          <w:rFonts w:hint="eastAsia"/>
          <w:sz w:val="28"/>
          <w:szCs w:val="28"/>
        </w:rPr>
        <w:t>内容确认无误后点击“确认发布”，即完成备案登记环节。</w:t>
      </w:r>
    </w:p>
    <w:p w14:paraId="71535A25">
      <w:r>
        <w:drawing>
          <wp:inline distT="0" distB="0" distL="114300" distR="114300">
            <wp:extent cx="5266690" cy="2074545"/>
            <wp:effectExtent l="0" t="0" r="635" b="1905"/>
            <wp:docPr id="228"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03"/>
                    <pic:cNvPicPr>
                      <a:picLocks noChangeAspect="1"/>
                    </pic:cNvPicPr>
                  </pic:nvPicPr>
                  <pic:blipFill>
                    <a:blip r:embed="rId132"/>
                    <a:srcRect t="8666"/>
                    <a:stretch>
                      <a:fillRect/>
                    </a:stretch>
                  </pic:blipFill>
                  <pic:spPr>
                    <a:xfrm>
                      <a:off x="0" y="0"/>
                      <a:ext cx="5266690" cy="2074545"/>
                    </a:xfrm>
                    <a:prstGeom prst="rect">
                      <a:avLst/>
                    </a:prstGeom>
                    <a:noFill/>
                    <a:ln>
                      <a:noFill/>
                    </a:ln>
                  </pic:spPr>
                </pic:pic>
              </a:graphicData>
            </a:graphic>
          </wp:inline>
        </w:drawing>
      </w:r>
    </w:p>
    <w:p w14:paraId="2C52754C">
      <w:pPr>
        <w:pStyle w:val="4"/>
        <w:spacing w:before="0" w:after="0" w:line="560" w:lineRule="exact"/>
        <w:rPr>
          <w:rFonts w:hint="eastAsia" w:ascii="宋体" w:hAnsi="宋体"/>
          <w:sz w:val="30"/>
          <w:szCs w:val="30"/>
          <w:lang w:val="en-US" w:eastAsia="zh-CN"/>
        </w:rPr>
      </w:pPr>
      <w:bookmarkStart w:id="112" w:name="_Toc5981"/>
      <w:bookmarkStart w:id="113" w:name="_Toc31352"/>
      <w:r>
        <w:rPr>
          <w:rFonts w:hint="eastAsia" w:ascii="宋体" w:hAnsi="宋体"/>
          <w:sz w:val="30"/>
          <w:szCs w:val="30"/>
          <w:lang w:val="en-US" w:eastAsia="zh-CN"/>
        </w:rPr>
        <w:t>7.2 结果备案</w:t>
      </w:r>
      <w:bookmarkEnd w:id="112"/>
      <w:bookmarkEnd w:id="113"/>
    </w:p>
    <w:p w14:paraId="1CC9EB8C">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sz w:val="28"/>
          <w:szCs w:val="28"/>
        </w:rPr>
      </w:pPr>
      <w:r>
        <w:rPr>
          <w:rFonts w:hint="eastAsia" w:ascii="宋体" w:hAnsi="宋体"/>
          <w:sz w:val="28"/>
          <w:szCs w:val="28"/>
        </w:rPr>
        <w:t>项目登记完成后，点击“结果备案”（如需发布候选备案，可点击“候选备案”，备案完成后再进行“结果备案”），进入备案页面，点击“添加供应商”按钮将中标单位及中标金额信息进行录入。</w:t>
      </w:r>
    </w:p>
    <w:p w14:paraId="7E557D92">
      <w:r>
        <w:drawing>
          <wp:inline distT="0" distB="0" distL="114300" distR="114300">
            <wp:extent cx="5266690" cy="2091690"/>
            <wp:effectExtent l="0" t="0" r="635" b="3810"/>
            <wp:docPr id="230"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04"/>
                    <pic:cNvPicPr>
                      <a:picLocks noChangeAspect="1"/>
                    </pic:cNvPicPr>
                  </pic:nvPicPr>
                  <pic:blipFill>
                    <a:blip r:embed="rId133"/>
                    <a:srcRect t="7912"/>
                    <a:stretch>
                      <a:fillRect/>
                    </a:stretch>
                  </pic:blipFill>
                  <pic:spPr>
                    <a:xfrm>
                      <a:off x="0" y="0"/>
                      <a:ext cx="5266690" cy="2091690"/>
                    </a:xfrm>
                    <a:prstGeom prst="rect">
                      <a:avLst/>
                    </a:prstGeom>
                    <a:noFill/>
                    <a:ln>
                      <a:noFill/>
                    </a:ln>
                  </pic:spPr>
                </pic:pic>
              </a:graphicData>
            </a:graphic>
          </wp:inline>
        </w:drawing>
      </w:r>
    </w:p>
    <w:p w14:paraId="2B38482D">
      <w:r>
        <w:drawing>
          <wp:inline distT="0" distB="0" distL="114300" distR="114300">
            <wp:extent cx="5266690" cy="2080260"/>
            <wp:effectExtent l="0" t="0" r="635" b="5715"/>
            <wp:docPr id="231"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05"/>
                    <pic:cNvPicPr>
                      <a:picLocks noChangeAspect="1"/>
                    </pic:cNvPicPr>
                  </pic:nvPicPr>
                  <pic:blipFill>
                    <a:blip r:embed="rId134"/>
                    <a:srcRect t="8415"/>
                    <a:stretch>
                      <a:fillRect/>
                    </a:stretch>
                  </pic:blipFill>
                  <pic:spPr>
                    <a:xfrm>
                      <a:off x="0" y="0"/>
                      <a:ext cx="5266690" cy="2080260"/>
                    </a:xfrm>
                    <a:prstGeom prst="rect">
                      <a:avLst/>
                    </a:prstGeom>
                    <a:noFill/>
                    <a:ln>
                      <a:noFill/>
                    </a:ln>
                  </pic:spPr>
                </pic:pic>
              </a:graphicData>
            </a:graphic>
          </wp:inline>
        </w:drawing>
      </w:r>
    </w:p>
    <w:p w14:paraId="67F0F694">
      <w:pPr>
        <w:keepNext w:val="0"/>
        <w:keepLines w:val="0"/>
        <w:pageBreakBefore w:val="0"/>
        <w:widowControl w:val="0"/>
        <w:kinsoku/>
        <w:wordWrap/>
        <w:overflowPunct/>
        <w:topLinePunct w:val="0"/>
        <w:autoSpaceDE/>
        <w:autoSpaceDN/>
        <w:bidi w:val="0"/>
        <w:adjustRightInd/>
        <w:snapToGrid/>
        <w:spacing w:line="300" w:lineRule="auto"/>
        <w:ind w:firstLine="560" w:firstLineChars="200"/>
        <w:textAlignment w:val="auto"/>
        <w:rPr>
          <w:rFonts w:hint="default"/>
          <w:lang w:val="en-US" w:eastAsia="zh-CN"/>
        </w:rPr>
      </w:pPr>
      <w:r>
        <w:rPr>
          <w:rFonts w:hint="eastAsia" w:ascii="宋体" w:hAnsi="宋体"/>
          <w:sz w:val="28"/>
          <w:szCs w:val="28"/>
        </w:rPr>
        <w:t>填写完成后，编写中标结果公告，点击“完成备案”，即完成备案采购程序。</w:t>
      </w:r>
    </w:p>
    <w:p w14:paraId="1E472ECC"/>
    <w:p w14:paraId="6A1D4350"/>
    <w:p w14:paraId="7A11F20B">
      <w:pPr>
        <w:pStyle w:val="2"/>
        <w:spacing w:before="0" w:after="0" w:line="560" w:lineRule="exact"/>
        <w:ind w:firstLine="0" w:firstLineChars="0"/>
        <w:rPr>
          <w:rFonts w:hint="eastAsia" w:ascii="宋体" w:hAnsi="宋体" w:eastAsia="宋体"/>
          <w:szCs w:val="30"/>
          <w:lang w:val="en-US" w:eastAsia="zh-CN"/>
        </w:rPr>
      </w:pPr>
      <w:bookmarkStart w:id="114" w:name="_Toc16911"/>
      <w:bookmarkStart w:id="115" w:name="_Toc3941"/>
      <w:r>
        <w:rPr>
          <w:rFonts w:hint="eastAsia" w:ascii="宋体" w:hAnsi="宋体"/>
          <w:szCs w:val="30"/>
          <w:lang w:val="en-US" w:eastAsia="zh-CN"/>
        </w:rPr>
        <w:t>8</w:t>
      </w:r>
      <w:r>
        <w:rPr>
          <w:rFonts w:hint="eastAsia" w:ascii="宋体" w:hAnsi="宋体"/>
          <w:szCs w:val="30"/>
        </w:rPr>
        <w:t>.供应商</w:t>
      </w:r>
      <w:bookmarkEnd w:id="114"/>
      <w:bookmarkEnd w:id="115"/>
      <w:r>
        <w:rPr>
          <w:rFonts w:hint="eastAsia" w:ascii="宋体" w:hAnsi="宋体"/>
          <w:szCs w:val="30"/>
          <w:lang w:val="en-US" w:eastAsia="zh-CN"/>
        </w:rPr>
        <w:t>管理</w:t>
      </w:r>
    </w:p>
    <w:p w14:paraId="13B78C54">
      <w:pPr>
        <w:spacing w:line="560" w:lineRule="exact"/>
        <w:ind w:firstLine="600" w:firstLineChars="200"/>
        <w:rPr>
          <w:sz w:val="30"/>
          <w:szCs w:val="30"/>
        </w:rPr>
      </w:pPr>
      <w:r>
        <w:rPr>
          <w:rFonts w:hint="eastAsia"/>
          <w:sz w:val="30"/>
          <w:szCs w:val="30"/>
        </w:rPr>
        <w:t>“供应商</w:t>
      </w:r>
      <w:r>
        <w:rPr>
          <w:rFonts w:hint="eastAsia"/>
          <w:sz w:val="30"/>
          <w:szCs w:val="30"/>
          <w:lang w:val="en-US" w:eastAsia="zh-CN"/>
        </w:rPr>
        <w:t>管理</w:t>
      </w:r>
      <w:r>
        <w:rPr>
          <w:rFonts w:hint="eastAsia"/>
          <w:sz w:val="30"/>
          <w:szCs w:val="30"/>
        </w:rPr>
        <w:t>”用以组建企业供应商库，项目发布可针对自身企业供应商库内的供应商公开。</w:t>
      </w:r>
    </w:p>
    <w:p w14:paraId="15FB7159">
      <w:pPr>
        <w:pStyle w:val="4"/>
        <w:spacing w:before="0" w:after="0" w:line="560" w:lineRule="exact"/>
        <w:rPr>
          <w:rFonts w:hint="eastAsia" w:ascii="宋体" w:hAnsi="宋体"/>
          <w:sz w:val="30"/>
          <w:szCs w:val="30"/>
        </w:rPr>
      </w:pPr>
      <w:bookmarkStart w:id="116" w:name="_Toc18596"/>
      <w:bookmarkStart w:id="117" w:name="_Toc13820"/>
      <w:r>
        <w:rPr>
          <w:rFonts w:hint="eastAsia" w:ascii="宋体" w:hAnsi="宋体"/>
          <w:sz w:val="30"/>
          <w:szCs w:val="30"/>
          <w:lang w:val="en-US" w:eastAsia="zh-CN"/>
        </w:rPr>
        <w:t>8</w:t>
      </w:r>
      <w:r>
        <w:rPr>
          <w:rFonts w:hint="eastAsia" w:ascii="宋体" w:hAnsi="宋体"/>
          <w:sz w:val="30"/>
          <w:szCs w:val="30"/>
        </w:rPr>
        <w:t>.1.供应商招募</w:t>
      </w:r>
      <w:bookmarkEnd w:id="116"/>
      <w:bookmarkEnd w:id="117"/>
    </w:p>
    <w:p w14:paraId="2AFFE3D1">
      <w:pPr>
        <w:spacing w:line="560" w:lineRule="exact"/>
        <w:ind w:firstLine="600" w:firstLineChars="200"/>
        <w:rPr>
          <w:rFonts w:hint="eastAsia"/>
          <w:sz w:val="30"/>
          <w:szCs w:val="30"/>
        </w:rPr>
      </w:pPr>
      <w:r>
        <w:rPr>
          <w:rFonts w:hint="eastAsia"/>
          <w:sz w:val="30"/>
          <w:szCs w:val="30"/>
        </w:rPr>
        <w:t>选择“供应商管理——供应商招募”模块点击“新增招募”。</w:t>
      </w:r>
    </w:p>
    <w:p w14:paraId="22D856D8"/>
    <w:p w14:paraId="5ADBCC1C">
      <w:r>
        <w:drawing>
          <wp:inline distT="0" distB="0" distL="114300" distR="114300">
            <wp:extent cx="5270500" cy="1744345"/>
            <wp:effectExtent l="0" t="0" r="0" b="0"/>
            <wp:docPr id="91"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34"/>
                    <pic:cNvPicPr>
                      <a:picLocks noChangeAspect="1"/>
                    </pic:cNvPicPr>
                  </pic:nvPicPr>
                  <pic:blipFill>
                    <a:blip r:embed="rId135"/>
                    <a:srcRect t="12012"/>
                    <a:stretch>
                      <a:fillRect/>
                    </a:stretch>
                  </pic:blipFill>
                  <pic:spPr>
                    <a:xfrm>
                      <a:off x="0" y="0"/>
                      <a:ext cx="5270500" cy="1744345"/>
                    </a:xfrm>
                    <a:prstGeom prst="rect">
                      <a:avLst/>
                    </a:prstGeom>
                    <a:noFill/>
                    <a:ln>
                      <a:noFill/>
                    </a:ln>
                  </pic:spPr>
                </pic:pic>
              </a:graphicData>
            </a:graphic>
          </wp:inline>
        </w:drawing>
      </w:r>
    </w:p>
    <w:p w14:paraId="0ED0D5BD">
      <w:pPr>
        <w:numPr>
          <w:ilvl w:val="0"/>
          <w:numId w:val="6"/>
        </w:numPr>
        <w:spacing w:line="560" w:lineRule="exact"/>
        <w:ind w:firstLine="600" w:firstLineChars="200"/>
        <w:rPr>
          <w:rFonts w:hint="eastAsia"/>
          <w:sz w:val="30"/>
          <w:szCs w:val="30"/>
        </w:rPr>
      </w:pPr>
      <w:r>
        <w:rPr>
          <w:rFonts w:hint="eastAsia"/>
          <w:sz w:val="30"/>
          <w:szCs w:val="30"/>
        </w:rPr>
        <w:t>招募信息</w:t>
      </w:r>
    </w:p>
    <w:p w14:paraId="4CD7705D">
      <w:pPr>
        <w:spacing w:line="560" w:lineRule="exact"/>
        <w:rPr>
          <w:sz w:val="30"/>
          <w:szCs w:val="30"/>
        </w:rPr>
      </w:pPr>
      <w:r>
        <w:rPr>
          <w:rFonts w:hint="eastAsia"/>
          <w:sz w:val="30"/>
          <w:szCs w:val="30"/>
        </w:rPr>
        <w:t xml:space="preserve">    </w:t>
      </w:r>
      <w:r>
        <w:rPr>
          <w:rFonts w:hint="eastAsia" w:ascii="宋体" w:hAnsi="宋体" w:cs="宋体"/>
          <w:sz w:val="30"/>
          <w:szCs w:val="30"/>
        </w:rPr>
        <w:t>填写此次“</w:t>
      </w:r>
      <w:r>
        <w:rPr>
          <w:rFonts w:hint="eastAsia"/>
          <w:sz w:val="30"/>
          <w:szCs w:val="30"/>
        </w:rPr>
        <w:t>招募名称</w:t>
      </w:r>
      <w:r>
        <w:rPr>
          <w:rFonts w:hint="eastAsia" w:ascii="宋体" w:hAnsi="宋体" w:cs="宋体"/>
          <w:sz w:val="30"/>
          <w:szCs w:val="30"/>
        </w:rPr>
        <w:t>”、“招募的确”信息。</w:t>
      </w:r>
    </w:p>
    <w:p w14:paraId="063E9987">
      <w:pPr>
        <w:numPr>
          <w:ilvl w:val="0"/>
          <w:numId w:val="6"/>
        </w:numPr>
        <w:spacing w:line="560" w:lineRule="exact"/>
        <w:ind w:firstLine="600" w:firstLineChars="200"/>
        <w:rPr>
          <w:sz w:val="30"/>
          <w:szCs w:val="30"/>
        </w:rPr>
      </w:pPr>
      <w:r>
        <w:rPr>
          <w:rFonts w:hint="eastAsia"/>
          <w:sz w:val="30"/>
          <w:szCs w:val="30"/>
        </w:rPr>
        <w:t>招募品目</w:t>
      </w:r>
    </w:p>
    <w:p w14:paraId="3E77AFC3">
      <w:pPr>
        <w:spacing w:line="560" w:lineRule="exact"/>
        <w:ind w:firstLine="600" w:firstLineChars="200"/>
        <w:rPr>
          <w:rFonts w:hint="eastAsia"/>
          <w:sz w:val="30"/>
          <w:szCs w:val="30"/>
        </w:rPr>
      </w:pPr>
      <w:r>
        <w:rPr>
          <w:rFonts w:hint="eastAsia"/>
          <w:sz w:val="30"/>
          <w:szCs w:val="30"/>
        </w:rPr>
        <w:t>填写招募基本信息，添加“招募品目”信息，方便入库企业知晓供应库类别。</w:t>
      </w:r>
    </w:p>
    <w:p w14:paraId="5D35BF9E">
      <w:pPr>
        <w:numPr>
          <w:ilvl w:val="0"/>
          <w:numId w:val="6"/>
        </w:numPr>
        <w:spacing w:line="560" w:lineRule="exact"/>
        <w:ind w:firstLine="600" w:firstLineChars="200"/>
        <w:rPr>
          <w:sz w:val="30"/>
          <w:szCs w:val="30"/>
        </w:rPr>
      </w:pPr>
      <w:r>
        <w:rPr>
          <w:rFonts w:hint="eastAsia"/>
          <w:sz w:val="30"/>
          <w:szCs w:val="30"/>
        </w:rPr>
        <w:t>招募要求</w:t>
      </w:r>
    </w:p>
    <w:p w14:paraId="264347F6">
      <w:pPr>
        <w:spacing w:line="560" w:lineRule="exact"/>
        <w:ind w:firstLine="600" w:firstLineChars="200"/>
        <w:rPr>
          <w:sz w:val="30"/>
          <w:szCs w:val="30"/>
        </w:rPr>
      </w:pPr>
      <w:r>
        <w:rPr>
          <w:rFonts w:hint="eastAsia"/>
          <w:sz w:val="30"/>
          <w:szCs w:val="30"/>
        </w:rPr>
        <w:t>“短期招募”短期招募需要设置“招募截止时间”，到了对应的时间，不再进行入库操作。</w:t>
      </w:r>
    </w:p>
    <w:p w14:paraId="2D32ACC4">
      <w:pPr>
        <w:spacing w:line="560" w:lineRule="exact"/>
        <w:ind w:firstLine="600" w:firstLineChars="200"/>
        <w:rPr>
          <w:rFonts w:hint="eastAsia"/>
          <w:sz w:val="30"/>
          <w:szCs w:val="30"/>
        </w:rPr>
      </w:pPr>
      <w:r>
        <w:rPr>
          <w:rFonts w:hint="eastAsia"/>
          <w:sz w:val="30"/>
          <w:szCs w:val="30"/>
        </w:rPr>
        <w:t>“长期招募”即该招募项目长期开放，有符合条件的供应商随时可报名申请加入；</w:t>
      </w:r>
    </w:p>
    <w:p w14:paraId="1CD4785D">
      <w:pPr>
        <w:spacing w:line="560" w:lineRule="exact"/>
        <w:ind w:firstLine="600" w:firstLineChars="200"/>
        <w:rPr>
          <w:rFonts w:hint="eastAsia"/>
          <w:sz w:val="30"/>
          <w:szCs w:val="30"/>
        </w:rPr>
      </w:pPr>
      <w:r>
        <w:rPr>
          <w:rFonts w:hint="eastAsia"/>
          <w:sz w:val="30"/>
          <w:szCs w:val="30"/>
        </w:rPr>
        <w:t>“证件要求”中点击“添加”可选择供应商需要提供的证件，系统内有证件模版可选择，也可点击添加“添加其他证件”手动添加供应商需要提供的证件名称；</w:t>
      </w:r>
    </w:p>
    <w:p w14:paraId="66C5D081">
      <w:pPr>
        <w:spacing w:line="560" w:lineRule="exact"/>
        <w:ind w:firstLine="600" w:firstLineChars="200"/>
        <w:rPr>
          <w:rFonts w:hint="eastAsia"/>
          <w:sz w:val="30"/>
          <w:szCs w:val="30"/>
        </w:rPr>
      </w:pPr>
      <w:r>
        <w:rPr>
          <w:rFonts w:hint="eastAsia"/>
          <w:sz w:val="30"/>
          <w:szCs w:val="30"/>
        </w:rPr>
        <w:t>填写公告内容后点击“发布”即可。</w:t>
      </w:r>
    </w:p>
    <w:p w14:paraId="4AD3604D">
      <w:r>
        <w:drawing>
          <wp:inline distT="0" distB="0" distL="114300" distR="114300">
            <wp:extent cx="5271135" cy="2296160"/>
            <wp:effectExtent l="0" t="0" r="5715" b="8890"/>
            <wp:docPr id="92"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64"/>
                    <pic:cNvPicPr>
                      <a:picLocks noChangeAspect="1"/>
                    </pic:cNvPicPr>
                  </pic:nvPicPr>
                  <pic:blipFill>
                    <a:blip r:embed="rId136"/>
                    <a:stretch>
                      <a:fillRect/>
                    </a:stretch>
                  </pic:blipFill>
                  <pic:spPr>
                    <a:xfrm>
                      <a:off x="0" y="0"/>
                      <a:ext cx="5271135" cy="2296160"/>
                    </a:xfrm>
                    <a:prstGeom prst="rect">
                      <a:avLst/>
                    </a:prstGeom>
                    <a:noFill/>
                    <a:ln>
                      <a:noFill/>
                    </a:ln>
                  </pic:spPr>
                </pic:pic>
              </a:graphicData>
            </a:graphic>
          </wp:inline>
        </w:drawing>
      </w:r>
    </w:p>
    <w:p w14:paraId="19CE9B73">
      <w:r>
        <w:drawing>
          <wp:inline distT="0" distB="0" distL="114300" distR="114300">
            <wp:extent cx="5271135" cy="2707005"/>
            <wp:effectExtent l="0" t="0" r="5715" b="7620"/>
            <wp:docPr id="93"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22"/>
                    <pic:cNvPicPr>
                      <a:picLocks noChangeAspect="1"/>
                    </pic:cNvPicPr>
                  </pic:nvPicPr>
                  <pic:blipFill>
                    <a:blip r:embed="rId137"/>
                    <a:stretch>
                      <a:fillRect/>
                    </a:stretch>
                  </pic:blipFill>
                  <pic:spPr>
                    <a:xfrm>
                      <a:off x="0" y="0"/>
                      <a:ext cx="5271135" cy="2707005"/>
                    </a:xfrm>
                    <a:prstGeom prst="rect">
                      <a:avLst/>
                    </a:prstGeom>
                    <a:noFill/>
                    <a:ln>
                      <a:noFill/>
                    </a:ln>
                  </pic:spPr>
                </pic:pic>
              </a:graphicData>
            </a:graphic>
          </wp:inline>
        </w:drawing>
      </w:r>
    </w:p>
    <w:p w14:paraId="5BF36747">
      <w:pPr>
        <w:spacing w:line="560" w:lineRule="exact"/>
        <w:ind w:firstLine="600" w:firstLineChars="200"/>
        <w:rPr>
          <w:rFonts w:hint="eastAsia" w:ascii="宋体" w:hAnsi="宋体" w:cs="宋体"/>
          <w:sz w:val="30"/>
          <w:szCs w:val="30"/>
        </w:rPr>
      </w:pPr>
      <w:r>
        <w:rPr>
          <w:rFonts w:hint="eastAsia" w:ascii="宋体" w:hAnsi="宋体" w:cs="宋体"/>
          <w:sz w:val="30"/>
          <w:szCs w:val="30"/>
        </w:rPr>
        <w:t>当招募完成“已发布”后，则“供应商招募”功能中，会出现相应的招募信息，可点击最右侧的“查看详情”进入项目详情页面。</w:t>
      </w:r>
    </w:p>
    <w:p w14:paraId="671BECAD">
      <w:pPr>
        <w:spacing w:line="560" w:lineRule="exact"/>
        <w:ind w:firstLine="480" w:firstLineChars="200"/>
        <w:rPr>
          <w:rFonts w:hint="eastAsia"/>
          <w:sz w:val="30"/>
          <w:szCs w:val="30"/>
        </w:rPr>
      </w:pPr>
      <w:r>
        <w:drawing>
          <wp:anchor distT="0" distB="0" distL="114300" distR="114300" simplePos="0" relativeHeight="251660288" behindDoc="0" locked="0" layoutInCell="1" allowOverlap="1">
            <wp:simplePos x="0" y="0"/>
            <wp:positionH relativeFrom="column">
              <wp:posOffset>143510</wp:posOffset>
            </wp:positionH>
            <wp:positionV relativeFrom="paragraph">
              <wp:posOffset>146685</wp:posOffset>
            </wp:positionV>
            <wp:extent cx="5252085" cy="1604010"/>
            <wp:effectExtent l="0" t="0" r="5715" b="5715"/>
            <wp:wrapNone/>
            <wp:docPr id="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pic:cNvPicPr>
                      <a:picLocks noChangeAspect="1"/>
                    </pic:cNvPicPr>
                  </pic:nvPicPr>
                  <pic:blipFill>
                    <a:blip r:embed="rId138"/>
                    <a:stretch>
                      <a:fillRect/>
                    </a:stretch>
                  </pic:blipFill>
                  <pic:spPr>
                    <a:xfrm>
                      <a:off x="0" y="0"/>
                      <a:ext cx="5252085" cy="1604010"/>
                    </a:xfrm>
                    <a:prstGeom prst="rect">
                      <a:avLst/>
                    </a:prstGeom>
                    <a:noFill/>
                    <a:ln>
                      <a:noFill/>
                    </a:ln>
                  </pic:spPr>
                </pic:pic>
              </a:graphicData>
            </a:graphic>
          </wp:anchor>
        </w:drawing>
      </w:r>
    </w:p>
    <w:p w14:paraId="41117AE8">
      <w:pPr>
        <w:spacing w:line="560" w:lineRule="exact"/>
        <w:ind w:firstLine="600" w:firstLineChars="200"/>
        <w:rPr>
          <w:rFonts w:hint="eastAsia"/>
          <w:sz w:val="30"/>
          <w:szCs w:val="30"/>
        </w:rPr>
      </w:pPr>
    </w:p>
    <w:p w14:paraId="1430233D">
      <w:pPr>
        <w:spacing w:line="560" w:lineRule="exact"/>
        <w:ind w:firstLine="600" w:firstLineChars="200"/>
        <w:rPr>
          <w:rFonts w:hint="eastAsia"/>
          <w:sz w:val="30"/>
          <w:szCs w:val="30"/>
        </w:rPr>
      </w:pPr>
    </w:p>
    <w:p w14:paraId="5149762A">
      <w:pPr>
        <w:spacing w:line="560" w:lineRule="exact"/>
        <w:ind w:firstLine="600" w:firstLineChars="200"/>
        <w:rPr>
          <w:rFonts w:hint="eastAsia"/>
          <w:sz w:val="30"/>
          <w:szCs w:val="30"/>
        </w:rPr>
      </w:pPr>
    </w:p>
    <w:p w14:paraId="77EBC71E">
      <w:pPr>
        <w:spacing w:line="560" w:lineRule="exact"/>
        <w:ind w:firstLine="600" w:firstLineChars="200"/>
        <w:rPr>
          <w:rFonts w:hint="eastAsia"/>
          <w:sz w:val="30"/>
          <w:szCs w:val="30"/>
        </w:rPr>
      </w:pPr>
    </w:p>
    <w:p w14:paraId="66F63145">
      <w:pPr>
        <w:spacing w:line="560" w:lineRule="exact"/>
        <w:ind w:firstLine="600" w:firstLineChars="200"/>
        <w:rPr>
          <w:rFonts w:hint="eastAsia"/>
          <w:sz w:val="30"/>
          <w:szCs w:val="30"/>
        </w:rPr>
      </w:pPr>
    </w:p>
    <w:p w14:paraId="2C2A5664">
      <w:pPr>
        <w:spacing w:line="560" w:lineRule="exact"/>
        <w:ind w:firstLine="600" w:firstLineChars="200"/>
        <w:rPr>
          <w:rFonts w:hint="eastAsia"/>
          <w:sz w:val="30"/>
          <w:szCs w:val="30"/>
        </w:rPr>
      </w:pPr>
    </w:p>
    <w:p w14:paraId="6E507B33">
      <w:pPr>
        <w:spacing w:line="560" w:lineRule="exact"/>
        <w:ind w:firstLine="600" w:firstLineChars="200"/>
        <w:rPr>
          <w:rFonts w:hint="eastAsia"/>
          <w:sz w:val="30"/>
          <w:szCs w:val="30"/>
        </w:rPr>
      </w:pPr>
      <w:r>
        <w:rPr>
          <w:rFonts w:hint="eastAsia"/>
          <w:sz w:val="30"/>
          <w:szCs w:val="30"/>
        </w:rPr>
        <w:t>进入“招募项目详情”可查看提交申请的供应商并进行审核，审核通过后即可进入企业供应商库。</w:t>
      </w:r>
    </w:p>
    <w:p w14:paraId="2EC542CF">
      <w:pPr>
        <w:spacing w:line="560" w:lineRule="exact"/>
        <w:ind w:firstLine="480" w:firstLineChars="200"/>
      </w:pPr>
      <w:r>
        <w:drawing>
          <wp:anchor distT="0" distB="0" distL="114300" distR="114300" simplePos="0" relativeHeight="251661312" behindDoc="0" locked="0" layoutInCell="1" allowOverlap="1">
            <wp:simplePos x="0" y="0"/>
            <wp:positionH relativeFrom="column">
              <wp:posOffset>5080</wp:posOffset>
            </wp:positionH>
            <wp:positionV relativeFrom="paragraph">
              <wp:posOffset>19050</wp:posOffset>
            </wp:positionV>
            <wp:extent cx="5265420" cy="2004060"/>
            <wp:effectExtent l="0" t="0" r="1905" b="5715"/>
            <wp:wrapNone/>
            <wp:docPr id="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
                    <pic:cNvPicPr>
                      <a:picLocks noChangeAspect="1"/>
                    </pic:cNvPicPr>
                  </pic:nvPicPr>
                  <pic:blipFill>
                    <a:blip r:embed="rId139"/>
                    <a:stretch>
                      <a:fillRect/>
                    </a:stretch>
                  </pic:blipFill>
                  <pic:spPr>
                    <a:xfrm>
                      <a:off x="0" y="0"/>
                      <a:ext cx="5265420" cy="2004060"/>
                    </a:xfrm>
                    <a:prstGeom prst="rect">
                      <a:avLst/>
                    </a:prstGeom>
                    <a:noFill/>
                    <a:ln>
                      <a:noFill/>
                    </a:ln>
                  </pic:spPr>
                </pic:pic>
              </a:graphicData>
            </a:graphic>
          </wp:anchor>
        </w:drawing>
      </w:r>
    </w:p>
    <w:p w14:paraId="16B2BF4A">
      <w:pPr>
        <w:spacing w:line="560" w:lineRule="exact"/>
        <w:ind w:firstLine="480" w:firstLineChars="200"/>
      </w:pPr>
    </w:p>
    <w:p w14:paraId="092C9A9E">
      <w:pPr>
        <w:spacing w:line="560" w:lineRule="exact"/>
        <w:ind w:firstLine="480" w:firstLineChars="200"/>
      </w:pPr>
    </w:p>
    <w:p w14:paraId="0BF66CBE">
      <w:pPr>
        <w:spacing w:line="560" w:lineRule="exact"/>
        <w:ind w:firstLine="480" w:firstLineChars="200"/>
      </w:pPr>
    </w:p>
    <w:p w14:paraId="57DEB980">
      <w:pPr>
        <w:spacing w:line="560" w:lineRule="exact"/>
        <w:ind w:firstLine="480" w:firstLineChars="200"/>
      </w:pPr>
    </w:p>
    <w:p w14:paraId="1264ABC9">
      <w:pPr>
        <w:spacing w:line="560" w:lineRule="exact"/>
        <w:ind w:firstLine="480" w:firstLineChars="200"/>
      </w:pPr>
    </w:p>
    <w:p w14:paraId="14A54FB8">
      <w:r>
        <w:drawing>
          <wp:inline distT="0" distB="0" distL="114300" distR="114300">
            <wp:extent cx="5272405" cy="3394075"/>
            <wp:effectExtent l="0" t="0" r="4445" b="6350"/>
            <wp:docPr id="94"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97"/>
                    <pic:cNvPicPr>
                      <a:picLocks noChangeAspect="1"/>
                    </pic:cNvPicPr>
                  </pic:nvPicPr>
                  <pic:blipFill>
                    <a:blip r:embed="rId140"/>
                    <a:stretch>
                      <a:fillRect/>
                    </a:stretch>
                  </pic:blipFill>
                  <pic:spPr>
                    <a:xfrm>
                      <a:off x="0" y="0"/>
                      <a:ext cx="5272405" cy="3394075"/>
                    </a:xfrm>
                    <a:prstGeom prst="rect">
                      <a:avLst/>
                    </a:prstGeom>
                    <a:noFill/>
                    <a:ln>
                      <a:noFill/>
                    </a:ln>
                  </pic:spPr>
                </pic:pic>
              </a:graphicData>
            </a:graphic>
          </wp:inline>
        </w:drawing>
      </w:r>
    </w:p>
    <w:p w14:paraId="6F0DE797"/>
    <w:p w14:paraId="0D1B03A9">
      <w:r>
        <w:drawing>
          <wp:inline distT="0" distB="0" distL="114300" distR="114300">
            <wp:extent cx="5272405" cy="2179320"/>
            <wp:effectExtent l="0" t="0" r="0" b="0"/>
            <wp:docPr id="9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35"/>
                    <pic:cNvPicPr>
                      <a:picLocks noChangeAspect="1"/>
                    </pic:cNvPicPr>
                  </pic:nvPicPr>
                  <pic:blipFill>
                    <a:blip r:embed="rId141"/>
                    <a:srcRect t="10321"/>
                    <a:stretch>
                      <a:fillRect/>
                    </a:stretch>
                  </pic:blipFill>
                  <pic:spPr>
                    <a:xfrm>
                      <a:off x="0" y="0"/>
                      <a:ext cx="5272405" cy="2179320"/>
                    </a:xfrm>
                    <a:prstGeom prst="rect">
                      <a:avLst/>
                    </a:prstGeom>
                    <a:noFill/>
                    <a:ln>
                      <a:noFill/>
                    </a:ln>
                  </pic:spPr>
                </pic:pic>
              </a:graphicData>
            </a:graphic>
          </wp:inline>
        </w:drawing>
      </w:r>
    </w:p>
    <w:p w14:paraId="3528A0E1">
      <w:pPr>
        <w:pStyle w:val="4"/>
        <w:spacing w:before="0" w:after="0" w:line="560" w:lineRule="exact"/>
        <w:rPr>
          <w:rFonts w:hint="eastAsia" w:ascii="宋体" w:hAnsi="宋体"/>
          <w:sz w:val="30"/>
          <w:szCs w:val="30"/>
        </w:rPr>
      </w:pPr>
      <w:bookmarkStart w:id="118" w:name="_Toc21016"/>
      <w:bookmarkStart w:id="119" w:name="_Toc3650"/>
      <w:r>
        <w:rPr>
          <w:rFonts w:hint="eastAsia" w:ascii="宋体" w:hAnsi="宋体"/>
          <w:sz w:val="30"/>
          <w:szCs w:val="30"/>
          <w:lang w:val="en-US" w:eastAsia="zh-CN"/>
        </w:rPr>
        <w:t>8</w:t>
      </w:r>
      <w:r>
        <w:rPr>
          <w:rFonts w:hint="eastAsia" w:ascii="宋体" w:hAnsi="宋体"/>
          <w:sz w:val="30"/>
          <w:szCs w:val="30"/>
        </w:rPr>
        <w:t>.2.供应商库</w:t>
      </w:r>
      <w:bookmarkEnd w:id="118"/>
      <w:bookmarkEnd w:id="119"/>
    </w:p>
    <w:p w14:paraId="6B04610D">
      <w:pPr>
        <w:spacing w:line="560" w:lineRule="exact"/>
        <w:ind w:firstLine="600" w:firstLineChars="200"/>
      </w:pPr>
      <w:r>
        <w:rPr>
          <w:rFonts w:hint="eastAsia"/>
          <w:sz w:val="30"/>
          <w:szCs w:val="30"/>
        </w:rPr>
        <w:t>可在“供应商库”模块进行供应商管理，可点击“+”新建或者点击“</w:t>
      </w:r>
      <w:r>
        <w:drawing>
          <wp:inline distT="0" distB="0" distL="114300" distR="114300">
            <wp:extent cx="240665" cy="233680"/>
            <wp:effectExtent l="0" t="0" r="6985" b="4445"/>
            <wp:docPr id="96"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65"/>
                    <pic:cNvPicPr>
                      <a:picLocks noChangeAspect="1"/>
                    </pic:cNvPicPr>
                  </pic:nvPicPr>
                  <pic:blipFill>
                    <a:blip r:embed="rId142"/>
                    <a:stretch>
                      <a:fillRect/>
                    </a:stretch>
                  </pic:blipFill>
                  <pic:spPr>
                    <a:xfrm>
                      <a:off x="0" y="0"/>
                      <a:ext cx="240665" cy="233680"/>
                    </a:xfrm>
                    <a:prstGeom prst="rect">
                      <a:avLst/>
                    </a:prstGeom>
                    <a:noFill/>
                    <a:ln>
                      <a:noFill/>
                    </a:ln>
                  </pic:spPr>
                </pic:pic>
              </a:graphicData>
            </a:graphic>
          </wp:inline>
        </w:drawing>
      </w:r>
      <w:r>
        <w:rPr>
          <w:rFonts w:hint="eastAsia"/>
          <w:sz w:val="30"/>
          <w:szCs w:val="30"/>
        </w:rPr>
        <w:t>”修改分组，点击“移出”可将已入库的供应商移动到任意小组，也可将入库供应商踢出供应商库。</w:t>
      </w:r>
    </w:p>
    <w:p w14:paraId="0EA56822">
      <w:r>
        <w:drawing>
          <wp:inline distT="0" distB="0" distL="114300" distR="114300">
            <wp:extent cx="5268595" cy="1676400"/>
            <wp:effectExtent l="0" t="0" r="0" b="0"/>
            <wp:docPr id="97"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36"/>
                    <pic:cNvPicPr>
                      <a:picLocks noChangeAspect="1"/>
                    </pic:cNvPicPr>
                  </pic:nvPicPr>
                  <pic:blipFill>
                    <a:blip r:embed="rId143"/>
                    <a:srcRect t="9091"/>
                    <a:stretch>
                      <a:fillRect/>
                    </a:stretch>
                  </pic:blipFill>
                  <pic:spPr>
                    <a:xfrm>
                      <a:off x="0" y="0"/>
                      <a:ext cx="5268595" cy="1676400"/>
                    </a:xfrm>
                    <a:prstGeom prst="rect">
                      <a:avLst/>
                    </a:prstGeom>
                    <a:noFill/>
                    <a:ln>
                      <a:noFill/>
                    </a:ln>
                  </pic:spPr>
                </pic:pic>
              </a:graphicData>
            </a:graphic>
          </wp:inline>
        </w:drawing>
      </w:r>
      <w:r>
        <w:drawing>
          <wp:inline distT="0" distB="0" distL="114300" distR="114300">
            <wp:extent cx="5266055" cy="1641475"/>
            <wp:effectExtent l="0" t="0" r="1270" b="6350"/>
            <wp:docPr id="98"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37"/>
                    <pic:cNvPicPr>
                      <a:picLocks noChangeAspect="1"/>
                    </pic:cNvPicPr>
                  </pic:nvPicPr>
                  <pic:blipFill>
                    <a:blip r:embed="rId144"/>
                    <a:stretch>
                      <a:fillRect/>
                    </a:stretch>
                  </pic:blipFill>
                  <pic:spPr>
                    <a:xfrm>
                      <a:off x="0" y="0"/>
                      <a:ext cx="5266055" cy="1641475"/>
                    </a:xfrm>
                    <a:prstGeom prst="rect">
                      <a:avLst/>
                    </a:prstGeom>
                    <a:noFill/>
                    <a:ln>
                      <a:noFill/>
                    </a:ln>
                  </pic:spPr>
                </pic:pic>
              </a:graphicData>
            </a:graphic>
          </wp:inline>
        </w:drawing>
      </w:r>
    </w:p>
    <w:p w14:paraId="4F232138">
      <w:pPr>
        <w:rPr>
          <w:rFonts w:hint="eastAsia"/>
        </w:rPr>
      </w:pPr>
    </w:p>
    <w:p w14:paraId="1549418A"/>
    <w:bookmarkEnd w:id="99"/>
    <w:p w14:paraId="6C74E9C6">
      <w:pPr>
        <w:pStyle w:val="2"/>
        <w:spacing w:before="0" w:after="0" w:line="560" w:lineRule="exact"/>
        <w:ind w:firstLine="0" w:firstLineChars="0"/>
        <w:rPr>
          <w:rFonts w:hint="eastAsia" w:ascii="宋体" w:hAnsi="宋体"/>
          <w:szCs w:val="30"/>
        </w:rPr>
      </w:pPr>
      <w:bookmarkStart w:id="120" w:name="_Toc23115"/>
      <w:bookmarkStart w:id="121" w:name="_Toc7436"/>
      <w:r>
        <w:rPr>
          <w:rFonts w:hint="eastAsia" w:ascii="宋体" w:hAnsi="宋体"/>
          <w:szCs w:val="30"/>
          <w:lang w:val="en-US" w:eastAsia="zh-CN"/>
        </w:rPr>
        <w:t>9</w:t>
      </w:r>
      <w:r>
        <w:rPr>
          <w:rFonts w:hint="eastAsia" w:ascii="宋体" w:hAnsi="宋体"/>
          <w:szCs w:val="30"/>
        </w:rPr>
        <w:t>.专家管理</w:t>
      </w:r>
      <w:bookmarkEnd w:id="120"/>
      <w:bookmarkEnd w:id="121"/>
    </w:p>
    <w:p w14:paraId="0E4B52B2">
      <w:pPr>
        <w:pStyle w:val="4"/>
        <w:spacing w:before="0" w:after="0" w:line="560" w:lineRule="exact"/>
        <w:rPr>
          <w:rFonts w:hint="eastAsia" w:ascii="宋体" w:hAnsi="宋体"/>
          <w:sz w:val="30"/>
          <w:szCs w:val="30"/>
        </w:rPr>
      </w:pPr>
      <w:bookmarkStart w:id="122" w:name="_Toc8080"/>
      <w:bookmarkStart w:id="123" w:name="_Toc30385"/>
      <w:r>
        <w:rPr>
          <w:rFonts w:hint="eastAsia" w:ascii="宋体" w:hAnsi="宋体"/>
          <w:sz w:val="30"/>
          <w:szCs w:val="30"/>
          <w:lang w:val="en-US" w:eastAsia="zh-CN"/>
        </w:rPr>
        <w:t>9</w:t>
      </w:r>
      <w:r>
        <w:rPr>
          <w:rFonts w:hint="eastAsia" w:ascii="宋体" w:hAnsi="宋体"/>
          <w:sz w:val="30"/>
          <w:szCs w:val="30"/>
        </w:rPr>
        <w:t>.1.专家入库审核</w:t>
      </w:r>
      <w:bookmarkEnd w:id="122"/>
      <w:bookmarkEnd w:id="123"/>
    </w:p>
    <w:p w14:paraId="7B7F5C96">
      <w:pPr>
        <w:spacing w:line="560" w:lineRule="exact"/>
        <w:ind w:firstLine="600" w:firstLineChars="200"/>
        <w:rPr>
          <w:rFonts w:hint="eastAsia" w:ascii="宋体" w:hAnsi="宋体" w:cs="宋体"/>
          <w:sz w:val="30"/>
          <w:szCs w:val="30"/>
        </w:rPr>
      </w:pPr>
      <w:r>
        <w:rPr>
          <w:rFonts w:hint="eastAsia" w:ascii="宋体" w:hAnsi="宋体" w:cs="宋体"/>
          <w:sz w:val="30"/>
          <w:szCs w:val="30"/>
        </w:rPr>
        <w:t>专家需在平台认证个人基本信息，经过平台工作人员初步认证后可，方可申请平台成为各企业以及代理机构专家库；</w:t>
      </w:r>
    </w:p>
    <w:p w14:paraId="0A446899">
      <w:pPr>
        <w:spacing w:line="560" w:lineRule="exact"/>
        <w:ind w:firstLine="600" w:firstLineChars="200"/>
        <w:rPr>
          <w:rFonts w:hint="eastAsia" w:ascii="宋体" w:hAnsi="宋体" w:cs="宋体"/>
          <w:sz w:val="30"/>
          <w:szCs w:val="30"/>
        </w:rPr>
      </w:pPr>
      <w:r>
        <w:rPr>
          <w:rFonts w:hint="eastAsia" w:ascii="宋体" w:hAnsi="宋体" w:cs="宋体"/>
          <w:sz w:val="30"/>
          <w:szCs w:val="30"/>
        </w:rPr>
        <w:t>认证完基本信息的专家可在线申请加入对应企业专家库，由企业专家管理人员审核通过后即可进入企业专家库；</w:t>
      </w:r>
    </w:p>
    <w:p w14:paraId="6BDD1937">
      <w:pPr>
        <w:spacing w:line="560" w:lineRule="exact"/>
        <w:ind w:firstLine="600" w:firstLineChars="200"/>
        <w:rPr>
          <w:rFonts w:hint="eastAsia" w:ascii="宋体" w:hAnsi="宋体" w:cs="宋体"/>
          <w:sz w:val="30"/>
          <w:szCs w:val="30"/>
        </w:rPr>
      </w:pPr>
      <w:r>
        <w:rPr>
          <w:rFonts w:hint="eastAsia" w:ascii="宋体" w:hAnsi="宋体" w:cs="宋体"/>
          <w:sz w:val="30"/>
          <w:szCs w:val="30"/>
        </w:rPr>
        <w:t>在“专家管理——专家入口审核”模块下，可审核专家入库申请。</w:t>
      </w:r>
    </w:p>
    <w:p w14:paraId="3F037257"/>
    <w:p w14:paraId="62CF5722">
      <w:pPr>
        <w:rPr>
          <w:rFonts w:hint="eastAsia" w:ascii="宋体" w:hAnsi="宋体" w:cs="宋体"/>
        </w:rPr>
      </w:pPr>
      <w:r>
        <w:drawing>
          <wp:inline distT="0" distB="0" distL="114300" distR="114300">
            <wp:extent cx="5273040" cy="1343660"/>
            <wp:effectExtent l="0" t="0" r="0" b="0"/>
            <wp:docPr id="99"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38"/>
                    <pic:cNvPicPr>
                      <a:picLocks noChangeAspect="1"/>
                    </pic:cNvPicPr>
                  </pic:nvPicPr>
                  <pic:blipFill>
                    <a:blip r:embed="rId145"/>
                    <a:srcRect t="15122"/>
                    <a:stretch>
                      <a:fillRect/>
                    </a:stretch>
                  </pic:blipFill>
                  <pic:spPr>
                    <a:xfrm>
                      <a:off x="0" y="0"/>
                      <a:ext cx="5273040" cy="1343660"/>
                    </a:xfrm>
                    <a:prstGeom prst="rect">
                      <a:avLst/>
                    </a:prstGeom>
                    <a:noFill/>
                    <a:ln>
                      <a:noFill/>
                    </a:ln>
                  </pic:spPr>
                </pic:pic>
              </a:graphicData>
            </a:graphic>
          </wp:inline>
        </w:drawing>
      </w:r>
    </w:p>
    <w:p w14:paraId="41EA65B8"/>
    <w:p w14:paraId="4F8B28DA">
      <w:pPr>
        <w:pStyle w:val="4"/>
        <w:spacing w:before="0" w:after="0" w:line="560" w:lineRule="exact"/>
        <w:rPr>
          <w:rFonts w:hint="eastAsia" w:ascii="宋体" w:hAnsi="宋体"/>
          <w:sz w:val="30"/>
          <w:szCs w:val="30"/>
        </w:rPr>
      </w:pPr>
      <w:bookmarkStart w:id="124" w:name="_Toc7126"/>
      <w:bookmarkStart w:id="125" w:name="_Toc10473"/>
      <w:r>
        <w:rPr>
          <w:rFonts w:hint="eastAsia" w:ascii="宋体" w:hAnsi="宋体"/>
          <w:sz w:val="30"/>
          <w:szCs w:val="30"/>
          <w:lang w:val="en-US" w:eastAsia="zh-CN"/>
        </w:rPr>
        <w:t>9</w:t>
      </w:r>
      <w:r>
        <w:rPr>
          <w:rFonts w:hint="eastAsia" w:ascii="宋体" w:hAnsi="宋体"/>
          <w:sz w:val="30"/>
          <w:szCs w:val="30"/>
        </w:rPr>
        <w:t>.2.专家维护</w:t>
      </w:r>
      <w:bookmarkEnd w:id="124"/>
      <w:bookmarkEnd w:id="125"/>
    </w:p>
    <w:p w14:paraId="63BA2DD6">
      <w:pPr>
        <w:ind w:firstLine="600"/>
        <w:rPr>
          <w:rFonts w:hint="eastAsia" w:ascii="宋体" w:hAnsi="宋体"/>
          <w:sz w:val="30"/>
          <w:szCs w:val="30"/>
        </w:rPr>
      </w:pPr>
      <w:r>
        <w:rPr>
          <w:rFonts w:hint="eastAsia" w:ascii="宋体" w:hAnsi="宋体"/>
          <w:sz w:val="30"/>
          <w:szCs w:val="30"/>
        </w:rPr>
        <w:t>专家维护页面，可查询企业所有已入库专家，且能查询集团及下属企业的专家信息。</w:t>
      </w:r>
    </w:p>
    <w:p w14:paraId="69103417"/>
    <w:p w14:paraId="4EE39C1E">
      <w:r>
        <w:drawing>
          <wp:inline distT="0" distB="0" distL="114300" distR="114300">
            <wp:extent cx="5267960" cy="1497965"/>
            <wp:effectExtent l="0" t="0" r="0" b="0"/>
            <wp:docPr id="100"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39"/>
                    <pic:cNvPicPr>
                      <a:picLocks noChangeAspect="1"/>
                    </pic:cNvPicPr>
                  </pic:nvPicPr>
                  <pic:blipFill>
                    <a:blip r:embed="rId146"/>
                    <a:srcRect t="13368"/>
                    <a:stretch>
                      <a:fillRect/>
                    </a:stretch>
                  </pic:blipFill>
                  <pic:spPr>
                    <a:xfrm>
                      <a:off x="0" y="0"/>
                      <a:ext cx="5267960" cy="1497965"/>
                    </a:xfrm>
                    <a:prstGeom prst="rect">
                      <a:avLst/>
                    </a:prstGeom>
                    <a:noFill/>
                    <a:ln>
                      <a:noFill/>
                    </a:ln>
                  </pic:spPr>
                </pic:pic>
              </a:graphicData>
            </a:graphic>
          </wp:inline>
        </w:drawing>
      </w:r>
    </w:p>
    <w:p w14:paraId="6C9E5A3A"/>
    <w:p w14:paraId="74C6632E"/>
    <w:p w14:paraId="23AA058F">
      <w:pPr>
        <w:spacing w:line="560" w:lineRule="exact"/>
        <w:ind w:firstLine="600" w:firstLineChars="200"/>
        <w:rPr>
          <w:rFonts w:hint="eastAsia" w:ascii="宋体" w:hAnsi="宋体" w:cs="宋体"/>
          <w:sz w:val="30"/>
          <w:szCs w:val="30"/>
        </w:rPr>
      </w:pPr>
      <w:r>
        <w:rPr>
          <w:rFonts w:hint="eastAsia" w:ascii="宋体" w:hAnsi="宋体" w:cs="宋体"/>
          <w:sz w:val="30"/>
          <w:szCs w:val="30"/>
        </w:rPr>
        <w:t>如需增加专家，可在“专家维护”模块下可点击“新增专家”，可主动将已在平台注册的专家拉入企业自身专家库中，选择了专家姓名后，会自动带入专家基本信息，并可对可评专业进行维护。也可点击“修改”可修改库内专家评审专业，</w:t>
      </w:r>
    </w:p>
    <w:p w14:paraId="0322D1FA"/>
    <w:p w14:paraId="20C13154"/>
    <w:p w14:paraId="68F6FB93">
      <w:pPr>
        <w:rPr>
          <w:rFonts w:hint="eastAsia" w:ascii="宋体" w:hAnsi="宋体" w:cs="宋体"/>
          <w:sz w:val="30"/>
          <w:szCs w:val="30"/>
        </w:rPr>
      </w:pPr>
      <w:r>
        <w:drawing>
          <wp:inline distT="0" distB="0" distL="114300" distR="114300">
            <wp:extent cx="5268595" cy="2229485"/>
            <wp:effectExtent l="0" t="0" r="0" b="0"/>
            <wp:docPr id="101"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46"/>
                    <pic:cNvPicPr>
                      <a:picLocks noChangeAspect="1"/>
                    </pic:cNvPicPr>
                  </pic:nvPicPr>
                  <pic:blipFill>
                    <a:blip r:embed="rId147"/>
                    <a:srcRect t="9041"/>
                    <a:stretch>
                      <a:fillRect/>
                    </a:stretch>
                  </pic:blipFill>
                  <pic:spPr>
                    <a:xfrm>
                      <a:off x="0" y="0"/>
                      <a:ext cx="5268595" cy="2229485"/>
                    </a:xfrm>
                    <a:prstGeom prst="rect">
                      <a:avLst/>
                    </a:prstGeom>
                    <a:noFill/>
                    <a:ln>
                      <a:noFill/>
                    </a:ln>
                  </pic:spPr>
                </pic:pic>
              </a:graphicData>
            </a:graphic>
          </wp:inline>
        </w:drawing>
      </w:r>
    </w:p>
    <w:p w14:paraId="6735F0A2">
      <w:pPr>
        <w:spacing w:line="560" w:lineRule="exact"/>
        <w:rPr>
          <w:rFonts w:hint="eastAsia" w:ascii="宋体" w:hAnsi="宋体" w:cs="宋体"/>
          <w:sz w:val="30"/>
          <w:szCs w:val="30"/>
        </w:rPr>
      </w:pPr>
      <w:r>
        <w:drawing>
          <wp:anchor distT="0" distB="0" distL="114300" distR="114300" simplePos="0" relativeHeight="251662336" behindDoc="0" locked="0" layoutInCell="1" allowOverlap="1">
            <wp:simplePos x="0" y="0"/>
            <wp:positionH relativeFrom="column">
              <wp:posOffset>196215</wp:posOffset>
            </wp:positionH>
            <wp:positionV relativeFrom="paragraph">
              <wp:posOffset>330835</wp:posOffset>
            </wp:positionV>
            <wp:extent cx="5271135" cy="3900170"/>
            <wp:effectExtent l="0" t="0" r="5715" b="5080"/>
            <wp:wrapNone/>
            <wp:docPr id="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4"/>
                    <pic:cNvPicPr>
                      <a:picLocks noChangeAspect="1"/>
                    </pic:cNvPicPr>
                  </pic:nvPicPr>
                  <pic:blipFill>
                    <a:blip r:embed="rId148"/>
                    <a:stretch>
                      <a:fillRect/>
                    </a:stretch>
                  </pic:blipFill>
                  <pic:spPr>
                    <a:xfrm>
                      <a:off x="0" y="0"/>
                      <a:ext cx="5271135" cy="3900170"/>
                    </a:xfrm>
                    <a:prstGeom prst="rect">
                      <a:avLst/>
                    </a:prstGeom>
                    <a:noFill/>
                    <a:ln>
                      <a:noFill/>
                    </a:ln>
                  </pic:spPr>
                </pic:pic>
              </a:graphicData>
            </a:graphic>
          </wp:anchor>
        </w:drawing>
      </w:r>
    </w:p>
    <w:p w14:paraId="5F8F6060">
      <w:pPr>
        <w:spacing w:line="560" w:lineRule="exact"/>
        <w:ind w:firstLine="600" w:firstLineChars="200"/>
        <w:rPr>
          <w:rFonts w:hint="eastAsia" w:ascii="宋体" w:hAnsi="宋体" w:cs="宋体"/>
          <w:sz w:val="30"/>
          <w:szCs w:val="30"/>
        </w:rPr>
      </w:pPr>
    </w:p>
    <w:p w14:paraId="50975F35">
      <w:pPr>
        <w:spacing w:line="560" w:lineRule="exact"/>
        <w:ind w:firstLine="600" w:firstLineChars="200"/>
        <w:rPr>
          <w:rFonts w:hint="eastAsia" w:ascii="宋体" w:hAnsi="宋体" w:cs="宋体"/>
          <w:sz w:val="30"/>
          <w:szCs w:val="30"/>
        </w:rPr>
      </w:pPr>
    </w:p>
    <w:p w14:paraId="7F0EECFF">
      <w:pPr>
        <w:spacing w:line="560" w:lineRule="exact"/>
        <w:ind w:firstLine="600" w:firstLineChars="200"/>
        <w:rPr>
          <w:rFonts w:hint="eastAsia" w:ascii="宋体" w:hAnsi="宋体" w:cs="宋体"/>
          <w:sz w:val="30"/>
          <w:szCs w:val="30"/>
        </w:rPr>
      </w:pPr>
    </w:p>
    <w:p w14:paraId="4A8EBFCA">
      <w:pPr>
        <w:spacing w:line="560" w:lineRule="exact"/>
        <w:ind w:firstLine="600" w:firstLineChars="200"/>
        <w:rPr>
          <w:rFonts w:hint="eastAsia" w:ascii="宋体" w:hAnsi="宋体" w:cs="宋体"/>
          <w:sz w:val="30"/>
          <w:szCs w:val="30"/>
        </w:rPr>
      </w:pPr>
    </w:p>
    <w:p w14:paraId="332231B0">
      <w:pPr>
        <w:spacing w:line="560" w:lineRule="exact"/>
        <w:ind w:firstLine="600" w:firstLineChars="200"/>
        <w:rPr>
          <w:rFonts w:hint="eastAsia" w:ascii="宋体" w:hAnsi="宋体" w:cs="宋体"/>
          <w:sz w:val="30"/>
          <w:szCs w:val="30"/>
        </w:rPr>
      </w:pPr>
    </w:p>
    <w:p w14:paraId="16A58E81">
      <w:pPr>
        <w:spacing w:line="560" w:lineRule="exact"/>
        <w:ind w:firstLine="600" w:firstLineChars="200"/>
        <w:rPr>
          <w:rFonts w:hint="eastAsia" w:ascii="宋体" w:hAnsi="宋体" w:cs="宋体"/>
          <w:sz w:val="30"/>
          <w:szCs w:val="30"/>
        </w:rPr>
      </w:pPr>
    </w:p>
    <w:p w14:paraId="55862405">
      <w:pPr>
        <w:spacing w:line="560" w:lineRule="exact"/>
        <w:ind w:firstLine="600" w:firstLineChars="200"/>
        <w:rPr>
          <w:rFonts w:hint="eastAsia" w:ascii="宋体" w:hAnsi="宋体" w:cs="宋体"/>
          <w:sz w:val="30"/>
          <w:szCs w:val="30"/>
        </w:rPr>
      </w:pPr>
    </w:p>
    <w:p w14:paraId="413C398F">
      <w:pPr>
        <w:spacing w:line="560" w:lineRule="exact"/>
        <w:ind w:firstLine="600" w:firstLineChars="200"/>
        <w:rPr>
          <w:rFonts w:hint="eastAsia" w:ascii="宋体" w:hAnsi="宋体" w:cs="宋体"/>
          <w:sz w:val="30"/>
          <w:szCs w:val="30"/>
        </w:rPr>
      </w:pPr>
    </w:p>
    <w:p w14:paraId="5238F560">
      <w:pPr>
        <w:spacing w:line="560" w:lineRule="exact"/>
        <w:ind w:firstLine="600" w:firstLineChars="200"/>
        <w:rPr>
          <w:rFonts w:hint="eastAsia" w:ascii="宋体" w:hAnsi="宋体" w:cs="宋体"/>
          <w:sz w:val="30"/>
          <w:szCs w:val="30"/>
        </w:rPr>
      </w:pPr>
    </w:p>
    <w:p w14:paraId="655C848A">
      <w:pPr>
        <w:spacing w:line="560" w:lineRule="exact"/>
        <w:ind w:firstLine="600" w:firstLineChars="200"/>
        <w:rPr>
          <w:rFonts w:hint="eastAsia" w:ascii="宋体" w:hAnsi="宋体" w:cs="宋体"/>
          <w:sz w:val="30"/>
          <w:szCs w:val="30"/>
        </w:rPr>
      </w:pPr>
    </w:p>
    <w:p w14:paraId="0D90D080">
      <w:pPr>
        <w:spacing w:line="560" w:lineRule="exact"/>
        <w:ind w:firstLine="600" w:firstLineChars="200"/>
        <w:rPr>
          <w:rFonts w:hint="eastAsia" w:ascii="宋体" w:hAnsi="宋体" w:cs="宋体"/>
          <w:sz w:val="30"/>
          <w:szCs w:val="30"/>
        </w:rPr>
      </w:pPr>
    </w:p>
    <w:p w14:paraId="63CC62DB">
      <w:pPr>
        <w:spacing w:line="560" w:lineRule="exact"/>
        <w:ind w:firstLine="600" w:firstLineChars="200"/>
        <w:rPr>
          <w:rFonts w:hint="eastAsia" w:ascii="宋体" w:hAnsi="宋体" w:cs="宋体"/>
          <w:sz w:val="30"/>
          <w:szCs w:val="30"/>
          <w:lang w:val="en-US" w:eastAsia="zh-CN"/>
        </w:rPr>
      </w:pPr>
      <w:r>
        <w:rPr>
          <w:rFonts w:hint="eastAsia" w:ascii="宋体" w:hAnsi="宋体" w:cs="宋体"/>
          <w:sz w:val="30"/>
          <w:szCs w:val="30"/>
          <w:lang w:val="en-US" w:eastAsia="zh-CN"/>
        </w:rPr>
        <w:t>导入企业内部专家或评审人员：点击更多操作-内部专家导入。首先下载内部专家导入模板，按照模板格式要求填写完成后导入文件（导入文件前，需要先在系统内添加内部专业）</w:t>
      </w:r>
    </w:p>
    <w:p w14:paraId="275EA1DD">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cs="宋体"/>
          <w:sz w:val="30"/>
          <w:szCs w:val="30"/>
          <w:lang w:val="en-US" w:eastAsia="zh-CN"/>
        </w:rPr>
      </w:pPr>
      <w:r>
        <w:rPr>
          <w:rFonts w:hint="default" w:ascii="宋体" w:hAnsi="宋体" w:cs="宋体"/>
          <w:sz w:val="30"/>
          <w:szCs w:val="30"/>
          <w:lang w:val="en-US" w:eastAsia="zh-CN"/>
        </w:rPr>
        <w:drawing>
          <wp:inline distT="0" distB="0" distL="114300" distR="114300">
            <wp:extent cx="5262880" cy="2593975"/>
            <wp:effectExtent l="0" t="0" r="4445" b="6350"/>
            <wp:docPr id="21" name="图片 21" descr="Clip_2025-09-16_09-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lip_2025-09-16_09-22-07"/>
                    <pic:cNvPicPr>
                      <a:picLocks noChangeAspect="1"/>
                    </pic:cNvPicPr>
                  </pic:nvPicPr>
                  <pic:blipFill>
                    <a:blip r:embed="rId149"/>
                    <a:stretch>
                      <a:fillRect/>
                    </a:stretch>
                  </pic:blipFill>
                  <pic:spPr>
                    <a:xfrm>
                      <a:off x="0" y="0"/>
                      <a:ext cx="5262880" cy="2593975"/>
                    </a:xfrm>
                    <a:prstGeom prst="rect">
                      <a:avLst/>
                    </a:prstGeom>
                  </pic:spPr>
                </pic:pic>
              </a:graphicData>
            </a:graphic>
          </wp:inline>
        </w:drawing>
      </w:r>
    </w:p>
    <w:p w14:paraId="55C4C1BB">
      <w:pPr>
        <w:spacing w:line="560" w:lineRule="exact"/>
        <w:ind w:firstLine="600" w:firstLineChars="200"/>
        <w:rPr>
          <w:rFonts w:hint="eastAsia" w:ascii="宋体" w:hAnsi="宋体" w:cs="宋体"/>
          <w:sz w:val="30"/>
          <w:szCs w:val="30"/>
        </w:rPr>
      </w:pPr>
      <w:r>
        <w:rPr>
          <w:rFonts w:hint="eastAsia" w:ascii="宋体" w:hAnsi="宋体" w:cs="宋体"/>
          <w:sz w:val="30"/>
          <w:szCs w:val="30"/>
        </w:rPr>
        <w:t>点击“禁用”可对专家进行禁用操作，禁用专家将无法被抽取。</w:t>
      </w:r>
    </w:p>
    <w:p w14:paraId="42C53D62"/>
    <w:p w14:paraId="32AB0E5C">
      <w:pPr>
        <w:pStyle w:val="4"/>
        <w:spacing w:before="0" w:after="0" w:line="560" w:lineRule="exact"/>
        <w:rPr>
          <w:rFonts w:hint="eastAsia" w:ascii="宋体" w:hAnsi="宋体"/>
          <w:sz w:val="30"/>
          <w:szCs w:val="30"/>
        </w:rPr>
      </w:pPr>
      <w:bookmarkStart w:id="126" w:name="_Toc8505"/>
      <w:bookmarkStart w:id="127" w:name="_Toc20912"/>
      <w:r>
        <w:rPr>
          <w:rFonts w:hint="eastAsia" w:ascii="宋体" w:hAnsi="宋体"/>
          <w:sz w:val="30"/>
          <w:szCs w:val="30"/>
          <w:lang w:val="en-US" w:eastAsia="zh-CN"/>
        </w:rPr>
        <w:t>9</w:t>
      </w:r>
      <w:r>
        <w:rPr>
          <w:rFonts w:hint="eastAsia" w:ascii="宋体" w:hAnsi="宋体"/>
          <w:sz w:val="30"/>
          <w:szCs w:val="30"/>
        </w:rPr>
        <w:t>.3.专家抽取</w:t>
      </w:r>
      <w:bookmarkEnd w:id="126"/>
      <w:bookmarkEnd w:id="127"/>
    </w:p>
    <w:p w14:paraId="24D3708C">
      <w:pPr>
        <w:spacing w:line="560" w:lineRule="exact"/>
        <w:ind w:firstLine="600" w:firstLineChars="200"/>
        <w:rPr>
          <w:rFonts w:hint="eastAsia" w:ascii="宋体" w:hAnsi="宋体" w:cs="宋体"/>
          <w:sz w:val="30"/>
          <w:szCs w:val="30"/>
        </w:rPr>
      </w:pPr>
      <w:r>
        <w:rPr>
          <w:rFonts w:hint="eastAsia" w:ascii="宋体" w:hAnsi="宋体" w:cs="宋体"/>
          <w:sz w:val="30"/>
          <w:szCs w:val="30"/>
        </w:rPr>
        <w:t>打开“专家抽取”页面，点击“抽取专家”；</w:t>
      </w:r>
    </w:p>
    <w:p w14:paraId="0B39FECE"/>
    <w:p w14:paraId="0996B3ED">
      <w:pPr>
        <w:rPr>
          <w:rFonts w:hint="eastAsia" w:ascii="宋体" w:hAnsi="宋体" w:cs="宋体"/>
        </w:rPr>
      </w:pPr>
      <w:r>
        <w:drawing>
          <wp:inline distT="0" distB="0" distL="114300" distR="114300">
            <wp:extent cx="5267960" cy="1426845"/>
            <wp:effectExtent l="0" t="0" r="0" b="0"/>
            <wp:docPr id="102"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47"/>
                    <pic:cNvPicPr>
                      <a:picLocks noChangeAspect="1"/>
                    </pic:cNvPicPr>
                  </pic:nvPicPr>
                  <pic:blipFill>
                    <a:blip r:embed="rId150"/>
                    <a:srcRect t="11779"/>
                    <a:stretch>
                      <a:fillRect/>
                    </a:stretch>
                  </pic:blipFill>
                  <pic:spPr>
                    <a:xfrm>
                      <a:off x="0" y="0"/>
                      <a:ext cx="5267960" cy="1426845"/>
                    </a:xfrm>
                    <a:prstGeom prst="rect">
                      <a:avLst/>
                    </a:prstGeom>
                    <a:noFill/>
                    <a:ln>
                      <a:noFill/>
                    </a:ln>
                  </pic:spPr>
                </pic:pic>
              </a:graphicData>
            </a:graphic>
          </wp:inline>
        </w:drawing>
      </w:r>
    </w:p>
    <w:p w14:paraId="1C0D30CB">
      <w:pPr>
        <w:numPr>
          <w:ilvl w:val="0"/>
          <w:numId w:val="7"/>
        </w:numPr>
        <w:spacing w:line="560" w:lineRule="exact"/>
        <w:ind w:firstLine="600" w:firstLineChars="200"/>
        <w:rPr>
          <w:rFonts w:hint="eastAsia" w:ascii="宋体" w:hAnsi="宋体" w:cs="宋体"/>
          <w:sz w:val="30"/>
          <w:szCs w:val="30"/>
        </w:rPr>
      </w:pPr>
      <w:r>
        <w:rPr>
          <w:rFonts w:hint="eastAsia" w:ascii="宋体" w:hAnsi="宋体" w:cs="宋体"/>
          <w:sz w:val="30"/>
          <w:szCs w:val="30"/>
        </w:rPr>
        <w:t>项目信息</w:t>
      </w:r>
    </w:p>
    <w:p w14:paraId="68461D54">
      <w:pPr>
        <w:spacing w:line="560" w:lineRule="exact"/>
        <w:ind w:firstLine="600" w:firstLineChars="200"/>
        <w:rPr>
          <w:rFonts w:hint="eastAsia" w:ascii="宋体" w:hAnsi="宋体" w:cs="宋体"/>
          <w:sz w:val="30"/>
          <w:szCs w:val="30"/>
        </w:rPr>
      </w:pPr>
      <w:r>
        <w:rPr>
          <w:rFonts w:hint="eastAsia" w:ascii="宋体" w:hAnsi="宋体" w:cs="宋体"/>
          <w:sz w:val="30"/>
          <w:szCs w:val="30"/>
        </w:rPr>
        <w:t>可以挑选系统现有项目，也可手动添加项目；</w:t>
      </w:r>
    </w:p>
    <w:p w14:paraId="25190AF4">
      <w:pPr>
        <w:spacing w:line="560" w:lineRule="exact"/>
        <w:ind w:firstLine="600" w:firstLineChars="200"/>
        <w:rPr>
          <w:rFonts w:ascii="宋体" w:hAnsi="宋体" w:cs="宋体"/>
          <w:sz w:val="30"/>
          <w:szCs w:val="30"/>
        </w:rPr>
      </w:pPr>
      <w:r>
        <w:rPr>
          <w:rFonts w:hint="eastAsia" w:ascii="宋体" w:hAnsi="宋体" w:cs="宋体"/>
          <w:sz w:val="30"/>
          <w:szCs w:val="30"/>
        </w:rPr>
        <w:t>“评标耗时”设定大概的评审时间，并且在语音通知中会自动告知专家。</w:t>
      </w:r>
    </w:p>
    <w:p w14:paraId="1CD4E72F"/>
    <w:p w14:paraId="268253BF">
      <w:pPr>
        <w:rPr>
          <w:rFonts w:hint="eastAsia" w:ascii="宋体" w:hAnsi="宋体" w:cs="宋体"/>
        </w:rPr>
      </w:pPr>
      <w:r>
        <w:drawing>
          <wp:inline distT="0" distB="0" distL="114300" distR="114300">
            <wp:extent cx="5264150" cy="1820545"/>
            <wp:effectExtent l="0" t="0" r="0" b="0"/>
            <wp:docPr id="103"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48"/>
                    <pic:cNvPicPr>
                      <a:picLocks noChangeAspect="1"/>
                    </pic:cNvPicPr>
                  </pic:nvPicPr>
                  <pic:blipFill>
                    <a:blip r:embed="rId151"/>
                    <a:srcRect t="8138"/>
                    <a:stretch>
                      <a:fillRect/>
                    </a:stretch>
                  </pic:blipFill>
                  <pic:spPr>
                    <a:xfrm>
                      <a:off x="0" y="0"/>
                      <a:ext cx="5264150" cy="1820545"/>
                    </a:xfrm>
                    <a:prstGeom prst="rect">
                      <a:avLst/>
                    </a:prstGeom>
                    <a:noFill/>
                    <a:ln>
                      <a:noFill/>
                    </a:ln>
                  </pic:spPr>
                </pic:pic>
              </a:graphicData>
            </a:graphic>
          </wp:inline>
        </w:drawing>
      </w:r>
    </w:p>
    <w:p w14:paraId="3D9557F4">
      <w:pPr>
        <w:numPr>
          <w:ilvl w:val="0"/>
          <w:numId w:val="7"/>
        </w:numPr>
        <w:spacing w:line="560" w:lineRule="exact"/>
        <w:ind w:firstLine="600" w:firstLineChars="200"/>
        <w:rPr>
          <w:rFonts w:ascii="宋体" w:hAnsi="宋体" w:cs="宋体"/>
          <w:sz w:val="30"/>
          <w:szCs w:val="30"/>
        </w:rPr>
      </w:pPr>
      <w:r>
        <w:rPr>
          <w:rFonts w:hint="eastAsia" w:ascii="宋体" w:hAnsi="宋体" w:cs="宋体"/>
          <w:sz w:val="30"/>
          <w:szCs w:val="30"/>
        </w:rPr>
        <w:t>评审信息</w:t>
      </w:r>
    </w:p>
    <w:p w14:paraId="34FC2735">
      <w:pPr>
        <w:spacing w:line="560" w:lineRule="exact"/>
        <w:ind w:firstLine="600"/>
        <w:rPr>
          <w:rFonts w:hint="eastAsia" w:ascii="宋体" w:hAnsi="宋体" w:cs="宋体"/>
          <w:sz w:val="30"/>
          <w:szCs w:val="30"/>
        </w:rPr>
      </w:pPr>
      <w:r>
        <w:rPr>
          <w:rFonts w:hint="eastAsia" w:ascii="宋体" w:hAnsi="宋体" w:cs="宋体"/>
          <w:sz w:val="30"/>
          <w:szCs w:val="30"/>
        </w:rPr>
        <w:t>“是否发放专家费用”可以登记相应的专家费用，方便后续统计；</w:t>
      </w:r>
    </w:p>
    <w:p w14:paraId="2866F6FD">
      <w:pPr>
        <w:spacing w:line="560" w:lineRule="exact"/>
        <w:ind w:firstLine="600"/>
        <w:rPr>
          <w:rFonts w:hint="eastAsia" w:ascii="宋体" w:hAnsi="宋体" w:cs="宋体"/>
          <w:sz w:val="30"/>
          <w:szCs w:val="30"/>
        </w:rPr>
      </w:pPr>
      <w:r>
        <w:rPr>
          <w:rFonts w:hint="eastAsia" w:ascii="宋体" w:hAnsi="宋体" w:cs="宋体"/>
          <w:sz w:val="30"/>
          <w:szCs w:val="30"/>
        </w:rPr>
        <w:t>“评审地址”填写实际评审所在地，方便专家到相应场所进行评审；</w:t>
      </w:r>
    </w:p>
    <w:p w14:paraId="519AA42B">
      <w:pPr>
        <w:spacing w:line="560" w:lineRule="exact"/>
        <w:ind w:firstLine="600"/>
        <w:rPr>
          <w:rFonts w:hint="eastAsia" w:ascii="宋体" w:hAnsi="宋体" w:cs="宋体"/>
          <w:sz w:val="30"/>
          <w:szCs w:val="30"/>
        </w:rPr>
      </w:pPr>
      <w:r>
        <w:rPr>
          <w:rFonts w:hint="eastAsia" w:ascii="宋体" w:hAnsi="宋体" w:cs="宋体"/>
          <w:sz w:val="30"/>
          <w:szCs w:val="30"/>
        </w:rPr>
        <w:t>“联系电话”为专家在确定来或者不来的情况下，可进行联系的企业人员；</w:t>
      </w:r>
    </w:p>
    <w:p w14:paraId="309C8E8D">
      <w:pPr>
        <w:spacing w:line="560" w:lineRule="exact"/>
        <w:ind w:firstLine="600"/>
        <w:rPr>
          <w:rFonts w:ascii="宋体" w:hAnsi="宋体" w:cs="宋体"/>
          <w:sz w:val="30"/>
          <w:szCs w:val="30"/>
        </w:rPr>
      </w:pPr>
      <w:r>
        <w:rPr>
          <w:rFonts w:hint="eastAsia" w:ascii="宋体" w:hAnsi="宋体" w:cs="宋体"/>
          <w:sz w:val="30"/>
          <w:szCs w:val="30"/>
        </w:rPr>
        <w:t>“评审时间”为项目实际可开启评审的时间；</w:t>
      </w:r>
    </w:p>
    <w:p w14:paraId="121B77A7">
      <w:pPr>
        <w:spacing w:line="560" w:lineRule="exact"/>
        <w:ind w:firstLine="600"/>
        <w:rPr>
          <w:rFonts w:hint="eastAsia" w:ascii="宋体" w:hAnsi="宋体" w:cs="宋体"/>
          <w:sz w:val="30"/>
          <w:szCs w:val="30"/>
        </w:rPr>
      </w:pPr>
      <w:r>
        <w:rPr>
          <w:rFonts w:hint="eastAsia" w:ascii="宋体" w:hAnsi="宋体" w:cs="宋体"/>
          <w:sz w:val="30"/>
          <w:szCs w:val="30"/>
        </w:rPr>
        <w:t>“评委签到时间”为希望专家到场的时间；</w:t>
      </w:r>
    </w:p>
    <w:p w14:paraId="6FC144D7">
      <w:pPr>
        <w:spacing w:line="560" w:lineRule="exact"/>
        <w:ind w:firstLine="600"/>
        <w:rPr>
          <w:rFonts w:hint="eastAsia" w:ascii="宋体" w:hAnsi="宋体" w:cs="宋体"/>
          <w:sz w:val="30"/>
          <w:szCs w:val="30"/>
        </w:rPr>
      </w:pPr>
      <w:r>
        <w:rPr>
          <w:rFonts w:hint="eastAsia" w:ascii="宋体" w:hAnsi="宋体" w:cs="宋体"/>
          <w:sz w:val="30"/>
          <w:szCs w:val="30"/>
        </w:rPr>
        <w:t>“评审专家所在地区”为进行专家所在地址的筛选。</w:t>
      </w:r>
    </w:p>
    <w:p w14:paraId="05028291">
      <w:pPr>
        <w:numPr>
          <w:ilvl w:val="0"/>
          <w:numId w:val="7"/>
        </w:numPr>
        <w:spacing w:line="560" w:lineRule="exact"/>
        <w:ind w:firstLine="600" w:firstLineChars="200"/>
        <w:rPr>
          <w:rFonts w:ascii="宋体" w:hAnsi="宋体" w:cs="宋体"/>
          <w:sz w:val="30"/>
          <w:szCs w:val="30"/>
        </w:rPr>
      </w:pPr>
      <w:r>
        <w:rPr>
          <w:rFonts w:hint="eastAsia" w:ascii="宋体" w:hAnsi="宋体" w:cs="宋体"/>
          <w:sz w:val="30"/>
          <w:szCs w:val="30"/>
        </w:rPr>
        <w:t>抽取方式</w:t>
      </w:r>
    </w:p>
    <w:p w14:paraId="2581D342">
      <w:pPr>
        <w:spacing w:line="560" w:lineRule="exact"/>
        <w:ind w:firstLine="600" w:firstLineChars="200"/>
        <w:rPr>
          <w:rFonts w:hint="eastAsia" w:ascii="宋体" w:hAnsi="宋体" w:cs="宋体"/>
          <w:sz w:val="30"/>
          <w:szCs w:val="30"/>
        </w:rPr>
      </w:pPr>
      <w:r>
        <w:rPr>
          <w:rFonts w:hint="eastAsia" w:ascii="宋体" w:hAnsi="宋体" w:cs="宋体"/>
          <w:sz w:val="30"/>
          <w:szCs w:val="30"/>
        </w:rPr>
        <w:t>“抽取方式”包括“随机抽取并隐藏专家”、“随机抽取并隐查看专家”及“手动选择专家”；</w:t>
      </w:r>
    </w:p>
    <w:p w14:paraId="33FCD3C0">
      <w:pPr>
        <w:spacing w:line="560" w:lineRule="exact"/>
        <w:ind w:firstLine="600" w:firstLineChars="200"/>
        <w:rPr>
          <w:rFonts w:hint="eastAsia" w:ascii="宋体" w:hAnsi="宋体" w:cs="宋体"/>
          <w:sz w:val="30"/>
          <w:szCs w:val="30"/>
        </w:rPr>
      </w:pPr>
      <w:r>
        <w:rPr>
          <w:rFonts w:hint="eastAsia" w:ascii="宋体" w:hAnsi="宋体" w:cs="宋体"/>
          <w:sz w:val="30"/>
          <w:szCs w:val="30"/>
        </w:rPr>
        <w:t>“随机抽取并隐藏专家”则为抽取过程中，并不知晓抽出的专家姓名及电话信息；</w:t>
      </w:r>
    </w:p>
    <w:p w14:paraId="0D1E3927">
      <w:pPr>
        <w:spacing w:line="560" w:lineRule="exact"/>
        <w:ind w:firstLine="600" w:firstLineChars="200"/>
        <w:rPr>
          <w:rFonts w:ascii="宋体" w:hAnsi="宋体" w:cs="宋体"/>
          <w:sz w:val="30"/>
          <w:szCs w:val="30"/>
        </w:rPr>
      </w:pPr>
      <w:r>
        <w:rPr>
          <w:rFonts w:hint="eastAsia" w:ascii="宋体" w:hAnsi="宋体" w:cs="宋体"/>
          <w:sz w:val="30"/>
          <w:szCs w:val="30"/>
        </w:rPr>
        <w:t>“随机抽取并隐查看专家”则为抽取过程中，能看到专家姓名及电话</w:t>
      </w:r>
    </w:p>
    <w:p w14:paraId="58863C9C">
      <w:pPr>
        <w:spacing w:line="560" w:lineRule="exact"/>
        <w:ind w:firstLine="600" w:firstLineChars="200"/>
        <w:rPr>
          <w:rFonts w:hint="eastAsia" w:ascii="宋体" w:hAnsi="宋体" w:cs="宋体"/>
          <w:sz w:val="30"/>
          <w:szCs w:val="30"/>
        </w:rPr>
      </w:pPr>
      <w:r>
        <w:rPr>
          <w:rFonts w:hint="eastAsia" w:ascii="宋体" w:hAnsi="宋体" w:cs="宋体"/>
          <w:sz w:val="30"/>
          <w:szCs w:val="30"/>
        </w:rPr>
        <w:t>如果选择“手动选择专家”，则可选择线下自行通知；</w:t>
      </w:r>
    </w:p>
    <w:p w14:paraId="63213860">
      <w:pPr>
        <w:spacing w:line="560" w:lineRule="exact"/>
        <w:ind w:firstLine="600" w:firstLineChars="200"/>
        <w:rPr>
          <w:rFonts w:hint="eastAsia" w:ascii="宋体" w:hAnsi="宋体" w:cs="宋体"/>
          <w:sz w:val="30"/>
          <w:szCs w:val="30"/>
        </w:rPr>
      </w:pPr>
      <w:r>
        <w:rPr>
          <w:rFonts w:hint="eastAsia" w:ascii="宋体" w:hAnsi="宋体" w:cs="宋体"/>
          <w:sz w:val="30"/>
          <w:szCs w:val="30"/>
        </w:rPr>
        <w:t>选择“随机抽取”模式，则需要点击</w:t>
      </w:r>
      <w:r>
        <w:rPr>
          <w:rFonts w:ascii="宋体" w:hAnsi="宋体" w:cs="宋体"/>
          <w:sz w:val="30"/>
          <w:szCs w:val="30"/>
        </w:rPr>
        <w:t>“</w:t>
      </w:r>
      <w:r>
        <w:rPr>
          <w:rFonts w:hint="eastAsia" w:ascii="宋体" w:hAnsi="宋体" w:cs="宋体"/>
          <w:sz w:val="30"/>
          <w:szCs w:val="30"/>
        </w:rPr>
        <w:t>需要回避专家</w:t>
      </w:r>
      <w:r>
        <w:rPr>
          <w:rFonts w:ascii="宋体" w:hAnsi="宋体" w:cs="宋体"/>
          <w:sz w:val="30"/>
          <w:szCs w:val="30"/>
        </w:rPr>
        <w:t>”</w:t>
      </w:r>
      <w:r>
        <w:rPr>
          <w:rFonts w:hint="eastAsia" w:ascii="宋体" w:hAnsi="宋体" w:cs="宋体"/>
          <w:sz w:val="30"/>
          <w:szCs w:val="30"/>
        </w:rPr>
        <w:t>，点击“选择专业”选择需要抽取的专业及并设置抽取人数，点击“确认抽取并通知”，系统会自动拨打电话进行通知，如果参与专家不足系统将自动补抽。</w:t>
      </w:r>
    </w:p>
    <w:p w14:paraId="3F4A4F0D"/>
    <w:p w14:paraId="02550121">
      <w:bookmarkStart w:id="130" w:name="_GoBack"/>
      <w:bookmarkEnd w:id="130"/>
      <w:r>
        <w:drawing>
          <wp:inline distT="0" distB="0" distL="114300" distR="114300">
            <wp:extent cx="5270500" cy="2297430"/>
            <wp:effectExtent l="0" t="0" r="0" b="0"/>
            <wp:docPr id="104"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50"/>
                    <pic:cNvPicPr>
                      <a:picLocks noChangeAspect="1"/>
                    </pic:cNvPicPr>
                  </pic:nvPicPr>
                  <pic:blipFill>
                    <a:blip r:embed="rId152"/>
                    <a:srcRect t="8335"/>
                    <a:stretch>
                      <a:fillRect/>
                    </a:stretch>
                  </pic:blipFill>
                  <pic:spPr>
                    <a:xfrm>
                      <a:off x="0" y="0"/>
                      <a:ext cx="5270500" cy="2297430"/>
                    </a:xfrm>
                    <a:prstGeom prst="rect">
                      <a:avLst/>
                    </a:prstGeom>
                    <a:noFill/>
                    <a:ln>
                      <a:noFill/>
                    </a:ln>
                  </pic:spPr>
                </pic:pic>
              </a:graphicData>
            </a:graphic>
          </wp:inline>
        </w:drawing>
      </w:r>
    </w:p>
    <w:p w14:paraId="351B4675"/>
    <w:p w14:paraId="18DF46EC">
      <w:pPr>
        <w:spacing w:line="560" w:lineRule="exact"/>
        <w:ind w:firstLine="600" w:firstLineChars="200"/>
        <w:rPr>
          <w:rFonts w:hint="eastAsia" w:ascii="宋体" w:hAnsi="宋体" w:cs="宋体"/>
          <w:sz w:val="30"/>
          <w:szCs w:val="30"/>
        </w:rPr>
      </w:pPr>
      <w:r>
        <w:rPr>
          <w:rFonts w:hint="eastAsia" w:ascii="宋体" w:hAnsi="宋体" w:cs="宋体"/>
          <w:sz w:val="30"/>
          <w:szCs w:val="30"/>
        </w:rPr>
        <w:t>抽取结束后可再进入“专家抽取”页面，查看对应的抽取详情。</w:t>
      </w:r>
    </w:p>
    <w:p w14:paraId="39EAE4D7"/>
    <w:p w14:paraId="5F192971"/>
    <w:p w14:paraId="1447FDC8">
      <w:pPr>
        <w:rPr>
          <w:rFonts w:hint="eastAsia" w:ascii="宋体" w:hAnsi="宋体" w:cs="宋体"/>
          <w:sz w:val="30"/>
          <w:szCs w:val="30"/>
        </w:rPr>
      </w:pPr>
      <w:r>
        <w:drawing>
          <wp:inline distT="0" distB="0" distL="114300" distR="114300">
            <wp:extent cx="5272405" cy="1704975"/>
            <wp:effectExtent l="0" t="0" r="0" b="0"/>
            <wp:docPr id="105"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52"/>
                    <pic:cNvPicPr>
                      <a:picLocks noChangeAspect="1"/>
                    </pic:cNvPicPr>
                  </pic:nvPicPr>
                  <pic:blipFill>
                    <a:blip r:embed="rId153"/>
                    <a:srcRect t="9199"/>
                    <a:stretch>
                      <a:fillRect/>
                    </a:stretch>
                  </pic:blipFill>
                  <pic:spPr>
                    <a:xfrm>
                      <a:off x="0" y="0"/>
                      <a:ext cx="5272405" cy="1704975"/>
                    </a:xfrm>
                    <a:prstGeom prst="rect">
                      <a:avLst/>
                    </a:prstGeom>
                    <a:noFill/>
                    <a:ln>
                      <a:noFill/>
                    </a:ln>
                  </pic:spPr>
                </pic:pic>
              </a:graphicData>
            </a:graphic>
          </wp:inline>
        </w:drawing>
      </w:r>
    </w:p>
    <w:p w14:paraId="57681E1A">
      <w:pPr>
        <w:spacing w:line="560" w:lineRule="exact"/>
        <w:ind w:firstLine="600" w:firstLineChars="200"/>
        <w:rPr>
          <w:rFonts w:hint="eastAsia" w:ascii="宋体" w:hAnsi="宋体" w:cs="宋体"/>
          <w:sz w:val="30"/>
          <w:szCs w:val="30"/>
        </w:rPr>
      </w:pPr>
      <w:r>
        <w:rPr>
          <w:rFonts w:hint="eastAsia" w:ascii="宋体" w:hAnsi="宋体" w:cs="宋体"/>
          <w:sz w:val="30"/>
          <w:szCs w:val="30"/>
        </w:rPr>
        <w:t>可点击“手动添加招标人评委”或“从专家库添加招标人评委”可进行手动添加专家；抽取完成后点击“打印专家抽取表”可打印抽取专家人员信息进行登录。</w:t>
      </w:r>
    </w:p>
    <w:p w14:paraId="620488B3"/>
    <w:p w14:paraId="1FB77F32">
      <w:pPr>
        <w:rPr>
          <w:rFonts w:hint="eastAsia" w:ascii="宋体" w:hAnsi="宋体" w:cs="宋体"/>
        </w:rPr>
      </w:pPr>
      <w:r>
        <w:drawing>
          <wp:inline distT="0" distB="0" distL="114300" distR="114300">
            <wp:extent cx="5271135" cy="1930400"/>
            <wp:effectExtent l="0" t="0" r="0" b="0"/>
            <wp:docPr id="106"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53"/>
                    <pic:cNvPicPr>
                      <a:picLocks noChangeAspect="1"/>
                    </pic:cNvPicPr>
                  </pic:nvPicPr>
                  <pic:blipFill>
                    <a:blip r:embed="rId154"/>
                    <a:srcRect t="9118"/>
                    <a:stretch>
                      <a:fillRect/>
                    </a:stretch>
                  </pic:blipFill>
                  <pic:spPr>
                    <a:xfrm>
                      <a:off x="0" y="0"/>
                      <a:ext cx="5271135" cy="1930400"/>
                    </a:xfrm>
                    <a:prstGeom prst="rect">
                      <a:avLst/>
                    </a:prstGeom>
                    <a:noFill/>
                    <a:ln>
                      <a:noFill/>
                    </a:ln>
                  </pic:spPr>
                </pic:pic>
              </a:graphicData>
            </a:graphic>
          </wp:inline>
        </w:drawing>
      </w:r>
    </w:p>
    <w:p w14:paraId="11958431"/>
    <w:p w14:paraId="730B62C7">
      <w:pPr>
        <w:rPr>
          <w:b/>
          <w:bCs/>
        </w:rPr>
      </w:pPr>
    </w:p>
    <w:p w14:paraId="26E64811">
      <w:pPr>
        <w:pStyle w:val="2"/>
        <w:numPr>
          <w:ilvl w:val="0"/>
          <w:numId w:val="0"/>
        </w:numPr>
        <w:spacing w:before="0" w:after="0" w:line="560" w:lineRule="exact"/>
        <w:ind w:firstLine="0" w:firstLineChars="0"/>
        <w:rPr>
          <w:rFonts w:hint="default" w:ascii="宋体" w:hAnsi="宋体" w:eastAsia="宋体"/>
          <w:szCs w:val="30"/>
          <w:lang w:val="en-US" w:eastAsia="zh-CN"/>
        </w:rPr>
      </w:pPr>
      <w:bookmarkStart w:id="128" w:name="_Toc17233"/>
      <w:bookmarkStart w:id="129" w:name="_Toc26132"/>
      <w:r>
        <w:rPr>
          <w:rFonts w:hint="eastAsia" w:ascii="宋体" w:hAnsi="宋体" w:eastAsia="宋体" w:cs="Times New Roman"/>
          <w:b/>
          <w:kern w:val="44"/>
          <w:sz w:val="30"/>
          <w:szCs w:val="30"/>
          <w:lang w:val="en-US" w:eastAsia="zh-CN" w:bidi="ar-SA"/>
        </w:rPr>
        <w:t>10.</w:t>
      </w:r>
      <w:bookmarkEnd w:id="128"/>
      <w:bookmarkEnd w:id="129"/>
      <w:r>
        <w:rPr>
          <w:rFonts w:hint="eastAsia" w:ascii="宋体" w:hAnsi="宋体"/>
          <w:szCs w:val="30"/>
          <w:lang w:val="en-US" w:eastAsia="zh-CN"/>
        </w:rPr>
        <w:t>项目助理</w:t>
      </w:r>
    </w:p>
    <w:p w14:paraId="1679A1E0">
      <w:pPr>
        <w:spacing w:line="560" w:lineRule="exact"/>
        <w:ind w:firstLine="600" w:firstLineChars="200"/>
        <w:rPr>
          <w:rFonts w:hint="eastAsia" w:ascii="宋体" w:hAnsi="宋体" w:cs="宋体"/>
          <w:sz w:val="30"/>
          <w:szCs w:val="30"/>
          <w:lang w:val="en-US" w:eastAsia="zh-CN"/>
        </w:rPr>
      </w:pPr>
      <w:r>
        <w:rPr>
          <w:rFonts w:hint="eastAsia" w:ascii="宋体" w:hAnsi="宋体" w:cs="宋体"/>
          <w:sz w:val="30"/>
          <w:szCs w:val="30"/>
          <w:lang w:val="en-US" w:eastAsia="zh-CN"/>
        </w:rPr>
        <w:t>项目助理功能可协助经办人处理采购项目，授权解决项目经理需要阶段性需要其他用户协助项目开展的需求。</w:t>
      </w:r>
    </w:p>
    <w:p w14:paraId="04DD4553">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cs="宋体"/>
          <w:sz w:val="30"/>
          <w:szCs w:val="30"/>
          <w:lang w:val="en-US" w:eastAsia="zh-CN"/>
        </w:rPr>
      </w:pPr>
      <w:r>
        <w:rPr>
          <w:rFonts w:hint="default" w:ascii="宋体" w:hAnsi="宋体" w:cs="宋体"/>
          <w:sz w:val="30"/>
          <w:szCs w:val="30"/>
          <w:lang w:val="en-US" w:eastAsia="zh-CN"/>
        </w:rPr>
        <w:drawing>
          <wp:inline distT="0" distB="0" distL="114300" distR="114300">
            <wp:extent cx="5264785" cy="2657475"/>
            <wp:effectExtent l="0" t="0" r="2540" b="0"/>
            <wp:docPr id="25" name="图片 25" descr="Clip_2025-09-16_09-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lip_2025-09-16_09-34-57"/>
                    <pic:cNvPicPr>
                      <a:picLocks noChangeAspect="1"/>
                    </pic:cNvPicPr>
                  </pic:nvPicPr>
                  <pic:blipFill>
                    <a:blip r:embed="rId155"/>
                    <a:stretch>
                      <a:fillRect/>
                    </a:stretch>
                  </pic:blipFill>
                  <pic:spPr>
                    <a:xfrm>
                      <a:off x="0" y="0"/>
                      <a:ext cx="5264785" cy="2657475"/>
                    </a:xfrm>
                    <a:prstGeom prst="rect">
                      <a:avLst/>
                    </a:prstGeom>
                  </pic:spPr>
                </pic:pic>
              </a:graphicData>
            </a:graphic>
          </wp:inline>
        </w:drawing>
      </w:r>
    </w:p>
    <w:p w14:paraId="55901732">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ascii="宋体" w:hAnsi="宋体" w:cs="宋体"/>
          <w:sz w:val="30"/>
          <w:szCs w:val="30"/>
          <w:lang w:val="en-US" w:eastAsia="zh-CN"/>
        </w:rPr>
      </w:pPr>
      <w:r>
        <w:rPr>
          <w:rFonts w:hint="eastAsia" w:ascii="宋体" w:hAnsi="宋体" w:cs="宋体"/>
          <w:sz w:val="30"/>
          <w:szCs w:val="30"/>
          <w:lang w:val="en-US" w:eastAsia="zh-CN"/>
        </w:rPr>
        <w:t>可选择招标、询比、竞价、谈判类型项目，选择生效结束时间。</w:t>
      </w:r>
    </w:p>
    <w:p w14:paraId="7255A715">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cs="宋体"/>
          <w:sz w:val="30"/>
          <w:szCs w:val="30"/>
          <w:lang w:val="en-US" w:eastAsia="zh-CN"/>
        </w:rPr>
      </w:pPr>
      <w:r>
        <w:rPr>
          <w:rFonts w:hint="default" w:ascii="宋体" w:hAnsi="宋体" w:cs="宋体"/>
          <w:sz w:val="30"/>
          <w:szCs w:val="30"/>
          <w:lang w:val="en-US" w:eastAsia="zh-CN"/>
        </w:rPr>
        <w:drawing>
          <wp:inline distT="0" distB="0" distL="114300" distR="114300">
            <wp:extent cx="5267325" cy="3137535"/>
            <wp:effectExtent l="0" t="0" r="0" b="5715"/>
            <wp:docPr id="61" name="图片 61" descr="Clip_2025-09-16_09-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lip_2025-09-16_09-36-42"/>
                    <pic:cNvPicPr>
                      <a:picLocks noChangeAspect="1"/>
                    </pic:cNvPicPr>
                  </pic:nvPicPr>
                  <pic:blipFill>
                    <a:blip r:embed="rId156"/>
                    <a:stretch>
                      <a:fillRect/>
                    </a:stretch>
                  </pic:blipFill>
                  <pic:spPr>
                    <a:xfrm>
                      <a:off x="0" y="0"/>
                      <a:ext cx="5267325" cy="3137535"/>
                    </a:xfrm>
                    <a:prstGeom prst="rect">
                      <a:avLst/>
                    </a:prstGeom>
                  </pic:spPr>
                </pic:pic>
              </a:graphicData>
            </a:graphic>
          </wp:inline>
        </w:drawing>
      </w:r>
    </w:p>
    <w:p w14:paraId="4EC500CE">
      <w:pPr>
        <w:pStyle w:val="2"/>
        <w:spacing w:before="0" w:after="0" w:line="560" w:lineRule="exact"/>
        <w:ind w:firstLine="0" w:firstLineChars="0"/>
        <w:rPr>
          <w:rFonts w:hint="eastAsia" w:ascii="宋体" w:hAnsi="宋体"/>
          <w:szCs w:val="30"/>
        </w:rPr>
      </w:pPr>
      <w:r>
        <w:rPr>
          <w:rFonts w:hint="eastAsia" w:ascii="宋体" w:hAnsi="宋体"/>
          <w:szCs w:val="30"/>
          <w:lang w:val="en-US" w:eastAsia="zh-CN"/>
        </w:rPr>
        <w:t>11</w:t>
      </w:r>
      <w:r>
        <w:rPr>
          <w:rFonts w:hint="eastAsia" w:ascii="宋体" w:hAnsi="宋体"/>
          <w:szCs w:val="30"/>
        </w:rPr>
        <w:t>.平台技术支持</w:t>
      </w:r>
    </w:p>
    <w:p w14:paraId="41DDDF8C">
      <w:pPr>
        <w:rPr>
          <w:rFonts w:hint="eastAsia"/>
        </w:rPr>
      </w:pPr>
    </w:p>
    <w:tbl>
      <w:tblPr>
        <w:tblStyle w:val="12"/>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5540"/>
      </w:tblGrid>
      <w:tr w14:paraId="35DB5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2978" w:type="dxa"/>
            <w:noWrap w:val="0"/>
            <w:vAlign w:val="top"/>
          </w:tcPr>
          <w:p w14:paraId="27517C27">
            <w:pPr>
              <w:spacing w:line="560" w:lineRule="exact"/>
              <w:ind w:firstLine="600" w:firstLineChars="200"/>
              <w:rPr>
                <w:rFonts w:hint="eastAsia" w:ascii="宋体" w:hAnsi="宋体" w:cs="宋体"/>
                <w:sz w:val="30"/>
                <w:szCs w:val="30"/>
              </w:rPr>
            </w:pPr>
            <w:r>
              <w:rPr>
                <w:rFonts w:hint="eastAsia" w:ascii="宋体" w:hAnsi="宋体" w:cs="宋体"/>
                <w:sz w:val="30"/>
                <w:szCs w:val="30"/>
              </w:rPr>
              <w:t>内容</w:t>
            </w:r>
          </w:p>
        </w:tc>
        <w:tc>
          <w:tcPr>
            <w:tcW w:w="5540" w:type="dxa"/>
            <w:noWrap w:val="0"/>
            <w:vAlign w:val="top"/>
          </w:tcPr>
          <w:p w14:paraId="3C8E4821">
            <w:pPr>
              <w:spacing w:line="560" w:lineRule="exact"/>
              <w:ind w:firstLine="600" w:firstLineChars="200"/>
              <w:rPr>
                <w:rFonts w:hint="eastAsia" w:ascii="宋体" w:hAnsi="宋体" w:cs="宋体"/>
                <w:sz w:val="30"/>
                <w:szCs w:val="30"/>
              </w:rPr>
            </w:pPr>
            <w:r>
              <w:rPr>
                <w:rFonts w:hint="eastAsia" w:ascii="宋体" w:hAnsi="宋体" w:cs="宋体"/>
                <w:sz w:val="30"/>
                <w:szCs w:val="30"/>
              </w:rPr>
              <w:t>电话</w:t>
            </w:r>
          </w:p>
        </w:tc>
      </w:tr>
      <w:tr w14:paraId="6BC43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0" w:hRule="atLeast"/>
        </w:trPr>
        <w:tc>
          <w:tcPr>
            <w:tcW w:w="2978" w:type="dxa"/>
            <w:noWrap w:val="0"/>
            <w:vAlign w:val="center"/>
          </w:tcPr>
          <w:p w14:paraId="7751AE3B">
            <w:pPr>
              <w:spacing w:line="560" w:lineRule="exact"/>
              <w:rPr>
                <w:rFonts w:hint="eastAsia" w:ascii="宋体" w:hAnsi="宋体" w:cs="宋体"/>
                <w:sz w:val="30"/>
                <w:szCs w:val="30"/>
              </w:rPr>
            </w:pPr>
            <w:r>
              <w:rPr>
                <w:rFonts w:hint="eastAsia" w:ascii="宋体" w:hAnsi="宋体" w:cs="宋体"/>
                <w:sz w:val="30"/>
                <w:szCs w:val="30"/>
              </w:rPr>
              <w:t>用户审核、问题处理</w:t>
            </w:r>
          </w:p>
        </w:tc>
        <w:tc>
          <w:tcPr>
            <w:tcW w:w="5540" w:type="dxa"/>
            <w:noWrap w:val="0"/>
            <w:vAlign w:val="center"/>
          </w:tcPr>
          <w:p w14:paraId="1E010EB1">
            <w:pPr>
              <w:spacing w:line="560" w:lineRule="exact"/>
              <w:ind w:firstLine="600" w:firstLineChars="200"/>
              <w:rPr>
                <w:rFonts w:hint="eastAsia" w:ascii="宋体" w:hAnsi="宋体" w:cs="宋体"/>
                <w:sz w:val="30"/>
                <w:szCs w:val="30"/>
              </w:rPr>
            </w:pPr>
            <w:r>
              <w:rPr>
                <w:rFonts w:hint="eastAsia" w:ascii="宋体" w:hAnsi="宋体" w:cs="宋体"/>
                <w:sz w:val="30"/>
                <w:szCs w:val="30"/>
              </w:rPr>
              <w:t>400-8566-100</w:t>
            </w:r>
          </w:p>
        </w:tc>
      </w:tr>
    </w:tbl>
    <w:p w14:paraId="63FDA4D6"/>
    <w:sectPr>
      <w:footerReference r:id="rId3"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0122F1">
    <w:pPr>
      <w:pStyle w:val="8"/>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CF1667">
                          <w:pPr>
                            <w:pStyle w:val="8"/>
                          </w:pPr>
                          <w:r>
                            <w:t xml:space="preserve">第 </w:t>
                          </w:r>
                          <w:r>
                            <w:fldChar w:fldCharType="begin"/>
                          </w:r>
                          <w:r>
                            <w:instrText xml:space="preserve"> PAGE  \* MERGEFORMAT </w:instrText>
                          </w:r>
                          <w:r>
                            <w:fldChar w:fldCharType="separate"/>
                          </w:r>
                          <w:r>
                            <w:t>3</w:t>
                          </w:r>
                          <w:r>
                            <w:fldChar w:fldCharType="end"/>
                          </w:r>
                          <w:r>
                            <w:t xml:space="preserve"> 页 共 </w:t>
                          </w:r>
                          <w:r>
                            <w:rPr>
                              <w:rFonts w:hint="eastAsia"/>
                              <w:lang w:val="en-US" w:eastAsia="zh-CN"/>
                            </w:rPr>
                            <w:t>68</w:t>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WFKJQzAgAAYw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t/epO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WFKJQzAgAAYwQAAA4AAAAAAAAAAQAgAAAAHwEAAGRycy9lMm9Eb2MueG1sUEsF&#10;BgAAAAAGAAYAWQEAAMQFAAAAAA==&#10;">
              <v:fill on="f" focussize="0,0"/>
              <v:stroke on="f" weight="0.5pt"/>
              <v:imagedata o:title=""/>
              <o:lock v:ext="edit" aspectratio="f"/>
              <v:textbox inset="0mm,0mm,0mm,0mm" style="mso-fit-shape-to-text:t;">
                <w:txbxContent>
                  <w:p w14:paraId="17CF1667">
                    <w:pPr>
                      <w:pStyle w:val="8"/>
                    </w:pPr>
                    <w:r>
                      <w:t xml:space="preserve">第 </w:t>
                    </w:r>
                    <w:r>
                      <w:fldChar w:fldCharType="begin"/>
                    </w:r>
                    <w:r>
                      <w:instrText xml:space="preserve"> PAGE  \* MERGEFORMAT </w:instrText>
                    </w:r>
                    <w:r>
                      <w:fldChar w:fldCharType="separate"/>
                    </w:r>
                    <w:r>
                      <w:t>3</w:t>
                    </w:r>
                    <w:r>
                      <w:fldChar w:fldCharType="end"/>
                    </w:r>
                    <w:r>
                      <w:t xml:space="preserve"> 页 共 </w:t>
                    </w:r>
                    <w:r>
                      <w:rPr>
                        <w:rFonts w:hint="eastAsia"/>
                        <w:lang w:val="en-US" w:eastAsia="zh-CN"/>
                      </w:rPr>
                      <w:t>68</w:t>
                    </w:r>
                    <w:r>
                      <w:t xml:space="preserve"> 页</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E41659F"/>
    <w:multiLevelType w:val="multilevel"/>
    <w:tmpl w:val="CE41659F"/>
    <w:lvl w:ilvl="0" w:tentative="0">
      <w:start w:val="1"/>
      <w:numFmt w:val="decimal"/>
      <w:isLgl/>
      <w:suff w:val="space"/>
      <w:lvlText w:val="%1."/>
      <w:lvlJc w:val="left"/>
      <w:pPr>
        <w:tabs>
          <w:tab w:val="left" w:pos="420"/>
        </w:tabs>
        <w:ind w:left="425" w:hanging="425"/>
      </w:pPr>
      <w:rPr>
        <w:rFonts w:hint="default" w:ascii="宋体" w:hAnsi="宋体" w:eastAsia="宋体" w:cs="宋体"/>
      </w:rPr>
    </w:lvl>
    <w:lvl w:ilvl="1" w:tentative="0">
      <w:start w:val="1"/>
      <w:numFmt w:val="decimal"/>
      <w:isLgl/>
      <w:suff w:val="space"/>
      <w:lvlText w:val="%1.%2."/>
      <w:lvlJc w:val="left"/>
      <w:pPr>
        <w:tabs>
          <w:tab w:val="left" w:pos="420"/>
        </w:tabs>
        <w:ind w:left="567" w:hanging="567"/>
      </w:pPr>
      <w:rPr>
        <w:rFonts w:hint="default" w:ascii="宋体" w:hAnsi="宋体" w:eastAsia="宋体" w:cs="宋体"/>
      </w:rPr>
    </w:lvl>
    <w:lvl w:ilvl="2" w:tentative="0">
      <w:start w:val="1"/>
      <w:numFmt w:val="decimal"/>
      <w:isLgl/>
      <w:suff w:val="space"/>
      <w:lvlText w:val="%1.%2.%3."/>
      <w:lvlJc w:val="left"/>
      <w:pPr>
        <w:tabs>
          <w:tab w:val="left" w:pos="420"/>
        </w:tabs>
        <w:ind w:left="709" w:hanging="709"/>
      </w:pPr>
      <w:rPr>
        <w:rFonts w:hint="default" w:ascii="宋体" w:hAnsi="宋体" w:eastAsia="宋体" w:cs="宋体"/>
      </w:rPr>
    </w:lvl>
    <w:lvl w:ilvl="3" w:tentative="0">
      <w:start w:val="1"/>
      <w:numFmt w:val="decimal"/>
      <w:pStyle w:val="6"/>
      <w:isLgl/>
      <w:suff w:val="space"/>
      <w:lvlText w:val="%1.%2.%3.%4."/>
      <w:lvlJc w:val="left"/>
      <w:pPr>
        <w:tabs>
          <w:tab w:val="left" w:pos="420"/>
        </w:tabs>
        <w:ind w:left="850" w:hanging="850"/>
      </w:pPr>
      <w:rPr>
        <w:rFonts w:hint="default" w:ascii="宋体" w:hAnsi="宋体" w:eastAsia="宋体" w:cs="宋体"/>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
    <w:nsid w:val="D8652720"/>
    <w:multiLevelType w:val="singleLevel"/>
    <w:tmpl w:val="D8652720"/>
    <w:lvl w:ilvl="0" w:tentative="0">
      <w:start w:val="1"/>
      <w:numFmt w:val="decimal"/>
      <w:suff w:val="nothing"/>
      <w:lvlText w:val="%1）"/>
      <w:lvlJc w:val="left"/>
    </w:lvl>
  </w:abstractNum>
  <w:abstractNum w:abstractNumId="2">
    <w:nsid w:val="3F87BDDB"/>
    <w:multiLevelType w:val="singleLevel"/>
    <w:tmpl w:val="3F87BDDB"/>
    <w:lvl w:ilvl="0" w:tentative="0">
      <w:start w:val="1"/>
      <w:numFmt w:val="decimal"/>
      <w:suff w:val="nothing"/>
      <w:lvlText w:val="%1）"/>
      <w:lvlJc w:val="left"/>
    </w:lvl>
  </w:abstractNum>
  <w:abstractNum w:abstractNumId="3">
    <w:nsid w:val="4FF1363D"/>
    <w:multiLevelType w:val="singleLevel"/>
    <w:tmpl w:val="4FF1363D"/>
    <w:lvl w:ilvl="0" w:tentative="0">
      <w:start w:val="1"/>
      <w:numFmt w:val="decimal"/>
      <w:suff w:val="nothing"/>
      <w:lvlText w:val="%1）"/>
      <w:lvlJc w:val="left"/>
    </w:lvl>
  </w:abstractNum>
  <w:abstractNum w:abstractNumId="4">
    <w:nsid w:val="6A2F4AB3"/>
    <w:multiLevelType w:val="multilevel"/>
    <w:tmpl w:val="6A2F4AB3"/>
    <w:lvl w:ilvl="0" w:tentative="0">
      <w:start w:val="1"/>
      <w:numFmt w:val="decimal"/>
      <w:lvlText w:val="%1"/>
      <w:lvlJc w:val="left"/>
      <w:pPr>
        <w:ind w:left="425" w:hanging="425"/>
      </w:pPr>
      <w:rPr>
        <w:rFonts w:hint="eastAsia"/>
      </w:r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b/>
        <w:bCs w:val="0"/>
        <w:i w:val="0"/>
        <w:iCs w:val="0"/>
        <w:caps w:val="0"/>
        <w:smallCaps w:val="0"/>
        <w:strike w:val="0"/>
        <w:dstrike w:val="0"/>
        <w:vanish w:val="0"/>
        <w:spacing w:val="0"/>
        <w:position w:val="0"/>
        <w:u w:val="none"/>
        <w:vertAlign w:val="baseline"/>
      </w:rPr>
    </w:lvl>
    <w:lvl w:ilvl="3" w:tentative="0">
      <w:start w:val="1"/>
      <w:numFmt w:val="decimal"/>
      <w:suff w:val="space"/>
      <w:lvlText w:val="%1.%2.%3.%4"/>
      <w:lvlJc w:val="left"/>
      <w:pPr>
        <w:ind w:left="0" w:firstLine="0"/>
      </w:pPr>
      <w:rPr>
        <w:rFonts w:hint="default"/>
        <w:sz w:val="24"/>
        <w:szCs w:val="24"/>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default"/>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5">
    <w:nsid w:val="6EA03829"/>
    <w:multiLevelType w:val="singleLevel"/>
    <w:tmpl w:val="6EA03829"/>
    <w:lvl w:ilvl="0" w:tentative="0">
      <w:start w:val="1"/>
      <w:numFmt w:val="decimal"/>
      <w:suff w:val="nothing"/>
      <w:lvlText w:val="%1）"/>
      <w:lvlJc w:val="left"/>
    </w:lvl>
  </w:abstractNum>
  <w:abstractNum w:abstractNumId="6">
    <w:nsid w:val="705668A4"/>
    <w:multiLevelType w:val="multilevel"/>
    <w:tmpl w:val="705668A4"/>
    <w:lvl w:ilvl="0" w:tentative="0">
      <w:start w:val="1"/>
      <w:numFmt w:val="decimal"/>
      <w:lvlText w:val="%1"/>
      <w:lvlJc w:val="left"/>
      <w:pPr>
        <w:ind w:left="425" w:hanging="425"/>
      </w:pPr>
      <w:rPr>
        <w:rFonts w:hint="eastAsia"/>
      </w:rPr>
    </w:lvl>
    <w:lvl w:ilvl="1" w:tentative="0">
      <w:start w:val="1"/>
      <w:numFmt w:val="decimal"/>
      <w:lvlText w:val="%1.%2"/>
      <w:lvlJc w:val="left"/>
      <w:pPr>
        <w:ind w:left="992" w:hanging="567"/>
      </w:pPr>
      <w:rPr>
        <w:rFonts w:hint="eastAsia"/>
      </w:rPr>
    </w:lvl>
    <w:lvl w:ilvl="2" w:tentative="0">
      <w:start w:val="1"/>
      <w:numFmt w:val="decimal"/>
      <w:suff w:val="space"/>
      <w:lvlText w:val="%1.%2.%3"/>
      <w:lvlJc w:val="left"/>
      <w:pPr>
        <w:ind w:left="1418" w:hanging="1418"/>
      </w:pPr>
      <w:rPr>
        <w:rFonts w:hint="eastAsia"/>
      </w:rPr>
    </w:lvl>
    <w:lvl w:ilvl="3" w:tentative="0">
      <w:start w:val="1"/>
      <w:numFmt w:val="decimal"/>
      <w:suff w:val="space"/>
      <w:lvlText w:val="%1.%2.%3.%4"/>
      <w:lvlJc w:val="left"/>
      <w:pPr>
        <w:ind w:left="0" w:firstLine="0"/>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0"/>
  </w:num>
  <w:num w:numId="2">
    <w:abstractNumId w:val="4"/>
  </w:num>
  <w:num w:numId="3">
    <w:abstractNumId w:val="6"/>
  </w:num>
  <w:num w:numId="4">
    <w:abstractNumId w:val="5"/>
  </w:num>
  <w:num w:numId="5">
    <w:abstractNumId w:val="2"/>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BF5C1B"/>
    <w:rsid w:val="02BD2C26"/>
    <w:rsid w:val="030B4E6A"/>
    <w:rsid w:val="05CB32A2"/>
    <w:rsid w:val="05FC3975"/>
    <w:rsid w:val="07A06381"/>
    <w:rsid w:val="07BE58E7"/>
    <w:rsid w:val="08101B6E"/>
    <w:rsid w:val="082C4FE6"/>
    <w:rsid w:val="08C23ACD"/>
    <w:rsid w:val="0CF4418A"/>
    <w:rsid w:val="0E562A10"/>
    <w:rsid w:val="0EA40CAF"/>
    <w:rsid w:val="1045133B"/>
    <w:rsid w:val="12626A8B"/>
    <w:rsid w:val="13384751"/>
    <w:rsid w:val="133C322F"/>
    <w:rsid w:val="141B014F"/>
    <w:rsid w:val="16841530"/>
    <w:rsid w:val="16EE6A20"/>
    <w:rsid w:val="173F405B"/>
    <w:rsid w:val="17417AEF"/>
    <w:rsid w:val="17544DF1"/>
    <w:rsid w:val="17570BA1"/>
    <w:rsid w:val="1A4227FA"/>
    <w:rsid w:val="1A7D49DD"/>
    <w:rsid w:val="1ABA1ACF"/>
    <w:rsid w:val="1B59234B"/>
    <w:rsid w:val="1B5E7C00"/>
    <w:rsid w:val="1BDA7558"/>
    <w:rsid w:val="1C0301DF"/>
    <w:rsid w:val="1C897E07"/>
    <w:rsid w:val="1DC57394"/>
    <w:rsid w:val="1DCF24AB"/>
    <w:rsid w:val="1E97058F"/>
    <w:rsid w:val="1F842203"/>
    <w:rsid w:val="205B23AA"/>
    <w:rsid w:val="20BC0811"/>
    <w:rsid w:val="22DE72AF"/>
    <w:rsid w:val="269635C1"/>
    <w:rsid w:val="26E22B3B"/>
    <w:rsid w:val="281B76B8"/>
    <w:rsid w:val="291833B1"/>
    <w:rsid w:val="2A9D7129"/>
    <w:rsid w:val="2C501732"/>
    <w:rsid w:val="2C5A1105"/>
    <w:rsid w:val="2C7C7A3B"/>
    <w:rsid w:val="2CA50ADA"/>
    <w:rsid w:val="2DE26FF4"/>
    <w:rsid w:val="3085324C"/>
    <w:rsid w:val="30F71D86"/>
    <w:rsid w:val="31FE6654"/>
    <w:rsid w:val="32766A38"/>
    <w:rsid w:val="35B355F7"/>
    <w:rsid w:val="35CA535A"/>
    <w:rsid w:val="3608233F"/>
    <w:rsid w:val="36936C9F"/>
    <w:rsid w:val="371051BC"/>
    <w:rsid w:val="380E07EA"/>
    <w:rsid w:val="38460FDE"/>
    <w:rsid w:val="39D96DB9"/>
    <w:rsid w:val="3DA638A8"/>
    <w:rsid w:val="3E2725F5"/>
    <w:rsid w:val="422363B0"/>
    <w:rsid w:val="42870A90"/>
    <w:rsid w:val="42FE5942"/>
    <w:rsid w:val="43C62C7F"/>
    <w:rsid w:val="43EA1508"/>
    <w:rsid w:val="441722A4"/>
    <w:rsid w:val="44570DA3"/>
    <w:rsid w:val="44B570BA"/>
    <w:rsid w:val="454D612E"/>
    <w:rsid w:val="45C85DB8"/>
    <w:rsid w:val="45F4441B"/>
    <w:rsid w:val="46402205"/>
    <w:rsid w:val="46CA4AA0"/>
    <w:rsid w:val="46CD0C62"/>
    <w:rsid w:val="46F01A52"/>
    <w:rsid w:val="46F2298E"/>
    <w:rsid w:val="478C4E3C"/>
    <w:rsid w:val="489A7859"/>
    <w:rsid w:val="4B0335DA"/>
    <w:rsid w:val="4B055732"/>
    <w:rsid w:val="4B1E14E5"/>
    <w:rsid w:val="4C457C0D"/>
    <w:rsid w:val="4CFB798E"/>
    <w:rsid w:val="4D3D2DBF"/>
    <w:rsid w:val="4DA23D41"/>
    <w:rsid w:val="4E91250F"/>
    <w:rsid w:val="51B3395D"/>
    <w:rsid w:val="51BD037A"/>
    <w:rsid w:val="529C2335"/>
    <w:rsid w:val="5361780D"/>
    <w:rsid w:val="53951A93"/>
    <w:rsid w:val="54D562EB"/>
    <w:rsid w:val="55BB2AD2"/>
    <w:rsid w:val="562C65D9"/>
    <w:rsid w:val="57EA412A"/>
    <w:rsid w:val="58483D42"/>
    <w:rsid w:val="588041A3"/>
    <w:rsid w:val="59F57CF4"/>
    <w:rsid w:val="5AFC5403"/>
    <w:rsid w:val="5D04446A"/>
    <w:rsid w:val="5F6A5E11"/>
    <w:rsid w:val="5FCA6734"/>
    <w:rsid w:val="5FE42695"/>
    <w:rsid w:val="60991EE6"/>
    <w:rsid w:val="61F145AE"/>
    <w:rsid w:val="62B92069"/>
    <w:rsid w:val="62F67D94"/>
    <w:rsid w:val="645D230B"/>
    <w:rsid w:val="64B82FFF"/>
    <w:rsid w:val="69B67D29"/>
    <w:rsid w:val="6B5648A0"/>
    <w:rsid w:val="6B8F7255"/>
    <w:rsid w:val="6BFD579B"/>
    <w:rsid w:val="6C293150"/>
    <w:rsid w:val="6C345A31"/>
    <w:rsid w:val="6C3E4426"/>
    <w:rsid w:val="6CE948A6"/>
    <w:rsid w:val="6D2A0812"/>
    <w:rsid w:val="6D793547"/>
    <w:rsid w:val="6DB86C55"/>
    <w:rsid w:val="6DCD5550"/>
    <w:rsid w:val="6E1641D4"/>
    <w:rsid w:val="6F55769C"/>
    <w:rsid w:val="711772FF"/>
    <w:rsid w:val="738002E7"/>
    <w:rsid w:val="73B344DE"/>
    <w:rsid w:val="74F33365"/>
    <w:rsid w:val="758147E1"/>
    <w:rsid w:val="75B44BDD"/>
    <w:rsid w:val="76B3017A"/>
    <w:rsid w:val="772723CF"/>
    <w:rsid w:val="796B7926"/>
    <w:rsid w:val="79B778D1"/>
    <w:rsid w:val="7AB95317"/>
    <w:rsid w:val="7B6770A1"/>
    <w:rsid w:val="7BFF0ED0"/>
    <w:rsid w:val="7CBB38D3"/>
    <w:rsid w:val="7F2C0C33"/>
    <w:rsid w:val="7F6429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4"/>
      <w:szCs w:val="24"/>
      <w:lang w:val="en-US" w:eastAsia="zh-CN" w:bidi="ar-SA"/>
    </w:rPr>
  </w:style>
  <w:style w:type="paragraph" w:styleId="2">
    <w:name w:val="heading 1"/>
    <w:basedOn w:val="3"/>
    <w:next w:val="1"/>
    <w:qFormat/>
    <w:uiPriority w:val="0"/>
    <w:pPr>
      <w:keepNext/>
      <w:keepLines/>
      <w:spacing w:before="340" w:beforeLines="0" w:beforeAutospacing="0" w:after="330" w:afterLines="0" w:afterAutospacing="0" w:line="576" w:lineRule="auto"/>
      <w:outlineLvl w:val="0"/>
    </w:pPr>
    <w:rPr>
      <w:b/>
      <w:kern w:val="44"/>
      <w:sz w:val="30"/>
    </w:rPr>
  </w:style>
  <w:style w:type="paragraph" w:styleId="4">
    <w:name w:val="heading 2"/>
    <w:basedOn w:val="1"/>
    <w:next w:val="1"/>
    <w:qFormat/>
    <w:uiPriority w:val="0"/>
    <w:pPr>
      <w:keepNext/>
      <w:keepLines/>
      <w:spacing w:before="260" w:beforeLines="0" w:beforeAutospacing="0" w:after="260" w:afterLines="0" w:afterAutospacing="0" w:line="413" w:lineRule="auto"/>
      <w:outlineLvl w:val="1"/>
    </w:pPr>
    <w:rPr>
      <w:rFonts w:ascii="Arial" w:hAnsi="Arial"/>
      <w:b/>
      <w:sz w:val="28"/>
    </w:rPr>
  </w:style>
  <w:style w:type="paragraph" w:styleId="5">
    <w:name w:val="heading 3"/>
    <w:basedOn w:val="1"/>
    <w:next w:val="1"/>
    <w:qFormat/>
    <w:uiPriority w:val="0"/>
    <w:pPr>
      <w:keepNext/>
      <w:keepLines/>
      <w:spacing w:before="260" w:beforeLines="0" w:beforeAutospacing="0" w:after="260" w:afterLines="0" w:afterAutospacing="0" w:line="413" w:lineRule="auto"/>
      <w:outlineLvl w:val="2"/>
    </w:pPr>
    <w:rPr>
      <w:b/>
      <w:sz w:val="24"/>
    </w:rPr>
  </w:style>
  <w:style w:type="paragraph" w:styleId="6">
    <w:name w:val="heading 4"/>
    <w:basedOn w:val="1"/>
    <w:next w:val="1"/>
    <w:qFormat/>
    <w:uiPriority w:val="0"/>
    <w:pPr>
      <w:keepNext/>
      <w:keepLines/>
      <w:numPr>
        <w:ilvl w:val="3"/>
        <w:numId w:val="1"/>
      </w:numPr>
      <w:tabs>
        <w:tab w:val="left" w:pos="504"/>
        <w:tab w:val="clear" w:pos="420"/>
      </w:tabs>
      <w:spacing w:before="120" w:after="120" w:line="360" w:lineRule="auto"/>
      <w:ind w:left="850" w:hanging="850"/>
      <w:outlineLvl w:val="3"/>
    </w:pPr>
    <w:rPr>
      <w:rFonts w:ascii="Times New Roman" w:hAnsi="Times New Roman" w:eastAsia="宋体" w:cs="Times New Roman"/>
      <w:b/>
      <w:bCs/>
      <w:sz w:val="28"/>
      <w:szCs w:val="28"/>
    </w:rPr>
  </w:style>
  <w:style w:type="character" w:default="1" w:styleId="13">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3">
    <w:name w:val="List Paragraph"/>
    <w:basedOn w:val="1"/>
    <w:qFormat/>
    <w:uiPriority w:val="34"/>
    <w:pPr>
      <w:ind w:firstLine="420" w:firstLineChars="200"/>
    </w:pPr>
  </w:style>
  <w:style w:type="paragraph" w:styleId="7">
    <w:name w:val="toc 3"/>
    <w:basedOn w:val="1"/>
    <w:next w:val="1"/>
    <w:qFormat/>
    <w:uiPriority w:val="0"/>
    <w:pPr>
      <w:ind w:left="840" w:leftChars="400"/>
    </w:pPr>
  </w:style>
  <w:style w:type="paragraph" w:styleId="8">
    <w:name w:val="footer"/>
    <w:basedOn w:val="1"/>
    <w:qFormat/>
    <w:uiPriority w:val="0"/>
    <w:pPr>
      <w:tabs>
        <w:tab w:val="center" w:pos="4153"/>
        <w:tab w:val="right" w:pos="8306"/>
      </w:tabs>
      <w:snapToGrid w:val="0"/>
      <w:jc w:val="left"/>
    </w:pPr>
    <w:rPr>
      <w:sz w:val="18"/>
      <w:szCs w:val="18"/>
    </w:rPr>
  </w:style>
  <w:style w:type="paragraph" w:styleId="9">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0">
    <w:name w:val="toc 1"/>
    <w:basedOn w:val="1"/>
    <w:next w:val="1"/>
    <w:qFormat/>
    <w:uiPriority w:val="0"/>
  </w:style>
  <w:style w:type="paragraph" w:styleId="11">
    <w:name w:val="toc 2"/>
    <w:basedOn w:val="1"/>
    <w:next w:val="1"/>
    <w:qFormat/>
    <w:uiPriority w:val="0"/>
    <w:pPr>
      <w:ind w:left="420" w:leftChars="200"/>
    </w:pPr>
  </w:style>
  <w:style w:type="character" w:styleId="14">
    <w:name w:val="Hyperlink"/>
    <w:basedOn w:val="13"/>
    <w:uiPriority w:val="0"/>
    <w:rPr>
      <w:color w:val="0000FF"/>
      <w:u w:val="single"/>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9" Type="http://schemas.openxmlformats.org/officeDocument/2006/relationships/fontTable" Target="fontTable.xml"/><Relationship Id="rId158" Type="http://schemas.openxmlformats.org/officeDocument/2006/relationships/numbering" Target="numbering.xml"/><Relationship Id="rId157" Type="http://schemas.openxmlformats.org/officeDocument/2006/relationships/customXml" Target="../customXml/item1.xml"/><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76</Pages>
  <Words>12325</Words>
  <Characters>12692</Characters>
  <Lines>0</Lines>
  <Paragraphs>0</Paragraphs>
  <TotalTime>0</TotalTime>
  <ScaleCrop>false</ScaleCrop>
  <LinksUpToDate>false</LinksUpToDate>
  <CharactersWithSpaces>12866</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2025-04-17T02:13:00Z</dcterms:created>
  <dc:creator>ring0</dc:creator>
  <cp:lastModifiedBy>木夕</cp:lastModifiedBy>
  <dcterms:modified xsi:type="dcterms:W3CDTF">2025-09-19T09:34:41Z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KSOTemplateDocerSaveRecord">
    <vt:lpwstr>eyJoZGlkIjoiMGQ1NDczOGM0MmFjNzUyODZjNzVmZjdmYTBhNTkxN2UiLCJ1c2VySWQiOiIyNjE1NDUyMzUifQ==</vt:lpwstr>
  </property>
  <property fmtid="{D5CDD505-2E9C-101B-9397-08002B2CF9AE}" pid="4" name="ICV">
    <vt:lpwstr>6E3DD11D9EE747078C403C23BD6EFBB0_12</vt:lpwstr>
  </property>
</Properties>
</file>