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84B291">
      <w:pPr>
        <w:rPr>
          <w:rFonts w:hint="default" w:ascii="黑体" w:hAnsi="黑体" w:eastAsia="黑体" w:cs="黑体"/>
          <w:sz w:val="40"/>
          <w:szCs w:val="4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</w:t>
      </w: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 xml:space="preserve">                    报价汇总表</w:t>
      </w:r>
    </w:p>
    <w:p w14:paraId="14EF8F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default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工程名称：综合楼塑钢窗更换项目</w:t>
      </w:r>
    </w:p>
    <w:p w14:paraId="173F1D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default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单位名称：</w:t>
      </w:r>
    </w:p>
    <w:tbl>
      <w:tblPr>
        <w:tblStyle w:val="3"/>
        <w:tblW w:w="144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3693"/>
        <w:gridCol w:w="3223"/>
        <w:gridCol w:w="2161"/>
        <w:gridCol w:w="4061"/>
      </w:tblGrid>
      <w:tr w14:paraId="7ECB9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360" w:type="dxa"/>
          </w:tcPr>
          <w:p w14:paraId="2A17ADC7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693" w:type="dxa"/>
          </w:tcPr>
          <w:p w14:paraId="5A87CD32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3223" w:type="dxa"/>
          </w:tcPr>
          <w:p w14:paraId="52DC4767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报价金额（元）</w:t>
            </w:r>
          </w:p>
        </w:tc>
        <w:tc>
          <w:tcPr>
            <w:tcW w:w="2161" w:type="dxa"/>
          </w:tcPr>
          <w:p w14:paraId="575B6609"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税率（%）</w:t>
            </w:r>
          </w:p>
        </w:tc>
        <w:tc>
          <w:tcPr>
            <w:tcW w:w="4061" w:type="dxa"/>
          </w:tcPr>
          <w:p w14:paraId="2EB93F9B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0E163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360" w:type="dxa"/>
          </w:tcPr>
          <w:p w14:paraId="05F2D9C3">
            <w:pPr>
              <w:jc w:val="center"/>
              <w:rPr>
                <w:rFonts w:hint="eastAsia" w:ascii="宋体" w:hAnsi="宋体" w:eastAsia="宋体" w:cs="宋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40"/>
                <w:vertAlign w:val="baseline"/>
                <w:lang w:val="en-US" w:eastAsia="zh-CN"/>
              </w:rPr>
              <w:t>一</w:t>
            </w:r>
          </w:p>
        </w:tc>
        <w:tc>
          <w:tcPr>
            <w:tcW w:w="3693" w:type="dxa"/>
          </w:tcPr>
          <w:p w14:paraId="1495A72C">
            <w:pPr>
              <w:jc w:val="both"/>
              <w:rPr>
                <w:rFonts w:hint="default" w:ascii="宋体" w:hAnsi="宋体" w:eastAsia="宋体" w:cs="宋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40"/>
                <w:lang w:val="en-US" w:eastAsia="zh-CN"/>
              </w:rPr>
              <w:t>综合楼塑钢窗更换项目</w:t>
            </w:r>
          </w:p>
        </w:tc>
        <w:tc>
          <w:tcPr>
            <w:tcW w:w="3223" w:type="dxa"/>
          </w:tcPr>
          <w:p w14:paraId="28672F8F">
            <w:pPr>
              <w:jc w:val="center"/>
              <w:rPr>
                <w:rFonts w:hint="eastAsia" w:ascii="宋体" w:hAnsi="宋体" w:eastAsia="宋体" w:cs="宋体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161" w:type="dxa"/>
          </w:tcPr>
          <w:p w14:paraId="78BCA67F">
            <w:pPr>
              <w:jc w:val="center"/>
              <w:rPr>
                <w:rFonts w:hint="eastAsia" w:ascii="宋体" w:hAnsi="宋体" w:eastAsia="宋体" w:cs="宋体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4061" w:type="dxa"/>
          </w:tcPr>
          <w:p w14:paraId="53693C73">
            <w:pPr>
              <w:rPr>
                <w:rFonts w:hint="default" w:ascii="宋体" w:hAnsi="宋体" w:eastAsia="宋体" w:cs="宋体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779CD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360" w:type="dxa"/>
          </w:tcPr>
          <w:p w14:paraId="7F5AAD8A">
            <w:pPr>
              <w:jc w:val="center"/>
              <w:rPr>
                <w:rFonts w:hint="eastAsia" w:ascii="宋体" w:hAnsi="宋体" w:eastAsia="宋体" w:cs="宋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40"/>
                <w:vertAlign w:val="baseline"/>
                <w:lang w:val="en-US" w:eastAsia="zh-CN"/>
              </w:rPr>
              <w:t>1</w:t>
            </w:r>
          </w:p>
        </w:tc>
        <w:tc>
          <w:tcPr>
            <w:tcW w:w="3693" w:type="dxa"/>
          </w:tcPr>
          <w:p w14:paraId="65F49AEF">
            <w:pPr>
              <w:jc w:val="both"/>
              <w:rPr>
                <w:rFonts w:hint="default" w:ascii="宋体" w:hAnsi="宋体" w:eastAsia="宋体" w:cs="宋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40"/>
                <w:vertAlign w:val="baseline"/>
                <w:lang w:val="en-US" w:eastAsia="zh-CN"/>
              </w:rPr>
              <w:t>建安工程费用</w:t>
            </w:r>
          </w:p>
        </w:tc>
        <w:tc>
          <w:tcPr>
            <w:tcW w:w="3223" w:type="dxa"/>
          </w:tcPr>
          <w:p w14:paraId="1B64376E">
            <w:pPr>
              <w:jc w:val="center"/>
              <w:rPr>
                <w:rFonts w:hint="eastAsia" w:ascii="宋体" w:hAnsi="宋体" w:eastAsia="宋体" w:cs="宋体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161" w:type="dxa"/>
          </w:tcPr>
          <w:p w14:paraId="5B4CAFD5">
            <w:pPr>
              <w:jc w:val="center"/>
              <w:rPr>
                <w:rFonts w:hint="eastAsia" w:ascii="宋体" w:hAnsi="宋体" w:eastAsia="宋体" w:cs="宋体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4061" w:type="dxa"/>
          </w:tcPr>
          <w:p w14:paraId="2A11362A">
            <w:pPr>
              <w:rPr>
                <w:rFonts w:hint="eastAsia" w:ascii="宋体" w:hAnsi="宋体" w:eastAsia="宋体" w:cs="宋体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06B04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360" w:type="dxa"/>
          </w:tcPr>
          <w:p w14:paraId="2BEF0BF7">
            <w:pPr>
              <w:jc w:val="center"/>
              <w:rPr>
                <w:rFonts w:hint="eastAsia" w:ascii="宋体" w:hAnsi="宋体" w:eastAsia="宋体" w:cs="宋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40"/>
                <w:vertAlign w:val="baseline"/>
                <w:lang w:val="en-US" w:eastAsia="zh-CN"/>
              </w:rPr>
              <w:t>2</w:t>
            </w:r>
          </w:p>
        </w:tc>
        <w:tc>
          <w:tcPr>
            <w:tcW w:w="3693" w:type="dxa"/>
          </w:tcPr>
          <w:p w14:paraId="7A8DFCFE">
            <w:pPr>
              <w:jc w:val="both"/>
              <w:rPr>
                <w:rFonts w:hint="default" w:ascii="宋体" w:hAnsi="宋体" w:eastAsia="宋体" w:cs="宋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40"/>
                <w:vertAlign w:val="baseline"/>
                <w:lang w:val="en-US" w:eastAsia="zh-CN"/>
              </w:rPr>
              <w:t>塑钢窗废旧回收</w:t>
            </w:r>
          </w:p>
        </w:tc>
        <w:tc>
          <w:tcPr>
            <w:tcW w:w="3223" w:type="dxa"/>
          </w:tcPr>
          <w:p w14:paraId="4D1113A5">
            <w:pPr>
              <w:jc w:val="center"/>
              <w:rPr>
                <w:rFonts w:hint="eastAsia" w:ascii="宋体" w:hAnsi="宋体" w:eastAsia="宋体" w:cs="宋体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161" w:type="dxa"/>
          </w:tcPr>
          <w:p w14:paraId="450B7128">
            <w:pPr>
              <w:jc w:val="center"/>
              <w:rPr>
                <w:rFonts w:hint="eastAsia" w:ascii="宋体" w:hAnsi="宋体" w:eastAsia="宋体" w:cs="宋体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4061" w:type="dxa"/>
          </w:tcPr>
          <w:p w14:paraId="77D0E0EB">
            <w:pPr>
              <w:rPr>
                <w:rFonts w:hint="eastAsia" w:ascii="宋体" w:hAnsi="宋体" w:eastAsia="宋体" w:cs="宋体"/>
                <w:sz w:val="32"/>
                <w:szCs w:val="40"/>
                <w:vertAlign w:val="baseline"/>
                <w:lang w:val="en-US" w:eastAsia="zh-CN"/>
              </w:rPr>
            </w:pPr>
          </w:p>
        </w:tc>
      </w:tr>
    </w:tbl>
    <w:p w14:paraId="1175FDA6">
      <w:pPr>
        <w:rPr>
          <w:rFonts w:hint="default" w:ascii="宋体" w:hAnsi="宋体" w:eastAsia="宋体" w:cs="宋体"/>
          <w:sz w:val="40"/>
          <w:szCs w:val="48"/>
          <w:lang w:val="en-US" w:eastAsia="zh-CN"/>
        </w:rPr>
      </w:pPr>
      <w:r>
        <w:rPr>
          <w:rFonts w:hint="eastAsia" w:ascii="宋体" w:hAnsi="宋体" w:eastAsia="宋体" w:cs="宋体"/>
          <w:sz w:val="40"/>
          <w:szCs w:val="4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备注：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2C6F81"/>
    <w:rsid w:val="0A87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69</Characters>
  <Lines>0</Lines>
  <Paragraphs>0</Paragraphs>
  <TotalTime>21</TotalTime>
  <ScaleCrop>false</ScaleCrop>
  <LinksUpToDate>false</LinksUpToDate>
  <CharactersWithSpaces>108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2025-08-29T02:48:00Z</dcterms:created>
  <dc:creator>11434</dc:creator>
  <cp:lastModifiedBy>江耀</cp:lastModifiedBy>
  <dcterms:modified xsi:type="dcterms:W3CDTF">2025-08-29T03:14:16Z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eyJoZGlkIjoiMzJlZmFjMzZkMWI0MmVmMGVhNTA2MmQxOGM0OTI0MzEiLCJ1c2VySWQiOiIxNDU0NjU3NDY2In0=</vt:lpwstr>
  </property>
  <property fmtid="{D5CDD505-2E9C-101B-9397-08002B2CF9AE}" pid="4" name="ICV">
    <vt:lpwstr>D27BFD6F4DD9492EAEECEC65D59BEACB_12</vt:lpwstr>
  </property>
</Properties>
</file>