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9CBB5">
      <w:pPr>
        <w:pageBreakBefore w:val="0"/>
        <w:kinsoku/>
        <w:topLinePunct w:val="0"/>
        <w:bidi w:val="0"/>
        <w:spacing w:line="400" w:lineRule="atLeast"/>
        <w:jc w:val="left"/>
        <w:textAlignment w:val="auto"/>
        <w:rPr>
          <w:rFonts w:ascii="宋体" w:hAnsi="宋体"/>
          <w:b/>
          <w:color w:val="auto"/>
          <w:szCs w:val="21"/>
          <w:highlight w:val="none"/>
        </w:rPr>
      </w:pPr>
      <w:r>
        <w:rPr>
          <w:rFonts w:hint="eastAsia" w:ascii="宋体" w:hAnsi="宋体"/>
          <w:b/>
          <w:color w:val="auto"/>
          <w:szCs w:val="21"/>
          <w:highlight w:val="none"/>
        </w:rPr>
        <w:t>说明：</w:t>
      </w:r>
    </w:p>
    <w:p w14:paraId="4967619F">
      <w:pPr>
        <w:pageBreakBefore w:val="0"/>
        <w:numPr>
          <w:ilvl w:val="0"/>
          <w:numId w:val="1"/>
        </w:numPr>
        <w:kinsoku/>
        <w:topLinePunct w:val="0"/>
        <w:bidi w:val="0"/>
        <w:spacing w:line="400" w:lineRule="atLeast"/>
        <w:ind w:firstLine="424" w:firstLineChars="202"/>
        <w:jc w:val="left"/>
        <w:textAlignment w:val="auto"/>
        <w:rPr>
          <w:rFonts w:hint="eastAsia" w:ascii="宋体" w:hAnsi="宋体"/>
          <w:color w:val="auto"/>
          <w:szCs w:val="21"/>
          <w:highlight w:val="none"/>
        </w:rPr>
      </w:pPr>
      <w:r>
        <w:rPr>
          <w:rFonts w:hint="eastAsia" w:ascii="宋体" w:hAnsi="宋体"/>
          <w:color w:val="auto"/>
          <w:szCs w:val="21"/>
          <w:highlight w:val="none"/>
        </w:rPr>
        <w:t>本采购需求中</w:t>
      </w:r>
      <w:r>
        <w:rPr>
          <w:rFonts w:ascii="Arial" w:hAnsi="Arial" w:cs="Arial"/>
          <w:color w:val="auto"/>
          <w:highlight w:val="none"/>
        </w:rPr>
        <w:t>标注“</w:t>
      </w:r>
      <w:r>
        <w:rPr>
          <w:rFonts w:hint="eastAsia" w:ascii="宋体" w:hAnsi="宋体"/>
          <w:color w:val="auto"/>
          <w:szCs w:val="21"/>
          <w:highlight w:val="none"/>
        </w:rPr>
        <w:t>▲</w:t>
      </w:r>
      <w:r>
        <w:rPr>
          <w:rFonts w:ascii="Arial" w:hAnsi="Arial" w:cs="Arial"/>
          <w:color w:val="auto"/>
          <w:highlight w:val="none"/>
        </w:rPr>
        <w:t>”号的条款为实质性条款或指标、要求，必须满足（无偏离）或优于（正偏离），否则其投标作否决</w:t>
      </w:r>
      <w:r>
        <w:rPr>
          <w:rFonts w:hint="eastAsia" w:ascii="Arial" w:hAnsi="Arial" w:cs="Arial"/>
          <w:color w:val="auto"/>
          <w:highlight w:val="none"/>
        </w:rPr>
        <w:t>谈判</w:t>
      </w:r>
      <w:r>
        <w:rPr>
          <w:rFonts w:ascii="Arial" w:hAnsi="Arial" w:cs="Arial"/>
          <w:color w:val="auto"/>
          <w:highlight w:val="none"/>
        </w:rPr>
        <w:t>处理。</w:t>
      </w:r>
      <w:r>
        <w:rPr>
          <w:rFonts w:hint="eastAsia" w:ascii="宋体" w:hAnsi="宋体"/>
          <w:color w:val="auto"/>
          <w:highlight w:val="none"/>
        </w:rPr>
        <w:t>非实质性条款或指标负偏离</w:t>
      </w:r>
      <w:r>
        <w:rPr>
          <w:rFonts w:hint="eastAsia" w:ascii="宋体" w:hAnsi="宋体"/>
          <w:color w:val="C00000"/>
          <w:highlight w:val="none"/>
        </w:rPr>
        <w:t>达3项以上（含3项）的投标无效</w:t>
      </w:r>
      <w:r>
        <w:rPr>
          <w:rFonts w:hint="eastAsia" w:ascii="宋体" w:hAnsi="宋体"/>
          <w:color w:val="auto"/>
          <w:highlight w:val="none"/>
        </w:rPr>
        <w:t>（按分标独立统计）</w:t>
      </w:r>
      <w:r>
        <w:rPr>
          <w:rFonts w:hint="eastAsia" w:ascii="宋体" w:hAnsi="宋体"/>
          <w:color w:val="auto"/>
          <w:szCs w:val="21"/>
          <w:highlight w:val="none"/>
        </w:rPr>
        <w:t>。</w:t>
      </w:r>
    </w:p>
    <w:p w14:paraId="4FE02851">
      <w:pPr>
        <w:pageBreakBefore w:val="0"/>
        <w:numPr>
          <w:ilvl w:val="0"/>
          <w:numId w:val="1"/>
        </w:numPr>
        <w:kinsoku/>
        <w:topLinePunct w:val="0"/>
        <w:bidi w:val="0"/>
        <w:spacing w:line="400" w:lineRule="atLeast"/>
        <w:ind w:firstLine="424" w:firstLineChars="202"/>
        <w:jc w:val="left"/>
        <w:textAlignment w:val="auto"/>
        <w:rPr>
          <w:rFonts w:hint="eastAsia" w:ascii="宋体" w:hAnsi="宋体"/>
          <w:color w:val="auto"/>
          <w:szCs w:val="21"/>
          <w:highlight w:val="none"/>
          <w:lang w:eastAsia="zh-CN"/>
        </w:rPr>
      </w:pPr>
      <w:r>
        <w:rPr>
          <w:rFonts w:hint="eastAsia" w:ascii="宋体" w:hAnsi="宋体"/>
          <w:color w:val="auto"/>
          <w:szCs w:val="21"/>
          <w:highlight w:val="none"/>
          <w:lang w:val="en-US" w:eastAsia="zh-CN"/>
        </w:rPr>
        <w:t>对于“一、项目要求及技术需求”中</w:t>
      </w:r>
      <w:r>
        <w:rPr>
          <w:rFonts w:hint="eastAsia" w:ascii="宋体" w:hAnsi="宋体"/>
          <w:color w:val="auto"/>
          <w:szCs w:val="21"/>
          <w:highlight w:val="none"/>
        </w:rPr>
        <w:t>带“▲”的条款</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供应商</w:t>
      </w:r>
      <w:r>
        <w:rPr>
          <w:rFonts w:hint="eastAsia" w:ascii="宋体" w:hAnsi="宋体"/>
          <w:color w:val="auto"/>
          <w:szCs w:val="21"/>
          <w:highlight w:val="none"/>
        </w:rPr>
        <w:t>应提供</w:t>
      </w:r>
      <w:r>
        <w:rPr>
          <w:rFonts w:hint="eastAsia" w:ascii="宋体" w:hAnsi="宋体"/>
          <w:color w:val="auto"/>
          <w:szCs w:val="21"/>
          <w:highlight w:val="none"/>
          <w:lang w:val="en-US" w:eastAsia="zh-CN"/>
        </w:rPr>
        <w:t>所投</w:t>
      </w:r>
      <w:r>
        <w:rPr>
          <w:rFonts w:hint="eastAsia" w:ascii="宋体" w:hAnsi="宋体"/>
          <w:color w:val="auto"/>
          <w:szCs w:val="21"/>
          <w:highlight w:val="none"/>
        </w:rPr>
        <w:t>产品彩页或相应技术参数的厂家使用说明书或第三方检测报告</w:t>
      </w:r>
      <w:r>
        <w:rPr>
          <w:rFonts w:hint="eastAsia" w:ascii="宋体" w:hAnsi="宋体"/>
          <w:color w:val="auto"/>
          <w:szCs w:val="21"/>
          <w:highlight w:val="none"/>
          <w:lang w:val="en-US" w:eastAsia="zh-CN"/>
        </w:rPr>
        <w:t>扫描件或相应证书</w:t>
      </w:r>
      <w:r>
        <w:rPr>
          <w:rFonts w:hint="eastAsia" w:ascii="宋体" w:hAnsi="宋体"/>
          <w:color w:val="auto"/>
          <w:szCs w:val="21"/>
          <w:highlight w:val="none"/>
        </w:rPr>
        <w:t>作为技术证明文件</w:t>
      </w:r>
      <w:r>
        <w:rPr>
          <w:rFonts w:hint="eastAsia" w:ascii="宋体" w:hAnsi="宋体"/>
          <w:color w:val="auto"/>
          <w:szCs w:val="21"/>
          <w:highlight w:val="none"/>
          <w:lang w:eastAsia="zh-CN"/>
        </w:rPr>
        <w:t>（</w:t>
      </w:r>
      <w:r>
        <w:rPr>
          <w:rFonts w:hint="eastAsia" w:ascii="宋体" w:hAnsi="宋体"/>
          <w:color w:val="auto"/>
          <w:szCs w:val="21"/>
          <w:highlight w:val="none"/>
        </w:rPr>
        <w:t>如厂家的产品使用说明书</w:t>
      </w:r>
      <w:r>
        <w:rPr>
          <w:rFonts w:hint="eastAsia" w:ascii="宋体" w:hAnsi="宋体"/>
          <w:color w:val="auto"/>
          <w:szCs w:val="21"/>
          <w:highlight w:val="none"/>
          <w:lang w:val="en-US" w:eastAsia="zh-CN"/>
        </w:rPr>
        <w:t>等</w:t>
      </w:r>
      <w:r>
        <w:rPr>
          <w:rFonts w:hint="eastAsia" w:ascii="宋体" w:hAnsi="宋体"/>
          <w:color w:val="auto"/>
          <w:szCs w:val="21"/>
          <w:highlight w:val="none"/>
        </w:rPr>
        <w:t>为英文版，请同时提供中文版</w:t>
      </w:r>
      <w:r>
        <w:rPr>
          <w:rFonts w:hint="eastAsia" w:ascii="宋体" w:hAnsi="宋体"/>
          <w:color w:val="auto"/>
          <w:szCs w:val="21"/>
          <w:highlight w:val="none"/>
          <w:lang w:eastAsia="zh-CN"/>
        </w:rPr>
        <w:t>）。</w:t>
      </w:r>
    </w:p>
    <w:p w14:paraId="7C87B40A">
      <w:pPr>
        <w:pageBreakBefore w:val="0"/>
        <w:numPr>
          <w:ilvl w:val="0"/>
          <w:numId w:val="1"/>
        </w:numPr>
        <w:kinsoku/>
        <w:topLinePunct w:val="0"/>
        <w:bidi w:val="0"/>
        <w:spacing w:line="400" w:lineRule="atLeast"/>
        <w:ind w:firstLine="426" w:firstLineChars="202"/>
        <w:jc w:val="left"/>
        <w:textAlignment w:val="auto"/>
        <w:rPr>
          <w:rFonts w:hint="eastAsia" w:ascii="宋体" w:hAnsi="宋体"/>
          <w:color w:val="C00000"/>
          <w:szCs w:val="21"/>
          <w:highlight w:val="none"/>
          <w:lang w:eastAsia="zh-CN"/>
        </w:rPr>
      </w:pPr>
      <w:r>
        <w:rPr>
          <w:rFonts w:hint="eastAsia" w:ascii="宋体" w:hAnsi="宋体"/>
          <w:b/>
          <w:bCs/>
          <w:color w:val="C00000"/>
          <w:szCs w:val="21"/>
          <w:highlight w:val="none"/>
          <w:lang w:eastAsia="zh-CN"/>
        </w:rPr>
        <w:t>供应商应根据自身实际情况如实响应磋商文件，不得仅将磋商文件内容简单复制粘贴作</w:t>
      </w:r>
      <w:r>
        <w:rPr>
          <w:rFonts w:hint="eastAsia" w:ascii="宋体" w:hAnsi="宋体"/>
          <w:b/>
          <w:bCs/>
          <w:color w:val="C00000"/>
          <w:szCs w:val="21"/>
          <w:highlight w:val="none"/>
          <w:lang w:val="en-US" w:eastAsia="zh-CN"/>
        </w:rPr>
        <w:t>为</w:t>
      </w:r>
      <w:r>
        <w:rPr>
          <w:rFonts w:hint="eastAsia" w:ascii="宋体" w:hAnsi="宋体"/>
          <w:b/>
          <w:bCs/>
          <w:color w:val="C00000"/>
          <w:szCs w:val="21"/>
          <w:highlight w:val="none"/>
          <w:lang w:eastAsia="zh-CN"/>
        </w:rPr>
        <w:t>竟标响应，技术要求中要求提供相关证明材料的还应当提供相关证明材料，否则将按无效响应处理（定制采购不适用本条款）；竞标响应条款与相关证明材料不一致的，经评审小组确认后将视为虚假应标，供应商录入广西壮族</w:t>
      </w:r>
      <w:r>
        <w:rPr>
          <w:rFonts w:hint="eastAsia" w:ascii="宋体" w:hAnsi="宋体"/>
          <w:b/>
          <w:bCs/>
          <w:color w:val="C00000"/>
          <w:szCs w:val="21"/>
          <w:highlight w:val="none"/>
          <w:lang w:val="en-US" w:eastAsia="zh-CN"/>
        </w:rPr>
        <w:t>自</w:t>
      </w:r>
      <w:r>
        <w:rPr>
          <w:rFonts w:hint="eastAsia" w:ascii="宋体" w:hAnsi="宋体"/>
          <w:b/>
          <w:bCs/>
          <w:color w:val="C00000"/>
          <w:szCs w:val="21"/>
          <w:highlight w:val="none"/>
          <w:lang w:eastAsia="zh-CN"/>
        </w:rPr>
        <w:t>治区江滨医院失信行为“黑名单”</w:t>
      </w:r>
      <w:r>
        <w:rPr>
          <w:rFonts w:hint="eastAsia" w:ascii="宋体" w:hAnsi="宋体"/>
          <w:color w:val="C00000"/>
          <w:szCs w:val="21"/>
          <w:highlight w:val="none"/>
          <w:lang w:eastAsia="zh-CN"/>
        </w:rPr>
        <w:t>。</w:t>
      </w:r>
    </w:p>
    <w:p w14:paraId="3E7FADE6">
      <w:pPr>
        <w:pageBreakBefore w:val="0"/>
        <w:numPr>
          <w:ilvl w:val="0"/>
          <w:numId w:val="1"/>
        </w:numPr>
        <w:kinsoku/>
        <w:topLinePunct w:val="0"/>
        <w:bidi w:val="0"/>
        <w:spacing w:line="400" w:lineRule="atLeast"/>
        <w:ind w:firstLine="424" w:firstLineChars="202"/>
        <w:jc w:val="left"/>
        <w:textAlignment w:val="auto"/>
        <w:rPr>
          <w:rFonts w:hint="eastAsia" w:ascii="宋体" w:hAnsi="宋体"/>
          <w:color w:val="auto"/>
          <w:szCs w:val="21"/>
          <w:highlight w:val="none"/>
        </w:rPr>
      </w:pPr>
      <w:r>
        <w:rPr>
          <w:rFonts w:hint="eastAsia" w:ascii="宋体" w:hAnsi="宋体"/>
          <w:color w:val="auto"/>
          <w:szCs w:val="21"/>
          <w:highlight w:val="none"/>
          <w:lang w:eastAsia="zh-CN"/>
        </w:rPr>
        <w:t>供应商必须自行为其竞标产品侵犯他人的知识产权或者专利成果的行为承担相应法律责任。</w:t>
      </w:r>
    </w:p>
    <w:tbl>
      <w:tblPr>
        <w:tblStyle w:val="5"/>
        <w:tblpPr w:leftFromText="180" w:rightFromText="180" w:vertAnchor="text" w:horzAnchor="page" w:tblpX="545" w:tblpY="645"/>
        <w:tblOverlap w:val="never"/>
        <w:tblW w:w="10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859"/>
        <w:gridCol w:w="723"/>
        <w:gridCol w:w="5349"/>
        <w:gridCol w:w="705"/>
        <w:gridCol w:w="735"/>
        <w:gridCol w:w="915"/>
        <w:gridCol w:w="990"/>
      </w:tblGrid>
      <w:tr w14:paraId="03025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890" w:type="dxa"/>
            <w:gridSpan w:val="8"/>
            <w:vAlign w:val="center"/>
          </w:tcPr>
          <w:p w14:paraId="33BF2D20">
            <w:pPr>
              <w:pageBreakBefore w:val="0"/>
              <w:tabs>
                <w:tab w:val="left" w:pos="8820"/>
              </w:tabs>
              <w:kinsoku/>
              <w:topLinePunct w:val="0"/>
              <w:bidi w:val="0"/>
              <w:spacing w:after="0" w:line="400" w:lineRule="atLeast"/>
              <w:jc w:val="both"/>
              <w:textAlignment w:val="auto"/>
              <w:rPr>
                <w:rFonts w:hint="eastAsia" w:ascii="微软雅黑" w:hAnsi="微软雅黑" w:eastAsia="微软雅黑" w:cs="微软雅黑"/>
                <w:sz w:val="18"/>
                <w:szCs w:val="18"/>
              </w:rPr>
            </w:pPr>
            <w:r>
              <w:rPr>
                <w:rFonts w:hint="eastAsia" w:ascii="宋体" w:hAnsi="宋体"/>
                <w:b/>
                <w:color w:val="auto"/>
                <w:szCs w:val="21"/>
                <w:highlight w:val="none"/>
              </w:rPr>
              <w:t>一、项目要求及技术需求</w:t>
            </w:r>
          </w:p>
        </w:tc>
      </w:tr>
      <w:tr w14:paraId="546B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14" w:type="dxa"/>
            <w:vAlign w:val="center"/>
          </w:tcPr>
          <w:p w14:paraId="005CEEEB">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序号</w:t>
            </w:r>
          </w:p>
        </w:tc>
        <w:tc>
          <w:tcPr>
            <w:tcW w:w="859" w:type="dxa"/>
            <w:vAlign w:val="center"/>
          </w:tcPr>
          <w:p w14:paraId="15227B06">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产品名称、</w:t>
            </w:r>
            <w:r>
              <w:rPr>
                <w:rFonts w:hint="eastAsia" w:ascii="微软雅黑" w:hAnsi="微软雅黑" w:eastAsia="微软雅黑" w:cs="微软雅黑"/>
                <w:sz w:val="18"/>
                <w:szCs w:val="18"/>
              </w:rPr>
              <w:t>型号</w:t>
            </w:r>
          </w:p>
        </w:tc>
        <w:tc>
          <w:tcPr>
            <w:tcW w:w="6072" w:type="dxa"/>
            <w:gridSpan w:val="2"/>
            <w:vAlign w:val="center"/>
          </w:tcPr>
          <w:p w14:paraId="6FE9D1C7">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规格及技术参数</w:t>
            </w:r>
          </w:p>
        </w:tc>
        <w:tc>
          <w:tcPr>
            <w:tcW w:w="705" w:type="dxa"/>
            <w:vAlign w:val="center"/>
          </w:tcPr>
          <w:p w14:paraId="33666888">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数量</w:t>
            </w:r>
          </w:p>
        </w:tc>
        <w:tc>
          <w:tcPr>
            <w:tcW w:w="735" w:type="dxa"/>
            <w:vAlign w:val="center"/>
          </w:tcPr>
          <w:p w14:paraId="54259C38">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单位</w:t>
            </w:r>
          </w:p>
        </w:tc>
        <w:tc>
          <w:tcPr>
            <w:tcW w:w="915" w:type="dxa"/>
            <w:vAlign w:val="center"/>
          </w:tcPr>
          <w:p w14:paraId="7344EC35">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单价</w:t>
            </w:r>
          </w:p>
        </w:tc>
        <w:tc>
          <w:tcPr>
            <w:tcW w:w="990" w:type="dxa"/>
            <w:vAlign w:val="center"/>
          </w:tcPr>
          <w:p w14:paraId="5F30D50C">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小计</w:t>
            </w:r>
            <w:r>
              <w:rPr>
                <w:rFonts w:hint="eastAsia" w:ascii="微软雅黑" w:hAnsi="微软雅黑" w:eastAsia="微软雅黑" w:cs="微软雅黑"/>
                <w:sz w:val="18"/>
                <w:szCs w:val="18"/>
                <w:lang w:val="en-US" w:eastAsia="zh-CN"/>
              </w:rPr>
              <w:t>(元)</w:t>
            </w:r>
          </w:p>
        </w:tc>
      </w:tr>
      <w:tr w14:paraId="4151F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4" w:type="dxa"/>
            <w:vAlign w:val="center"/>
          </w:tcPr>
          <w:p w14:paraId="0CA3E19C">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w:t>
            </w:r>
          </w:p>
        </w:tc>
        <w:tc>
          <w:tcPr>
            <w:tcW w:w="859" w:type="dxa"/>
            <w:vAlign w:val="center"/>
          </w:tcPr>
          <w:p w14:paraId="542604E8">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全彩色高清1.5LED屏</w:t>
            </w:r>
          </w:p>
          <w:p w14:paraId="569479B2">
            <w:pPr>
              <w:pageBreakBefore w:val="0"/>
              <w:tabs>
                <w:tab w:val="left" w:pos="8820"/>
              </w:tabs>
              <w:kinsoku/>
              <w:topLinePunct w:val="0"/>
              <w:bidi w:val="0"/>
              <w:spacing w:after="0" w:line="400" w:lineRule="atLeast"/>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（需能上架广西政府采购云平台）</w:t>
            </w:r>
          </w:p>
        </w:tc>
        <w:tc>
          <w:tcPr>
            <w:tcW w:w="6072" w:type="dxa"/>
            <w:gridSpan w:val="2"/>
          </w:tcPr>
          <w:p w14:paraId="0B100022">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1、▲像素点间距：</w:t>
            </w:r>
          </w:p>
          <w:p w14:paraId="65046DDC">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≤1.5mm</w:t>
            </w:r>
          </w:p>
          <w:p w14:paraId="7B31CF0F">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2、单元板分辨率：</w:t>
            </w:r>
          </w:p>
          <w:p w14:paraId="462B73AE">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≥21632Dots</w:t>
            </w:r>
          </w:p>
          <w:p w14:paraId="01974DB5">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3、▲刷新率：≥4200Hz，支持通过配套控制软件调节刷新率设置选项</w:t>
            </w:r>
          </w:p>
          <w:p w14:paraId="767D9682">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4、像素构成：1R、1G、1B</w:t>
            </w:r>
          </w:p>
          <w:p w14:paraId="25E3506A">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5、▲封装方式：SMD表贴三合一，铜线封装，五面黑灯，表面不反光</w:t>
            </w:r>
          </w:p>
          <w:p w14:paraId="3E48BD65">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6、驱动方式：恒流驱动</w:t>
            </w:r>
          </w:p>
          <w:p w14:paraId="217E10C5">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7、控制方式：同步控制系统</w:t>
            </w:r>
          </w:p>
          <w:p w14:paraId="0FC57AC7">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8、维护方式：前后双向维护</w:t>
            </w:r>
          </w:p>
          <w:p w14:paraId="58603294">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9、整屏平整度≤0.04mm</w:t>
            </w:r>
          </w:p>
          <w:p w14:paraId="19A54080">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10、白平衡亮度：0-820cd/㎡可调；亮度调节：0-100%亮度可调，256级手动/自动调节，屏幕亮度具有随环境照度的变化任意调整功能；亮度均匀性≥99%</w:t>
            </w:r>
          </w:p>
          <w:p w14:paraId="03D65418">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11、色温800K-20000K可调；白平衡状态下色温在6500K±5%；色温为6500K时，100%75%50%25%档电平白场调节色温误差≤100K</w:t>
            </w:r>
          </w:p>
          <w:p w14:paraId="2078B5F0">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12、水平视角≥175°；垂直视角≥175°</w:t>
            </w:r>
          </w:p>
          <w:p w14:paraId="12FD8C50">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13、▲对比度≥10000：1</w:t>
            </w:r>
          </w:p>
          <w:p w14:paraId="2D3CAE8A">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14、灰度等级≥16bit，红绿蓝各256级，可达65536级；采用EPWM 灰阶控制技术提升低灰视觉效果，100%亮度时，16bit灰度；70%亮度，16bit灰度；50%亮度，16bit灰度；20%亮度，14bit灰度，显示画面无单列或单行像素失控现象；支持0-100%亮度时，8-16bits灰度自定义设置</w:t>
            </w:r>
          </w:p>
          <w:p w14:paraId="12734314">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15、峰值功耗≤250W/m²；平均功耗≤100W/m²</w:t>
            </w:r>
          </w:p>
          <w:p w14:paraId="4E20F7D1">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16、供电电源：在4.2*（1±10%）VDC～4.5*（1±10%）VDC范围内能正常工作</w:t>
            </w:r>
          </w:p>
          <w:p w14:paraId="09CCE9CF">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17、输入电压：支持宽压输入 在96-264VAC，支持窄压输入在200-240VAC，在该范围内能正常工作</w:t>
            </w:r>
          </w:p>
          <w:p w14:paraId="24A1E535">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18、▲防护性能：具有防静电、防电磁干扰、防腐蚀、防霉菌、防虫、防潮、抗震动、抗雷击等功能；具有电源过压、过流、断电保护、分布上电措施、防护等级达到IP60</w:t>
            </w:r>
          </w:p>
          <w:p w14:paraId="484D6E29">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19、▲为不影响屏体周边人员的健康，要求投标人所投LED显示屏在正常工作中，显示屏1m范围内，前后左右4个位置噪音不大于1.4dB；所投LED显示屏观看舒适度需符合：“人眼视觉舒适度(VICO)1级，基本无疲劳感。</w:t>
            </w:r>
          </w:p>
          <w:p w14:paraId="014A308D">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20、▲所投LED显示屏的灯管耐焊耐热：灯珠引脚无氧化,焊接正常,灯珠胶体正常,点亮正常；灯管抗静电(ESD)测试：HBM模式:ESD&gt;2000V,灯珠点亮无异常；灯管红墨水试验：纯红墨水常温浸泡24h,无渗透,灯管气密性良好。</w:t>
            </w:r>
          </w:p>
          <w:p w14:paraId="21632D38">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21、要求投标人所投LED显示屏支持DVI、VGA、SDI输入、支持HDMI视频输入、支持视频PAL/NTSC制式自适应、支持复合视频信号、支持USB输入、支持IP输入、支持CVBS/DP/HDBASE输入、支持光纤/网络等接口输入。</w:t>
            </w:r>
          </w:p>
          <w:p w14:paraId="3AFC22F1">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22、▲防电击等级依据GB4943.1标准，使用基本绝缘作为基本安全防护，同时使用保护连接和保护接地作为附加安全防护，达到防电击保护I类设备</w:t>
            </w:r>
          </w:p>
          <w:p w14:paraId="52FDA752">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23、产品采用高端芯片，可智能调节正常工作与睡眠状态下的节能效果（动态节能，智能息屏），开启智能节电功能比没有开启，节能55%以上。</w:t>
            </w:r>
          </w:p>
          <w:p w14:paraId="400A96BD">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24、长时间没有使用屏体，屏体自动切入除湿模式，通过预热灯珠，蒸发掉灯珠内部湿气，使屏体从10%到100%亮度逐步显示，达到保护LED灯</w:t>
            </w:r>
          </w:p>
          <w:p w14:paraId="4FFEDE41">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25、具有SELV电路，在SELV电路中任何两个导体之间或任何一个这样的导体和地之间的电压的限值为：正常工作条件下，不超过42.4V交流峰值或60V直流值单一故障条件下，在200ms后不超过42.4V（30V有效值）交流峰值或60V直流值，并且在200ms内其极限值不超过71V（50V有效值）交流峰值或120V直流值</w:t>
            </w:r>
          </w:p>
          <w:p w14:paraId="10DED9D9">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26、LED显示屏保护地端子应有标记。进行标记耐久性试验后，标记牢固、清晰可辨。LED显示屏在熔断器和开关电源处应有警告标示。进行标记耐久性试验后，标记应牢固、清晰可辨。</w:t>
            </w:r>
          </w:p>
          <w:p w14:paraId="02D4B23E">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27、▲支持手机、平板可视化控制LED大屏，切换播放内容，定制播放计划等；支持手机添加LOGO、时间、日期、文字标语、滚动字幕、图片、视频窗口；支持分屏操作。支持任意比例拼接素材和多图层叠加；支持无线遥控、手机遥控，一键切换视频；支持与智能播控软件一键IP连接。</w:t>
            </w:r>
          </w:p>
          <w:p w14:paraId="6F85E994">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28、显示屏所使用的材料及元器件均符合《SJ/T11363-2016电子信息产品中有毒有害物质的限定要求》符合环保要求的相关声明，根据《GB/T27050.1-2006合格评定供方的符合性声明第1部分：通用要求》 和《GB/T27050.2-2006合格评定供方的符合性声明第2部分：支持性文件》</w:t>
            </w:r>
          </w:p>
          <w:p w14:paraId="25258A0A">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29、支持鬼影消除、首行暗亮消除、低灰偏色补偿、低灰均匀性、低灰横条纹消除、慢速开启、十字架消除、去坏点、毛毛虫消除、余辉消除、亮度缓慢变亮功能</w:t>
            </w:r>
          </w:p>
          <w:p w14:paraId="66F15371">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30、▲为保证产品使用安全，静电电压衰减期（±1000-±100V）≤2S；摩擦起电电压|V|≤100V</w:t>
            </w:r>
          </w:p>
          <w:p w14:paraId="5B763CF4">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31、为保证产品信息传输稳定性，辐射干扰和传导干扰，均需符合GB/T9254-2021 ClassB限值要求</w:t>
            </w:r>
          </w:p>
          <w:p w14:paraId="59B818AC">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注：以上1-31技术参数需提供由第三方权威检测机构出具带有“CNAS”、“CMA”、“ilac-MRA”标志的检测报告（提供相关证书复印件并加盖制造商公章），未提供相应证明材料的不计算得分。</w:t>
            </w:r>
          </w:p>
          <w:p w14:paraId="5FE1AAE6">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32、▲LED显示屏须提供本产品的3C认证证书复印件或扫描件附在响应文件中，不提供按无效标处理。</w:t>
            </w:r>
          </w:p>
          <w:p w14:paraId="69A47521">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33、▲为保证所提供产品来源正规，需承诺中标后在签订合同时提供加盖制造商公章的授权、质保承诺书等（承诺格式自拟）</w:t>
            </w:r>
          </w:p>
          <w:p w14:paraId="01C3D358">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34、▲为了防止LED光源对人眼的伤害，LED电子显示屏产品通过TUV莱茵低蓝光认证，无视网膜蓝光危害。提供 TÜV低蓝光认证，提供证书复印件或扫描件。</w:t>
            </w:r>
          </w:p>
          <w:p w14:paraId="259130CF">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35、▲为保证产品的绿色环保性能，对人体不产生危害，LED显示屏的设计生产活动中，所有电子元器件、组装件、相关物料和过程通过国际电工委员会质量评定体系（IECQ）标准要求，提供相关证明材料。</w:t>
            </w:r>
          </w:p>
          <w:p w14:paraId="3F94CE44">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36、▲为保证消除产品中的铅、汞、镉、六价铬、多溴联苯和多溴二苯醚，利于人体健康及环境保护（提供同时具有CNAS/ilac-MRA/CMA标识的权威第三方检测机构出具的ROHS检测报告复印件或扫描件证明）</w:t>
            </w:r>
          </w:p>
          <w:p w14:paraId="5034A925">
            <w:pPr>
              <w:pStyle w:val="3"/>
              <w:pageBreakBefore w:val="0"/>
              <w:tabs>
                <w:tab w:val="left" w:pos="8820"/>
                <w:tab w:val="clear" w:pos="4153"/>
                <w:tab w:val="clear" w:pos="8306"/>
              </w:tabs>
              <w:kinsoku/>
              <w:topLinePunct w:val="0"/>
              <w:bidi w:val="0"/>
              <w:spacing w:after="0" w:line="400" w:lineRule="atLeast"/>
              <w:textAlignment w:val="auto"/>
              <w:rPr>
                <w:rFonts w:hint="eastAsia"/>
                <w:sz w:val="21"/>
                <w:szCs w:val="21"/>
              </w:rPr>
            </w:pPr>
            <w:r>
              <w:rPr>
                <w:rFonts w:hint="eastAsia" w:ascii="微软雅黑" w:hAnsi="微软雅黑" w:eastAsia="微软雅黑" w:cs="微软雅黑"/>
                <w:b/>
                <w:bCs/>
                <w:color w:val="0000FF"/>
                <w:sz w:val="21"/>
                <w:szCs w:val="21"/>
                <w:lang w:val="en-US" w:eastAsia="zh-CN"/>
              </w:rPr>
              <w:t>参考品牌：高科、强力巨彩、创维</w:t>
            </w:r>
          </w:p>
        </w:tc>
        <w:tc>
          <w:tcPr>
            <w:tcW w:w="705" w:type="dxa"/>
            <w:vAlign w:val="center"/>
          </w:tcPr>
          <w:p w14:paraId="24249E5D">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5</w:t>
            </w:r>
          </w:p>
        </w:tc>
        <w:tc>
          <w:tcPr>
            <w:tcW w:w="735" w:type="dxa"/>
            <w:vAlign w:val="center"/>
          </w:tcPr>
          <w:p w14:paraId="770BE441">
            <w:pPr>
              <w:pageBreakBefore w:val="0"/>
              <w:tabs>
                <w:tab w:val="left" w:pos="8820"/>
              </w:tabs>
              <w:kinsoku/>
              <w:topLinePunct w:val="0"/>
              <w:bidi w:val="0"/>
              <w:spacing w:after="0" w:line="400" w:lineRule="atLeast"/>
              <w:jc w:val="center"/>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平方米</w:t>
            </w:r>
          </w:p>
        </w:tc>
        <w:tc>
          <w:tcPr>
            <w:tcW w:w="915" w:type="dxa"/>
            <w:vAlign w:val="center"/>
          </w:tcPr>
          <w:p w14:paraId="077E8772">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9800</w:t>
            </w:r>
          </w:p>
        </w:tc>
        <w:tc>
          <w:tcPr>
            <w:tcW w:w="990" w:type="dxa"/>
            <w:vAlign w:val="center"/>
          </w:tcPr>
          <w:p w14:paraId="1BA90679">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49000</w:t>
            </w:r>
          </w:p>
        </w:tc>
      </w:tr>
      <w:tr w14:paraId="20FB9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4" w:type="dxa"/>
            <w:vAlign w:val="center"/>
          </w:tcPr>
          <w:p w14:paraId="0FCC9D8C">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w:t>
            </w:r>
          </w:p>
        </w:tc>
        <w:tc>
          <w:tcPr>
            <w:tcW w:w="859" w:type="dxa"/>
            <w:vAlign w:val="center"/>
          </w:tcPr>
          <w:p w14:paraId="1A382166">
            <w:pPr>
              <w:pageBreakBefore w:val="0"/>
              <w:tabs>
                <w:tab w:val="left" w:pos="8820"/>
              </w:tabs>
              <w:kinsoku/>
              <w:topLinePunct w:val="0"/>
              <w:bidi w:val="0"/>
              <w:spacing w:after="0" w:line="400" w:lineRule="atLeast"/>
              <w:jc w:val="center"/>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视频处理器M8X</w:t>
            </w:r>
          </w:p>
        </w:tc>
        <w:tc>
          <w:tcPr>
            <w:tcW w:w="6072" w:type="dxa"/>
            <w:gridSpan w:val="2"/>
          </w:tcPr>
          <w:p w14:paraId="4A67A105">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采用1U标准机箱；</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2.具备液晶面板和功能快捷操作按钮；</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3.▲支持5路视频输入+1路U盘播放：2路HDMI1.4、1路DVI、1路VGA、1路CVBS；</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4.▲支持最大视频信号输入：1920×1080@60Hz；</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5.具备4路千兆网口输出，支持单机或双机冗余备份；</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6.单台最大带载：260万像素点，最宽3840像素、或最高2000像素；</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7.支持USB2.0 Type B接口连接电脑进行参数调试；</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8.支持单画面视频源切换、裁剪、缩放；</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9.支持亮度和色温调节；</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10支持画面调整：对比度、饱和度、色度、亮度补偿，锐度调整；</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11.支持HDMI、U盘解析音频输入，3.5mm独立音频输入输出；</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12.支持16个场景的预置保存和调用；</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13.支持信号源色彩动态范围"有限转完全"功能（16~235）；</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14.支持精确颜色管理，调整显示屏色域（需配特殊接收卡）</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15.支持音频高音、低音、平衡立体声音量大小和环绕声模式切换；</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16.支持OSD遥控屏幕菜单控制图像、声音、设置等（选配遥控器）；</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17.支持RS232串口协议控制；</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18.支持低亮高灰，有效保证低亮下灰阶完整显示；</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19.支持HDCP1.4协议的高带宽数字内容保护技术；</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20.支持23.98/24/25/29.97/30/50/59.94/60/100/120Hz输入帧率适应；</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21.支持实时监测屏体周边环境：自动亮度、温湿度等（选配多功能卡、传感器）</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22.支持卡莱特全系列常规接收卡和光纤收发器；</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23.支持工作电压：AC100-240V，50/60Hz</w:t>
            </w:r>
          </w:p>
          <w:p w14:paraId="48A7148E">
            <w:pPr>
              <w:pStyle w:val="3"/>
              <w:pageBreakBefore w:val="0"/>
              <w:tabs>
                <w:tab w:val="left" w:pos="8820"/>
                <w:tab w:val="clear" w:pos="4153"/>
                <w:tab w:val="clear" w:pos="8306"/>
              </w:tabs>
              <w:kinsoku/>
              <w:topLinePunct w:val="0"/>
              <w:bidi w:val="0"/>
              <w:spacing w:after="0" w:line="400" w:lineRule="atLeast"/>
              <w:textAlignment w:val="auto"/>
              <w:rPr>
                <w:rFonts w:hint="eastAsia"/>
                <w:sz w:val="21"/>
                <w:szCs w:val="21"/>
              </w:rPr>
            </w:pPr>
            <w:r>
              <w:rPr>
                <w:rFonts w:hint="eastAsia" w:ascii="微软雅黑" w:hAnsi="微软雅黑" w:eastAsia="微软雅黑" w:cs="微软雅黑"/>
                <w:b/>
                <w:bCs/>
                <w:color w:val="0000FF"/>
                <w:sz w:val="21"/>
                <w:szCs w:val="21"/>
                <w:lang w:val="en-US" w:eastAsia="zh-CN"/>
              </w:rPr>
              <w:t>参考品牌：高科、强力巨彩、创维</w:t>
            </w:r>
          </w:p>
        </w:tc>
        <w:tc>
          <w:tcPr>
            <w:tcW w:w="705" w:type="dxa"/>
            <w:vAlign w:val="center"/>
          </w:tcPr>
          <w:p w14:paraId="617CF9F6">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w:t>
            </w:r>
          </w:p>
        </w:tc>
        <w:tc>
          <w:tcPr>
            <w:tcW w:w="735" w:type="dxa"/>
            <w:vAlign w:val="center"/>
          </w:tcPr>
          <w:p w14:paraId="2657F8AC">
            <w:pPr>
              <w:pageBreakBefore w:val="0"/>
              <w:tabs>
                <w:tab w:val="left" w:pos="8820"/>
              </w:tabs>
              <w:kinsoku/>
              <w:topLinePunct w:val="0"/>
              <w:bidi w:val="0"/>
              <w:spacing w:after="0" w:line="400" w:lineRule="atLeast"/>
              <w:jc w:val="center"/>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台</w:t>
            </w:r>
          </w:p>
        </w:tc>
        <w:tc>
          <w:tcPr>
            <w:tcW w:w="915" w:type="dxa"/>
            <w:vAlign w:val="center"/>
          </w:tcPr>
          <w:p w14:paraId="6F136DF5">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16000</w:t>
            </w:r>
          </w:p>
        </w:tc>
        <w:tc>
          <w:tcPr>
            <w:tcW w:w="990" w:type="dxa"/>
            <w:vAlign w:val="center"/>
          </w:tcPr>
          <w:p w14:paraId="104F4415">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16000</w:t>
            </w:r>
          </w:p>
        </w:tc>
      </w:tr>
      <w:tr w14:paraId="72811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2" w:hRule="atLeast"/>
        </w:trPr>
        <w:tc>
          <w:tcPr>
            <w:tcW w:w="614" w:type="dxa"/>
            <w:vAlign w:val="center"/>
          </w:tcPr>
          <w:p w14:paraId="4971BD47">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w:t>
            </w:r>
          </w:p>
        </w:tc>
        <w:tc>
          <w:tcPr>
            <w:tcW w:w="859" w:type="dxa"/>
            <w:vAlign w:val="center"/>
          </w:tcPr>
          <w:p w14:paraId="53938046">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接收卡 UT22</w:t>
            </w:r>
          </w:p>
        </w:tc>
        <w:tc>
          <w:tcPr>
            <w:tcW w:w="6072" w:type="dxa"/>
            <w:gridSpan w:val="2"/>
          </w:tcPr>
          <w:p w14:paraId="2C7CCA84">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1、▲单卡最大带载 512×384像素，最多支持 24 组 RGB 并行数据。</w:t>
            </w:r>
          </w:p>
          <w:p w14:paraId="3CC98A5E">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2、▲采用 12个 标准的 HUB75 接口，具有高稳定性和高可靠性，适用于多种环境的搭建。 </w:t>
            </w:r>
          </w:p>
          <w:p w14:paraId="4917591D">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3、接收卡的硬件设计和软件设计充分考虑用户部署、运行和维护时的场景，使部署更容易，运行更稳定、维护更高效。</w:t>
            </w:r>
          </w:p>
          <w:p w14:paraId="4FF13670">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4、支持逐点亮色度校正 配合对应校正软件，对每个灯点的亮度 和色度进行校正，有效消除色差，使整屏的亮度 和色度达到高度均匀一致，提高显示屏的画质。</w:t>
            </w:r>
          </w:p>
          <w:p w14:paraId="60BB57F3">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5、快速亮暗线调节 在 调试软件上进行快速亮暗线调节，快速解决因 箱体及模组拼接造成的显示屏亮暗线，调节过程 中即时生效，简单易用。 </w:t>
            </w:r>
          </w:p>
          <w:p w14:paraId="5F6D7FAE">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6、3D 功能 配合支持 3D 功能的独立主控，在 调试软件 或独 立主控的操作面板上开启 3D 功能，并设置 3D 参 数，使画面显示 3D 效果。 </w:t>
            </w:r>
          </w:p>
          <w:p w14:paraId="09C85105">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7、RGB 独立 Gamma 调节 配合支持 RGB 独立 Gamma 调节的独立主控和对应版本调试软件，通过对“红 Gamma”、“绿 Gamma”、“蓝 Gamma”分别进行 调节，有效控制显示屏低灰不均匀、白平衡漂移 等问题，使画面更加真实。</w:t>
            </w:r>
          </w:p>
          <w:p w14:paraId="356E229C">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8、Mapping 功能 在 调试软件 上启用 Mapping 功能后，目标箱体 上会显示接收卡编号和网口信息，可以清晰获取 接收卡的位置和走线方式。</w:t>
            </w:r>
          </w:p>
          <w:p w14:paraId="598CF187">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9、温度和电压监测 可以监测自身的温度和电压，无需其他外设，在对应调试软件上可以查看接收卡的温度和电压。</w:t>
            </w:r>
          </w:p>
          <w:p w14:paraId="7C7FF95A">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10、画面90度 倍数旋转（0°/90°/180°/270°）</w:t>
            </w:r>
          </w:p>
          <w:p w14:paraId="391E77E6">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11、误码监测 ，检测发送设备 与接收卡间或接收卡与接收卡间的网络通讯质 量，记录错误包数，协助排除网络通讯隐患。 </w:t>
            </w:r>
          </w:p>
          <w:p w14:paraId="4AE6C4E1">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12、固件程序回读 在对应调试软件上可以回读接收卡的固件程序并保存 到本地。</w:t>
            </w:r>
          </w:p>
          <w:p w14:paraId="18E5AE1F">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13、配置参数回读 在对应调试软件上可以回读接收卡配置参数并保存到本地。</w:t>
            </w:r>
          </w:p>
          <w:p w14:paraId="4A6567A5">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14、环路备份 通过主备冗余机制增加接收卡间网线级联的可靠性。主备级联线路中，当其中一条线路出现故障 时，另一条线路会即时工作，保证显示屏正常工作。 </w:t>
            </w:r>
          </w:p>
          <w:p w14:paraId="17BC67ED">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15、双程序备份 接收卡出厂时保存了两份应用程序，以防程序更 新过程异常导致的接收卡死锁问题。     </w:t>
            </w:r>
          </w:p>
        </w:tc>
        <w:tc>
          <w:tcPr>
            <w:tcW w:w="705" w:type="dxa"/>
            <w:vAlign w:val="center"/>
          </w:tcPr>
          <w:p w14:paraId="02629F54">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18</w:t>
            </w:r>
          </w:p>
        </w:tc>
        <w:tc>
          <w:tcPr>
            <w:tcW w:w="735" w:type="dxa"/>
            <w:vAlign w:val="center"/>
          </w:tcPr>
          <w:p w14:paraId="26122F86">
            <w:pPr>
              <w:pageBreakBefore w:val="0"/>
              <w:tabs>
                <w:tab w:val="left" w:pos="8820"/>
              </w:tabs>
              <w:kinsoku/>
              <w:topLinePunct w:val="0"/>
              <w:bidi w:val="0"/>
              <w:spacing w:after="0" w:line="400" w:lineRule="atLeast"/>
              <w:jc w:val="center"/>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张</w:t>
            </w:r>
          </w:p>
        </w:tc>
        <w:tc>
          <w:tcPr>
            <w:tcW w:w="915" w:type="dxa"/>
            <w:vAlign w:val="center"/>
          </w:tcPr>
          <w:p w14:paraId="6FB345C3">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762</w:t>
            </w:r>
          </w:p>
        </w:tc>
        <w:tc>
          <w:tcPr>
            <w:tcW w:w="990" w:type="dxa"/>
            <w:vAlign w:val="center"/>
          </w:tcPr>
          <w:p w14:paraId="78C346C1">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13716</w:t>
            </w:r>
          </w:p>
        </w:tc>
      </w:tr>
      <w:tr w14:paraId="23814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614" w:type="dxa"/>
            <w:vAlign w:val="center"/>
          </w:tcPr>
          <w:p w14:paraId="41E34D51">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w:t>
            </w:r>
          </w:p>
        </w:tc>
        <w:tc>
          <w:tcPr>
            <w:tcW w:w="859" w:type="dxa"/>
            <w:vAlign w:val="center"/>
          </w:tcPr>
          <w:p w14:paraId="3B3079DB">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xml:space="preserve">开关电源200W </w:t>
            </w:r>
            <w:r>
              <w:rPr>
                <w:rFonts w:hint="eastAsia" w:ascii="微软雅黑" w:hAnsi="微软雅黑" w:eastAsia="微软雅黑" w:cs="微软雅黑"/>
                <w:sz w:val="24"/>
                <w:szCs w:val="24"/>
                <w:lang w:val="en-US" w:eastAsia="zh-CN"/>
              </w:rPr>
              <w:t xml:space="preserve">40A </w:t>
            </w:r>
            <w:r>
              <w:rPr>
                <w:rFonts w:hint="eastAsia" w:ascii="微软雅黑" w:hAnsi="微软雅黑" w:eastAsia="微软雅黑" w:cs="微软雅黑"/>
                <w:sz w:val="21"/>
                <w:szCs w:val="21"/>
                <w:lang w:val="en-US" w:eastAsia="zh-CN"/>
              </w:rPr>
              <w:t>5V</w:t>
            </w:r>
          </w:p>
        </w:tc>
        <w:tc>
          <w:tcPr>
            <w:tcW w:w="6072" w:type="dxa"/>
            <w:gridSpan w:val="2"/>
          </w:tcPr>
          <w:p w14:paraId="21E0CC1C">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1.输出功率：200W MAX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2.泄露电流≦1ma(Vin:230)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3.工作温度：-30℃-60℃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4.储存温度：-40℃-80℃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5.输入电压：200-240Vac ,47-63Hz</w:t>
            </w:r>
            <w:bookmarkStart w:id="0" w:name="_GoBack"/>
            <w:bookmarkEnd w:id="0"/>
          </w:p>
        </w:tc>
        <w:tc>
          <w:tcPr>
            <w:tcW w:w="705" w:type="dxa"/>
            <w:vAlign w:val="center"/>
          </w:tcPr>
          <w:p w14:paraId="498C7A76">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28</w:t>
            </w:r>
          </w:p>
        </w:tc>
        <w:tc>
          <w:tcPr>
            <w:tcW w:w="735" w:type="dxa"/>
            <w:vAlign w:val="center"/>
          </w:tcPr>
          <w:p w14:paraId="544921EB">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个</w:t>
            </w:r>
          </w:p>
        </w:tc>
        <w:tc>
          <w:tcPr>
            <w:tcW w:w="915" w:type="dxa"/>
            <w:vAlign w:val="center"/>
          </w:tcPr>
          <w:p w14:paraId="4E1A3FDE">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120</w:t>
            </w:r>
          </w:p>
        </w:tc>
        <w:tc>
          <w:tcPr>
            <w:tcW w:w="990" w:type="dxa"/>
            <w:vAlign w:val="center"/>
          </w:tcPr>
          <w:p w14:paraId="28B42C08">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3360</w:t>
            </w:r>
          </w:p>
        </w:tc>
      </w:tr>
      <w:tr w14:paraId="4601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4" w:type="dxa"/>
            <w:vAlign w:val="center"/>
          </w:tcPr>
          <w:p w14:paraId="7CDB7FE1">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5</w:t>
            </w:r>
          </w:p>
        </w:tc>
        <w:tc>
          <w:tcPr>
            <w:tcW w:w="859" w:type="dxa"/>
            <w:vAlign w:val="center"/>
          </w:tcPr>
          <w:p w14:paraId="0F067D60">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框架结构（备注6.3平方米）</w:t>
            </w:r>
          </w:p>
        </w:tc>
        <w:tc>
          <w:tcPr>
            <w:tcW w:w="6072" w:type="dxa"/>
            <w:gridSpan w:val="2"/>
          </w:tcPr>
          <w:p w14:paraId="43C3C431">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1、钢结构：钢架构件（含接合板）采用Q235B钢制作，结构用钢应符合《GB50017-2003钢结构设计规范》规定的Q235要求，保证其抗拉强度、伸长率、屈服点，碳、硫、磷的极限含量；</w:t>
            </w:r>
          </w:p>
          <w:p w14:paraId="3436C652">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2、焊条：手工焊：Q235连接用E43系列焊条；</w:t>
            </w:r>
          </w:p>
          <w:p w14:paraId="00B2ACD0">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3、自动焊：Q235连接用H08系列焊条；</w:t>
            </w:r>
          </w:p>
          <w:p w14:paraId="1A8B8097">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4、包边：</w:t>
            </w:r>
            <w:r>
              <w:rPr>
                <w:rFonts w:hint="eastAsia" w:ascii="微软雅黑" w:hAnsi="微软雅黑" w:eastAsia="微软雅黑" w:cs="微软雅黑"/>
                <w:sz w:val="21"/>
                <w:szCs w:val="21"/>
                <w:lang w:val="en-US" w:eastAsia="zh-CN"/>
              </w:rPr>
              <w:t>黑色</w:t>
            </w:r>
            <w:r>
              <w:rPr>
                <w:rFonts w:hint="eastAsia" w:ascii="微软雅黑" w:hAnsi="微软雅黑" w:eastAsia="微软雅黑" w:cs="微软雅黑"/>
                <w:sz w:val="21"/>
                <w:szCs w:val="21"/>
              </w:rPr>
              <w:t>不锈钢包边                                                                                                                         5、材料:镀锡方通</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lang w:val="en-US" w:eastAsia="zh-CN"/>
              </w:rPr>
              <w:t>6</w:t>
            </w:r>
            <w:r>
              <w:rPr>
                <w:rFonts w:hint="eastAsia" w:ascii="微软雅黑" w:hAnsi="微软雅黑" w:eastAsia="微软雅黑" w:cs="微软雅黑"/>
                <w:sz w:val="21"/>
                <w:szCs w:val="21"/>
              </w:rPr>
              <w:t>、背条材料为镀芯方管40*20</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rPr>
              <w:t>、四条边各5cm,屏体厚度10cm</w:t>
            </w:r>
          </w:p>
          <w:p w14:paraId="35726F42">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8、支架为落地支撑</w:t>
            </w:r>
          </w:p>
          <w:p w14:paraId="137E4739">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9、屏体高度</w:t>
            </w:r>
            <w:r>
              <w:rPr>
                <w:rFonts w:hint="eastAsia" w:ascii="微软雅黑" w:hAnsi="微软雅黑" w:eastAsia="微软雅黑" w:cs="微软雅黑"/>
                <w:sz w:val="21"/>
                <w:szCs w:val="21"/>
              </w:rPr>
              <w:t>离地44.5cm</w:t>
            </w:r>
          </w:p>
          <w:p w14:paraId="613444C7">
            <w:pPr>
              <w:pageBreakBefore w:val="0"/>
              <w:tabs>
                <w:tab w:val="left" w:pos="8820"/>
              </w:tabs>
              <w:kinsoku/>
              <w:topLinePunct w:val="0"/>
              <w:bidi w:val="0"/>
              <w:spacing w:after="0" w:line="400" w:lineRule="atLeast"/>
              <w:jc w:val="left"/>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10、整体尺寸3*2.1</w:t>
            </w:r>
          </w:p>
        </w:tc>
        <w:tc>
          <w:tcPr>
            <w:tcW w:w="705" w:type="dxa"/>
            <w:vAlign w:val="center"/>
          </w:tcPr>
          <w:p w14:paraId="337CD832">
            <w:pPr>
              <w:pageBreakBefore w:val="0"/>
              <w:tabs>
                <w:tab w:val="left" w:pos="8820"/>
              </w:tabs>
              <w:kinsoku/>
              <w:topLinePunct w:val="0"/>
              <w:bidi w:val="0"/>
              <w:spacing w:after="0" w:line="400" w:lineRule="atLeast"/>
              <w:jc w:val="center"/>
              <w:textAlignment w:val="auto"/>
              <w:rPr>
                <w:rFonts w:hint="default" w:ascii="微软雅黑" w:hAnsi="微软雅黑" w:eastAsia="微软雅黑" w:cs="微软雅黑"/>
                <w:sz w:val="21"/>
                <w:szCs w:val="21"/>
                <w:lang w:val="en-US"/>
              </w:rPr>
            </w:pPr>
            <w:r>
              <w:rPr>
                <w:rFonts w:hint="eastAsia" w:ascii="微软雅黑" w:hAnsi="微软雅黑" w:eastAsia="微软雅黑" w:cs="微软雅黑"/>
                <w:sz w:val="21"/>
                <w:szCs w:val="21"/>
                <w:lang w:val="en-US" w:eastAsia="zh-CN"/>
              </w:rPr>
              <w:t>1</w:t>
            </w:r>
          </w:p>
        </w:tc>
        <w:tc>
          <w:tcPr>
            <w:tcW w:w="735" w:type="dxa"/>
            <w:vAlign w:val="center"/>
          </w:tcPr>
          <w:p w14:paraId="4BFB515D">
            <w:pPr>
              <w:pageBreakBefore w:val="0"/>
              <w:tabs>
                <w:tab w:val="left" w:pos="8820"/>
              </w:tabs>
              <w:kinsoku/>
              <w:topLinePunct w:val="0"/>
              <w:bidi w:val="0"/>
              <w:spacing w:after="0" w:line="400" w:lineRule="atLeast"/>
              <w:jc w:val="center"/>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项</w:t>
            </w:r>
          </w:p>
        </w:tc>
        <w:tc>
          <w:tcPr>
            <w:tcW w:w="915" w:type="dxa"/>
            <w:vAlign w:val="center"/>
          </w:tcPr>
          <w:p w14:paraId="42F8C3C5">
            <w:pPr>
              <w:pageBreakBefore w:val="0"/>
              <w:tabs>
                <w:tab w:val="left" w:pos="8820"/>
              </w:tabs>
              <w:kinsoku/>
              <w:topLinePunct w:val="0"/>
              <w:bidi w:val="0"/>
              <w:spacing w:after="0" w:line="400" w:lineRule="atLeast"/>
              <w:jc w:val="center"/>
              <w:textAlignment w:val="auto"/>
              <w:rPr>
                <w:rFonts w:hint="default" w:ascii="微软雅黑" w:hAnsi="微软雅黑" w:eastAsia="微软雅黑" w:cs="微软雅黑"/>
                <w:sz w:val="21"/>
                <w:szCs w:val="21"/>
                <w:lang w:val="en-US"/>
              </w:rPr>
            </w:pPr>
            <w:r>
              <w:rPr>
                <w:rFonts w:hint="eastAsia" w:ascii="微软雅黑" w:hAnsi="微软雅黑" w:eastAsia="微软雅黑" w:cs="微软雅黑"/>
                <w:sz w:val="21"/>
                <w:szCs w:val="21"/>
                <w:lang w:val="en-US" w:eastAsia="zh-CN"/>
              </w:rPr>
              <w:t>6000</w:t>
            </w:r>
          </w:p>
        </w:tc>
        <w:tc>
          <w:tcPr>
            <w:tcW w:w="990" w:type="dxa"/>
            <w:vAlign w:val="center"/>
          </w:tcPr>
          <w:p w14:paraId="678CD9D9">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6000</w:t>
            </w:r>
          </w:p>
        </w:tc>
      </w:tr>
      <w:tr w14:paraId="5C90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14" w:type="dxa"/>
            <w:vAlign w:val="center"/>
          </w:tcPr>
          <w:p w14:paraId="031C5240">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6</w:t>
            </w:r>
          </w:p>
        </w:tc>
        <w:tc>
          <w:tcPr>
            <w:tcW w:w="859" w:type="dxa"/>
            <w:vAlign w:val="center"/>
          </w:tcPr>
          <w:p w14:paraId="1171898C">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机柜</w:t>
            </w:r>
          </w:p>
        </w:tc>
        <w:tc>
          <w:tcPr>
            <w:tcW w:w="6072" w:type="dxa"/>
            <w:gridSpan w:val="2"/>
          </w:tcPr>
          <w:p w14:paraId="6C13AA18">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钢制机</w:t>
            </w:r>
          </w:p>
          <w:p w14:paraId="228657C3">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1、12U豪华机柜</w:t>
            </w:r>
          </w:p>
          <w:p w14:paraId="136040CD">
            <w:pPr>
              <w:pageBreakBefore w:val="0"/>
              <w:tabs>
                <w:tab w:val="left" w:pos="8820"/>
              </w:tabs>
              <w:kinsoku/>
              <w:topLinePunct w:val="0"/>
              <w:bidi w:val="0"/>
              <w:spacing w:after="0" w:line="400" w:lineRule="atLeast"/>
              <w:jc w:val="left"/>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2、柜钢板厚度1.0</w:t>
            </w:r>
          </w:p>
        </w:tc>
        <w:tc>
          <w:tcPr>
            <w:tcW w:w="705" w:type="dxa"/>
            <w:vAlign w:val="center"/>
          </w:tcPr>
          <w:p w14:paraId="20FB219F">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p>
        </w:tc>
        <w:tc>
          <w:tcPr>
            <w:tcW w:w="735" w:type="dxa"/>
            <w:vAlign w:val="center"/>
          </w:tcPr>
          <w:p w14:paraId="31EA4195">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个</w:t>
            </w:r>
          </w:p>
        </w:tc>
        <w:tc>
          <w:tcPr>
            <w:tcW w:w="915" w:type="dxa"/>
            <w:vAlign w:val="center"/>
          </w:tcPr>
          <w:p w14:paraId="30CBAF30">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2000</w:t>
            </w:r>
          </w:p>
        </w:tc>
        <w:tc>
          <w:tcPr>
            <w:tcW w:w="990" w:type="dxa"/>
            <w:vAlign w:val="center"/>
          </w:tcPr>
          <w:p w14:paraId="0DC2175C">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2000</w:t>
            </w:r>
          </w:p>
        </w:tc>
      </w:tr>
      <w:tr w14:paraId="2B0FC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614" w:type="dxa"/>
            <w:vAlign w:val="center"/>
          </w:tcPr>
          <w:p w14:paraId="4AB6FCDF">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7</w:t>
            </w:r>
          </w:p>
        </w:tc>
        <w:tc>
          <w:tcPr>
            <w:tcW w:w="859" w:type="dxa"/>
            <w:vAlign w:val="center"/>
          </w:tcPr>
          <w:p w14:paraId="5FFA9B18">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安装费</w:t>
            </w:r>
          </w:p>
        </w:tc>
        <w:tc>
          <w:tcPr>
            <w:tcW w:w="6072" w:type="dxa"/>
            <w:gridSpan w:val="2"/>
          </w:tcPr>
          <w:p w14:paraId="48C349AA">
            <w:pPr>
              <w:pageBreakBefore w:val="0"/>
              <w:tabs>
                <w:tab w:val="left" w:pos="8820"/>
              </w:tabs>
              <w:kinsoku/>
              <w:topLinePunct w:val="0"/>
              <w:bidi w:val="0"/>
              <w:spacing w:after="0" w:line="400" w:lineRule="atLeas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框架结构搭建</w:t>
            </w:r>
          </w:p>
          <w:p w14:paraId="74C40276">
            <w:pPr>
              <w:pageBreakBefore w:val="0"/>
              <w:tabs>
                <w:tab w:val="left" w:pos="8820"/>
              </w:tabs>
              <w:kinsoku/>
              <w:topLinePunct w:val="0"/>
              <w:bidi w:val="0"/>
              <w:spacing w:after="0" w:line="400" w:lineRule="atLeas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采用镀锡方通及镀芯方管（40*20）焊接落地支撑架，严格按照设计图纸固定支架，确保离地高度 44.5cm，承重能力满足屏体及周边设备负载要求。</w:t>
            </w:r>
          </w:p>
          <w:p w14:paraId="2FEC26AB">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安装黑色不锈钢边框</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调整平整度误差≤2mm，保证屏体外观整洁美观。</w:t>
            </w:r>
          </w:p>
        </w:tc>
        <w:tc>
          <w:tcPr>
            <w:tcW w:w="705" w:type="dxa"/>
            <w:vAlign w:val="center"/>
          </w:tcPr>
          <w:p w14:paraId="6E67CBA0">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5</w:t>
            </w:r>
          </w:p>
        </w:tc>
        <w:tc>
          <w:tcPr>
            <w:tcW w:w="735" w:type="dxa"/>
            <w:vAlign w:val="center"/>
          </w:tcPr>
          <w:p w14:paraId="762F0AFB">
            <w:pPr>
              <w:pageBreakBefore w:val="0"/>
              <w:tabs>
                <w:tab w:val="left" w:pos="8820"/>
              </w:tabs>
              <w:kinsoku/>
              <w:topLinePunct w:val="0"/>
              <w:bidi w:val="0"/>
              <w:spacing w:after="0" w:line="400" w:lineRule="atLeast"/>
              <w:jc w:val="center"/>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项</w:t>
            </w:r>
          </w:p>
        </w:tc>
        <w:tc>
          <w:tcPr>
            <w:tcW w:w="915" w:type="dxa"/>
            <w:vAlign w:val="center"/>
          </w:tcPr>
          <w:p w14:paraId="0154AB8E">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800</w:t>
            </w:r>
          </w:p>
        </w:tc>
        <w:tc>
          <w:tcPr>
            <w:tcW w:w="990" w:type="dxa"/>
            <w:vAlign w:val="center"/>
          </w:tcPr>
          <w:p w14:paraId="7BE13253">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4000</w:t>
            </w:r>
          </w:p>
        </w:tc>
      </w:tr>
      <w:tr w14:paraId="27F8B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14" w:type="dxa"/>
            <w:vAlign w:val="center"/>
          </w:tcPr>
          <w:p w14:paraId="69153D3A">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8</w:t>
            </w:r>
          </w:p>
        </w:tc>
        <w:tc>
          <w:tcPr>
            <w:tcW w:w="859" w:type="dxa"/>
            <w:vAlign w:val="center"/>
          </w:tcPr>
          <w:p w14:paraId="216C5674">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运输费</w:t>
            </w:r>
          </w:p>
        </w:tc>
        <w:tc>
          <w:tcPr>
            <w:tcW w:w="6072" w:type="dxa"/>
            <w:gridSpan w:val="2"/>
            <w:vAlign w:val="center"/>
          </w:tcPr>
          <w:p w14:paraId="5CDBEB1C">
            <w:pPr>
              <w:pageBreakBefore w:val="0"/>
              <w:tabs>
                <w:tab w:val="left" w:pos="8820"/>
              </w:tabs>
              <w:kinsoku/>
              <w:topLinePunct w:val="0"/>
              <w:bidi w:val="0"/>
              <w:spacing w:after="0" w:line="400" w:lineRule="atLeast"/>
              <w:jc w:val="both"/>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显示屏所用到的框架架构以及屏体配件等运输费用。</w:t>
            </w:r>
          </w:p>
        </w:tc>
        <w:tc>
          <w:tcPr>
            <w:tcW w:w="705" w:type="dxa"/>
            <w:vAlign w:val="center"/>
          </w:tcPr>
          <w:p w14:paraId="4046E94E">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p>
        </w:tc>
        <w:tc>
          <w:tcPr>
            <w:tcW w:w="735" w:type="dxa"/>
            <w:vAlign w:val="center"/>
          </w:tcPr>
          <w:p w14:paraId="44452729">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项</w:t>
            </w:r>
          </w:p>
        </w:tc>
        <w:tc>
          <w:tcPr>
            <w:tcW w:w="915" w:type="dxa"/>
            <w:vAlign w:val="center"/>
          </w:tcPr>
          <w:p w14:paraId="1ADF61C6">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2000</w:t>
            </w:r>
          </w:p>
        </w:tc>
        <w:tc>
          <w:tcPr>
            <w:tcW w:w="990" w:type="dxa"/>
            <w:vAlign w:val="center"/>
          </w:tcPr>
          <w:p w14:paraId="056AAB13">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2000</w:t>
            </w:r>
          </w:p>
        </w:tc>
      </w:tr>
      <w:tr w14:paraId="52391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14" w:type="dxa"/>
            <w:vAlign w:val="center"/>
          </w:tcPr>
          <w:p w14:paraId="2CD52665">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9</w:t>
            </w:r>
          </w:p>
        </w:tc>
        <w:tc>
          <w:tcPr>
            <w:tcW w:w="859" w:type="dxa"/>
            <w:vAlign w:val="center"/>
          </w:tcPr>
          <w:p w14:paraId="28141945">
            <w:pPr>
              <w:pageBreakBefore w:val="0"/>
              <w:tabs>
                <w:tab w:val="left" w:pos="8820"/>
              </w:tabs>
              <w:kinsoku/>
              <w:topLinePunct w:val="0"/>
              <w:bidi w:val="0"/>
              <w:spacing w:after="0" w:line="400" w:lineRule="atLeast"/>
              <w:jc w:val="center"/>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材料费</w:t>
            </w:r>
          </w:p>
        </w:tc>
        <w:tc>
          <w:tcPr>
            <w:tcW w:w="6072" w:type="dxa"/>
            <w:gridSpan w:val="2"/>
            <w:vAlign w:val="center"/>
          </w:tcPr>
          <w:p w14:paraId="420ADF40">
            <w:pPr>
              <w:pageBreakBefore w:val="0"/>
              <w:tabs>
                <w:tab w:val="left" w:pos="8820"/>
              </w:tabs>
              <w:kinsoku/>
              <w:topLinePunct w:val="0"/>
              <w:bidi w:val="0"/>
              <w:spacing w:after="0" w:line="400" w:lineRule="atLeast"/>
              <w:jc w:val="both"/>
              <w:textAlignment w:val="auto"/>
              <w:rPr>
                <w:rFonts w:hint="default" w:ascii="微软雅黑" w:hAnsi="微软雅黑" w:eastAsia="宋体" w:cs="微软雅黑"/>
                <w:sz w:val="21"/>
                <w:szCs w:val="21"/>
                <w:lang w:val="en-US" w:eastAsia="zh-CN"/>
              </w:rPr>
            </w:pPr>
            <w:r>
              <w:rPr>
                <w:rFonts w:hint="eastAsia" w:ascii="微软雅黑" w:hAnsi="微软雅黑" w:eastAsia="微软雅黑" w:cs="微软雅黑"/>
                <w:sz w:val="21"/>
                <w:szCs w:val="21"/>
              </w:rPr>
              <w:t>超六类网线</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屏体电源线、水晶头、扎带、膨胀钉、焊条等......</w:t>
            </w:r>
          </w:p>
        </w:tc>
        <w:tc>
          <w:tcPr>
            <w:tcW w:w="705" w:type="dxa"/>
            <w:vAlign w:val="center"/>
          </w:tcPr>
          <w:p w14:paraId="1B47AD26">
            <w:pPr>
              <w:pageBreakBefore w:val="0"/>
              <w:tabs>
                <w:tab w:val="left" w:pos="8820"/>
              </w:tabs>
              <w:kinsoku/>
              <w:topLinePunct w:val="0"/>
              <w:bidi w:val="0"/>
              <w:spacing w:after="0" w:line="400" w:lineRule="atLeast"/>
              <w:jc w:val="center"/>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w:t>
            </w:r>
          </w:p>
        </w:tc>
        <w:tc>
          <w:tcPr>
            <w:tcW w:w="735" w:type="dxa"/>
            <w:vAlign w:val="center"/>
          </w:tcPr>
          <w:p w14:paraId="7DD67997">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项</w:t>
            </w:r>
          </w:p>
        </w:tc>
        <w:tc>
          <w:tcPr>
            <w:tcW w:w="915" w:type="dxa"/>
            <w:vAlign w:val="center"/>
          </w:tcPr>
          <w:p w14:paraId="7634C703">
            <w:pPr>
              <w:pageBreakBefore w:val="0"/>
              <w:tabs>
                <w:tab w:val="left" w:pos="8820"/>
              </w:tabs>
              <w:kinsoku/>
              <w:topLinePunct w:val="0"/>
              <w:bidi w:val="0"/>
              <w:spacing w:after="0" w:line="400" w:lineRule="atLeast"/>
              <w:jc w:val="center"/>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800</w:t>
            </w:r>
          </w:p>
        </w:tc>
        <w:tc>
          <w:tcPr>
            <w:tcW w:w="990" w:type="dxa"/>
            <w:vAlign w:val="center"/>
          </w:tcPr>
          <w:p w14:paraId="1F517EED">
            <w:pPr>
              <w:pageBreakBefore w:val="0"/>
              <w:tabs>
                <w:tab w:val="left" w:pos="8820"/>
              </w:tabs>
              <w:kinsoku/>
              <w:topLinePunct w:val="0"/>
              <w:bidi w:val="0"/>
              <w:spacing w:after="0" w:line="400" w:lineRule="atLeast"/>
              <w:jc w:val="center"/>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800</w:t>
            </w:r>
          </w:p>
        </w:tc>
      </w:tr>
      <w:tr w14:paraId="5BB1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890" w:type="dxa"/>
            <w:gridSpan w:val="8"/>
            <w:vAlign w:val="center"/>
          </w:tcPr>
          <w:p w14:paraId="2FBC4828">
            <w:pPr>
              <w:pageBreakBefore w:val="0"/>
              <w:tabs>
                <w:tab w:val="left" w:pos="8820"/>
              </w:tabs>
              <w:kinsoku/>
              <w:topLinePunct w:val="0"/>
              <w:bidi w:val="0"/>
              <w:spacing w:after="0" w:line="400" w:lineRule="atLeast"/>
              <w:jc w:val="both"/>
              <w:textAlignment w:val="auto"/>
              <w:rPr>
                <w:rFonts w:hint="eastAsia" w:ascii="微软雅黑" w:hAnsi="微软雅黑" w:eastAsia="微软雅黑" w:cs="微软雅黑"/>
                <w:b/>
                <w:bCs/>
                <w:color w:val="FF0000"/>
                <w:sz w:val="21"/>
                <w:szCs w:val="21"/>
                <w:lang w:val="en-US" w:eastAsia="zh-CN"/>
              </w:rPr>
            </w:pPr>
            <w:r>
              <w:rPr>
                <w:rFonts w:hint="eastAsia"/>
                <w:color w:val="auto"/>
                <w:szCs w:val="21"/>
                <w:highlight w:val="none"/>
              </w:rPr>
              <w:t>▲</w:t>
            </w:r>
            <w:r>
              <w:rPr>
                <w:rFonts w:hint="eastAsia" w:ascii="宋体" w:hAnsi="宋体"/>
                <w:b/>
                <w:color w:val="auto"/>
                <w:szCs w:val="21"/>
                <w:highlight w:val="none"/>
              </w:rPr>
              <w:t>二、商务条款</w:t>
            </w:r>
          </w:p>
        </w:tc>
      </w:tr>
      <w:tr w14:paraId="54A12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2196" w:type="dxa"/>
            <w:gridSpan w:val="3"/>
            <w:vAlign w:val="center"/>
          </w:tcPr>
          <w:p w14:paraId="4359E261">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售后、服务要求</w:t>
            </w:r>
          </w:p>
          <w:p w14:paraId="51F710D1">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b/>
                <w:bCs/>
                <w:color w:val="FF0000"/>
                <w:sz w:val="21"/>
                <w:szCs w:val="21"/>
                <w:lang w:val="en-US" w:eastAsia="zh-CN"/>
              </w:rPr>
            </w:pPr>
          </w:p>
        </w:tc>
        <w:tc>
          <w:tcPr>
            <w:tcW w:w="8694" w:type="dxa"/>
            <w:gridSpan w:val="5"/>
            <w:vAlign w:val="center"/>
          </w:tcPr>
          <w:p w14:paraId="1E6E9B3C">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1、按国家有关产品“三包”规定执行“三包”，自货物验收合格之日起计算，质保期 1 年。如采购需求另有要求的按要求执行，若厂家免费质保期超过此年限的，合同履行过程中按厂家规定执行。</w:t>
            </w:r>
          </w:p>
          <w:p w14:paraId="02191C89">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2、供应商所提供的货物必须是全新原装正品、完整、未使用过的产品，需提交设备品牌生产厂家正品销售证明及厂家质量保证书并加盖公章（原件）；其产品须符合国家、行业有关规定及厂家承诺实行“三包”；在正常使用和保养条件下，其使用期内各项指标均达到国家质量标准的要求；</w:t>
            </w:r>
          </w:p>
          <w:p w14:paraId="0D6BD20E">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3、供应商提供的货物在质量保证期内，因设计、工艺或材料的缺陷和其他质量问题造成的问题，由成交供应商负责。</w:t>
            </w:r>
          </w:p>
          <w:p w14:paraId="7388035B">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4、售后服务费用包含在报价中，售后服务内容如下：</w:t>
            </w:r>
          </w:p>
          <w:p w14:paraId="16237446">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（1）负责送货上门。</w:t>
            </w:r>
          </w:p>
          <w:p w14:paraId="76BE8A45">
            <w:pPr>
              <w:tabs>
                <w:tab w:val="left" w:pos="6015"/>
              </w:tabs>
              <w:bidi w:val="0"/>
              <w:spacing w:after="0" w:line="240" w:lineRule="auto"/>
              <w:jc w:val="left"/>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 xml:space="preserve">（2）若设备出现故障，30分钟响应，24小时内上门维修，24小时无法维修则需要提供 </w:t>
            </w:r>
          </w:p>
          <w:p w14:paraId="047B7837">
            <w:pPr>
              <w:tabs>
                <w:tab w:val="left" w:pos="6015"/>
              </w:tabs>
              <w:bidi w:val="0"/>
              <w:spacing w:after="0" w:line="240" w:lineRule="auto"/>
              <w:jc w:val="left"/>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配套响应方案进行代运行，其余按厂家承诺。</w:t>
            </w:r>
          </w:p>
          <w:p w14:paraId="4EF9ACDF">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5、提供以上货物均包含安装调视所需的辅材（电线、电缆、线管等按实际需求提供）</w:t>
            </w:r>
          </w:p>
          <w:p w14:paraId="18C2FF44">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6、商家需要进行现场踏勘，以保证竞标内容符合使用场景。</w:t>
            </w:r>
          </w:p>
          <w:p w14:paraId="2C6A8963">
            <w:pPr>
              <w:tabs>
                <w:tab w:val="left" w:pos="6015"/>
              </w:tabs>
              <w:bidi w:val="0"/>
              <w:spacing w:after="0" w:line="240" w:lineRule="auto"/>
              <w:jc w:val="left"/>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7.验收阶段要求：</w:t>
            </w:r>
          </w:p>
          <w:p w14:paraId="04425A29">
            <w:pPr>
              <w:tabs>
                <w:tab w:val="left" w:pos="6015"/>
              </w:tabs>
              <w:bidi w:val="0"/>
              <w:spacing w:after="0" w:line="240" w:lineRule="auto"/>
              <w:jc w:val="left"/>
              <w:rPr>
                <w:rFonts w:hint="default" w:ascii="微软雅黑" w:hAnsi="微软雅黑" w:eastAsia="微软雅黑" w:cs="微软雅黑"/>
                <w:b/>
                <w:bCs/>
                <w:color w:val="FF0000"/>
                <w:sz w:val="21"/>
                <w:szCs w:val="21"/>
                <w:lang w:val="en-US" w:eastAsia="zh-CN"/>
              </w:rPr>
            </w:pPr>
            <w:r>
              <w:rPr>
                <w:rFonts w:hint="default" w:ascii="微软雅黑" w:hAnsi="微软雅黑" w:eastAsia="微软雅黑" w:cs="微软雅黑"/>
                <w:b/>
                <w:bCs/>
                <w:color w:val="FF0000"/>
                <w:sz w:val="21"/>
                <w:szCs w:val="21"/>
                <w:lang w:val="en-US" w:eastAsia="zh-CN"/>
              </w:rPr>
              <w:t xml:space="preserve">初验：安装调试完成后 </w:t>
            </w:r>
            <w:r>
              <w:rPr>
                <w:rFonts w:hint="eastAsia" w:ascii="微软雅黑" w:hAnsi="微软雅黑" w:eastAsia="微软雅黑" w:cs="微软雅黑"/>
                <w:b/>
                <w:bCs/>
                <w:color w:val="FF0000"/>
                <w:sz w:val="21"/>
                <w:szCs w:val="21"/>
                <w:lang w:val="en-US" w:eastAsia="zh-CN"/>
              </w:rPr>
              <w:t>5</w:t>
            </w:r>
            <w:r>
              <w:rPr>
                <w:rFonts w:hint="default" w:ascii="微软雅黑" w:hAnsi="微软雅黑" w:eastAsia="微软雅黑" w:cs="微软雅黑"/>
                <w:b/>
                <w:bCs/>
                <w:color w:val="FF0000"/>
                <w:sz w:val="21"/>
                <w:szCs w:val="21"/>
                <w:lang w:val="en-US" w:eastAsia="zh-CN"/>
              </w:rPr>
              <w:t>个工作日内，采购人组织初验，检查外观、数量、型号等。</w:t>
            </w:r>
          </w:p>
          <w:p w14:paraId="4B0873DA">
            <w:pPr>
              <w:tabs>
                <w:tab w:val="left" w:pos="6015"/>
              </w:tabs>
              <w:bidi w:val="0"/>
              <w:spacing w:after="0" w:line="240" w:lineRule="auto"/>
              <w:jc w:val="left"/>
              <w:rPr>
                <w:rFonts w:hint="default" w:ascii="微软雅黑" w:hAnsi="微软雅黑" w:eastAsia="微软雅黑" w:cs="微软雅黑"/>
                <w:b/>
                <w:bCs/>
                <w:color w:val="FF0000"/>
                <w:sz w:val="21"/>
                <w:szCs w:val="21"/>
                <w:lang w:val="en-US" w:eastAsia="zh-CN"/>
              </w:rPr>
            </w:pPr>
            <w:r>
              <w:rPr>
                <w:rFonts w:hint="default" w:ascii="微软雅黑" w:hAnsi="微软雅黑" w:eastAsia="微软雅黑" w:cs="微软雅黑"/>
                <w:b/>
                <w:bCs/>
                <w:color w:val="FF0000"/>
                <w:sz w:val="21"/>
                <w:szCs w:val="21"/>
                <w:lang w:val="en-US" w:eastAsia="zh-CN"/>
              </w:rPr>
              <w:t>试运行：初验合格后进入</w:t>
            </w:r>
            <w:r>
              <w:rPr>
                <w:rFonts w:hint="eastAsia" w:ascii="微软雅黑" w:hAnsi="微软雅黑" w:eastAsia="微软雅黑" w:cs="微软雅黑"/>
                <w:b/>
                <w:bCs/>
                <w:color w:val="FF0000"/>
                <w:sz w:val="21"/>
                <w:szCs w:val="21"/>
                <w:lang w:val="en-US" w:eastAsia="zh-CN"/>
              </w:rPr>
              <w:t>30</w:t>
            </w:r>
            <w:r>
              <w:rPr>
                <w:rFonts w:hint="default" w:ascii="微软雅黑" w:hAnsi="微软雅黑" w:eastAsia="微软雅黑" w:cs="微软雅黑"/>
                <w:b/>
                <w:bCs/>
                <w:color w:val="FF0000"/>
                <w:sz w:val="21"/>
                <w:szCs w:val="21"/>
                <w:lang w:val="en-US" w:eastAsia="zh-CN"/>
              </w:rPr>
              <w:t>天试运行期，供应商提供技术支持。</w:t>
            </w:r>
          </w:p>
          <w:p w14:paraId="0C3E9ACB">
            <w:pPr>
              <w:tabs>
                <w:tab w:val="left" w:pos="6015"/>
              </w:tabs>
              <w:bidi w:val="0"/>
              <w:spacing w:after="0" w:line="240" w:lineRule="auto"/>
              <w:jc w:val="left"/>
              <w:rPr>
                <w:rFonts w:hint="default" w:ascii="微软雅黑" w:hAnsi="微软雅黑" w:eastAsia="微软雅黑" w:cs="微软雅黑"/>
                <w:b/>
                <w:bCs/>
                <w:color w:val="FF0000"/>
                <w:sz w:val="21"/>
                <w:szCs w:val="21"/>
                <w:lang w:val="en-US" w:eastAsia="zh-CN"/>
              </w:rPr>
            </w:pPr>
            <w:r>
              <w:rPr>
                <w:rFonts w:hint="default" w:ascii="微软雅黑" w:hAnsi="微软雅黑" w:eastAsia="微软雅黑" w:cs="微软雅黑"/>
                <w:b/>
                <w:bCs/>
                <w:color w:val="FF0000"/>
                <w:sz w:val="21"/>
                <w:szCs w:val="21"/>
                <w:lang w:val="en-US" w:eastAsia="zh-CN"/>
              </w:rPr>
              <w:t xml:space="preserve">终验：试运行结束后 </w:t>
            </w:r>
            <w:r>
              <w:rPr>
                <w:rFonts w:hint="eastAsia" w:ascii="微软雅黑" w:hAnsi="微软雅黑" w:eastAsia="微软雅黑" w:cs="微软雅黑"/>
                <w:b/>
                <w:bCs/>
                <w:color w:val="FF0000"/>
                <w:sz w:val="21"/>
                <w:szCs w:val="21"/>
                <w:lang w:val="en-US" w:eastAsia="zh-CN"/>
              </w:rPr>
              <w:t>5</w:t>
            </w:r>
            <w:r>
              <w:rPr>
                <w:rFonts w:hint="default" w:ascii="微软雅黑" w:hAnsi="微软雅黑" w:eastAsia="微软雅黑" w:cs="微软雅黑"/>
                <w:b/>
                <w:bCs/>
                <w:color w:val="FF0000"/>
                <w:sz w:val="21"/>
                <w:szCs w:val="21"/>
                <w:lang w:val="en-US" w:eastAsia="zh-CN"/>
              </w:rPr>
              <w:t>个工作日内，采购人组织终验，检查功能、性能等。</w:t>
            </w:r>
          </w:p>
          <w:p w14:paraId="3F9A0DD7">
            <w:pPr>
              <w:tabs>
                <w:tab w:val="left" w:pos="6015"/>
              </w:tabs>
              <w:bidi w:val="0"/>
              <w:spacing w:after="0" w:line="240" w:lineRule="auto"/>
              <w:jc w:val="left"/>
              <w:rPr>
                <w:rFonts w:hint="default" w:ascii="微软雅黑" w:hAnsi="微软雅黑" w:eastAsia="微软雅黑" w:cs="微软雅黑"/>
                <w:b/>
                <w:bCs/>
                <w:color w:val="FF0000"/>
                <w:sz w:val="21"/>
                <w:szCs w:val="21"/>
                <w:lang w:val="en-US" w:eastAsia="zh-CN"/>
              </w:rPr>
            </w:pPr>
            <w:r>
              <w:rPr>
                <w:rFonts w:hint="default" w:ascii="微软雅黑" w:hAnsi="微软雅黑" w:eastAsia="微软雅黑" w:cs="微软雅黑"/>
                <w:b/>
                <w:bCs/>
                <w:color w:val="FF0000"/>
                <w:sz w:val="21"/>
                <w:szCs w:val="21"/>
                <w:lang w:val="en-US" w:eastAsia="zh-CN"/>
              </w:rPr>
              <w:t>验收结果：</w:t>
            </w:r>
          </w:p>
          <w:p w14:paraId="283FC4A3">
            <w:pPr>
              <w:tabs>
                <w:tab w:val="left" w:pos="6015"/>
              </w:tabs>
              <w:bidi w:val="0"/>
              <w:spacing w:after="0" w:line="240" w:lineRule="auto"/>
              <w:jc w:val="left"/>
              <w:rPr>
                <w:rFonts w:hint="default" w:ascii="微软雅黑" w:hAnsi="微软雅黑" w:eastAsia="微软雅黑" w:cs="微软雅黑"/>
                <w:b/>
                <w:bCs/>
                <w:color w:val="FF0000"/>
                <w:sz w:val="21"/>
                <w:szCs w:val="21"/>
                <w:lang w:val="en-US" w:eastAsia="zh-CN"/>
              </w:rPr>
            </w:pPr>
            <w:r>
              <w:rPr>
                <w:rFonts w:hint="default" w:ascii="微软雅黑" w:hAnsi="微软雅黑" w:eastAsia="微软雅黑" w:cs="微软雅黑"/>
                <w:b/>
                <w:bCs/>
                <w:color w:val="FF0000"/>
                <w:sz w:val="21"/>
                <w:szCs w:val="21"/>
                <w:lang w:val="en-US" w:eastAsia="zh-CN"/>
              </w:rPr>
              <w:t>合格：验收合格，采购人签字确认，按合同付款。</w:t>
            </w:r>
          </w:p>
          <w:p w14:paraId="0C64A3D4">
            <w:pPr>
              <w:pStyle w:val="2"/>
              <w:spacing w:after="0" w:line="240" w:lineRule="auto"/>
              <w:rPr>
                <w:rFonts w:hint="default" w:ascii="微软雅黑" w:hAnsi="微软雅黑" w:eastAsia="微软雅黑" w:cs="微软雅黑"/>
                <w:b/>
                <w:bCs/>
                <w:color w:val="FF0000"/>
                <w:kern w:val="2"/>
                <w:sz w:val="21"/>
                <w:szCs w:val="21"/>
                <w:lang w:val="en-US" w:eastAsia="zh-CN" w:bidi="ar-SA"/>
              </w:rPr>
            </w:pPr>
            <w:r>
              <w:rPr>
                <w:rFonts w:hint="default" w:ascii="微软雅黑" w:hAnsi="微软雅黑" w:eastAsia="微软雅黑" w:cs="微软雅黑"/>
                <w:b/>
                <w:bCs/>
                <w:color w:val="FF0000"/>
                <w:kern w:val="2"/>
                <w:sz w:val="21"/>
                <w:szCs w:val="21"/>
                <w:lang w:val="en-US" w:eastAsia="zh-CN" w:bidi="ar-SA"/>
              </w:rPr>
              <w:t>不合格：验收不合格，采购人书面通知供应商，供应商</w:t>
            </w:r>
            <w:r>
              <w:rPr>
                <w:rFonts w:hint="eastAsia" w:ascii="微软雅黑" w:hAnsi="微软雅黑" w:eastAsia="微软雅黑" w:cs="微软雅黑"/>
                <w:b/>
                <w:bCs/>
                <w:color w:val="FF0000"/>
                <w:kern w:val="2"/>
                <w:sz w:val="21"/>
                <w:szCs w:val="21"/>
                <w:lang w:val="en-US" w:eastAsia="zh-CN" w:bidi="ar-SA"/>
              </w:rPr>
              <w:t>5</w:t>
            </w:r>
            <w:r>
              <w:rPr>
                <w:rFonts w:hint="default" w:ascii="微软雅黑" w:hAnsi="微软雅黑" w:eastAsia="微软雅黑" w:cs="微软雅黑"/>
                <w:b/>
                <w:bCs/>
                <w:color w:val="FF0000"/>
                <w:kern w:val="2"/>
                <w:sz w:val="21"/>
                <w:szCs w:val="21"/>
                <w:lang w:val="en-US" w:eastAsia="zh-CN" w:bidi="ar-SA"/>
              </w:rPr>
              <w:t>个工作日内整改，重新验收。整改后仍不合格，采购人有权解除合同并追究责任。</w:t>
            </w:r>
          </w:p>
          <w:p w14:paraId="761CA9FA">
            <w:pPr>
              <w:pStyle w:val="2"/>
              <w:spacing w:after="0" w:line="240" w:lineRule="auto"/>
              <w:rPr>
                <w:rFonts w:hint="eastAsia" w:ascii="微软雅黑" w:hAnsi="微软雅黑" w:eastAsia="微软雅黑" w:cs="微软雅黑"/>
                <w:b/>
                <w:bCs/>
                <w:color w:val="FF0000"/>
                <w:sz w:val="21"/>
                <w:szCs w:val="21"/>
                <w:lang w:val="en-US" w:eastAsia="zh-CN"/>
              </w:rPr>
            </w:pPr>
            <w:r>
              <w:rPr>
                <w:rFonts w:hint="default" w:ascii="微软雅黑" w:hAnsi="微软雅黑" w:eastAsia="微软雅黑" w:cs="微软雅黑"/>
                <w:b/>
                <w:bCs/>
                <w:color w:val="FF0000"/>
                <w:kern w:val="2"/>
                <w:sz w:val="21"/>
                <w:szCs w:val="21"/>
                <w:lang w:val="en-US" w:eastAsia="zh-CN" w:bidi="ar-SA"/>
              </w:rPr>
              <w:t>争议解决：如有争议，双方协商解决；协商不成，可委托第三方检测，费用由责任方承担。</w:t>
            </w:r>
          </w:p>
        </w:tc>
      </w:tr>
      <w:tr w14:paraId="725F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2196" w:type="dxa"/>
            <w:gridSpan w:val="3"/>
            <w:vAlign w:val="center"/>
          </w:tcPr>
          <w:p w14:paraId="60FFFEEC">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b/>
                <w:bCs/>
                <w:color w:val="FF0000"/>
                <w:sz w:val="21"/>
                <w:szCs w:val="21"/>
                <w:lang w:val="en-US" w:eastAsia="zh-CN"/>
              </w:rPr>
            </w:pPr>
          </w:p>
          <w:p w14:paraId="55A99BB0">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合同签订时间</w:t>
            </w:r>
          </w:p>
          <w:p w14:paraId="65087B44">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b/>
                <w:bCs/>
                <w:color w:val="FF0000"/>
                <w:sz w:val="21"/>
                <w:szCs w:val="21"/>
                <w:lang w:val="en-US" w:eastAsia="zh-CN"/>
              </w:rPr>
            </w:pPr>
          </w:p>
        </w:tc>
        <w:tc>
          <w:tcPr>
            <w:tcW w:w="8694" w:type="dxa"/>
            <w:gridSpan w:val="5"/>
            <w:vAlign w:val="center"/>
          </w:tcPr>
          <w:p w14:paraId="7904F17F">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自成交通知书发出之日起 20 日内；</w:t>
            </w:r>
          </w:p>
        </w:tc>
      </w:tr>
      <w:tr w14:paraId="1446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96" w:type="dxa"/>
            <w:gridSpan w:val="3"/>
            <w:vAlign w:val="center"/>
          </w:tcPr>
          <w:p w14:paraId="61DA6E27">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交货时间及地点</w:t>
            </w:r>
          </w:p>
        </w:tc>
        <w:tc>
          <w:tcPr>
            <w:tcW w:w="8694" w:type="dxa"/>
            <w:gridSpan w:val="5"/>
            <w:vAlign w:val="center"/>
          </w:tcPr>
          <w:p w14:paraId="1EF308EB">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1、交付时间：自签订合同之日起 7 日内完成供货并安装调试及交付正常使用。</w:t>
            </w:r>
          </w:p>
          <w:p w14:paraId="4D006499">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2、交付地点：采购人指定地点。</w:t>
            </w:r>
          </w:p>
        </w:tc>
      </w:tr>
      <w:tr w14:paraId="3A454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96" w:type="dxa"/>
            <w:gridSpan w:val="3"/>
            <w:vAlign w:val="center"/>
          </w:tcPr>
          <w:p w14:paraId="17191056">
            <w:pPr>
              <w:pageBreakBefore w:val="0"/>
              <w:tabs>
                <w:tab w:val="left" w:pos="8820"/>
              </w:tabs>
              <w:kinsoku/>
              <w:topLinePunct w:val="0"/>
              <w:bidi w:val="0"/>
              <w:spacing w:after="0" w:line="400" w:lineRule="atLeast"/>
              <w:jc w:val="center"/>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付款方式</w:t>
            </w:r>
          </w:p>
        </w:tc>
        <w:tc>
          <w:tcPr>
            <w:tcW w:w="8694" w:type="dxa"/>
            <w:gridSpan w:val="5"/>
            <w:vAlign w:val="center"/>
          </w:tcPr>
          <w:p w14:paraId="3B83B57B">
            <w:pPr>
              <w:pageBreakBefore w:val="0"/>
              <w:tabs>
                <w:tab w:val="left" w:pos="8820"/>
              </w:tabs>
              <w:kinsoku/>
              <w:topLinePunct w:val="0"/>
              <w:bidi w:val="0"/>
              <w:spacing w:after="0" w:line="400" w:lineRule="atLeast"/>
              <w:jc w:val="left"/>
              <w:textAlignment w:val="auto"/>
              <w:rPr>
                <w:rFonts w:hint="eastAsia" w:ascii="微软雅黑" w:hAnsi="微软雅黑" w:eastAsia="微软雅黑" w:cs="微软雅黑"/>
                <w:b w:val="0"/>
                <w:bCs w:val="0"/>
                <w:color w:val="FF0000"/>
                <w:sz w:val="21"/>
                <w:szCs w:val="21"/>
                <w:lang w:val="en-US" w:eastAsia="zh-CN"/>
              </w:rPr>
            </w:pPr>
            <w:r>
              <w:rPr>
                <w:rFonts w:hint="eastAsia" w:ascii="微软雅黑" w:hAnsi="微软雅黑" w:eastAsia="微软雅黑" w:cs="微软雅黑"/>
                <w:b/>
                <w:bCs/>
                <w:color w:val="FF0000"/>
                <w:sz w:val="21"/>
                <w:szCs w:val="21"/>
                <w:lang w:val="en-US" w:eastAsia="zh-CN"/>
              </w:rPr>
              <w:t>合同签订后，全部货物交付并经甲方验收合格后，乙方向甲方开具合同款的发票，甲方收到发票并完成审批手续后60日内支付合同款的95%，剩余5%的合同款，待设备质保期满经双方确认质量及售后服务合格后1个月内支付（无息）。</w:t>
            </w:r>
          </w:p>
        </w:tc>
      </w:tr>
    </w:tbl>
    <w:p w14:paraId="0701F732">
      <w:pPr>
        <w:pageBreakBefore w:val="0"/>
        <w:kinsoku/>
        <w:topLinePunct w:val="0"/>
        <w:bidi w:val="0"/>
        <w:spacing w:line="400" w:lineRule="atLeast"/>
        <w:jc w:val="center"/>
        <w:textAlignment w:val="auto"/>
        <w:rPr>
          <w:rFonts w:hint="default"/>
          <w:sz w:val="44"/>
          <w:szCs w:val="44"/>
          <w:lang w:val="en-US" w:eastAsia="zh-CN"/>
        </w:rPr>
      </w:pPr>
    </w:p>
    <w:p w14:paraId="025B931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ECC5C"/>
    <w:multiLevelType w:val="singleLevel"/>
    <w:tmpl w:val="BF6ECC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F40267"/>
    <w:rsid w:val="58697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qFormat/>
    <w:uiPriority w:val="99"/>
    <w:pPr>
      <w:tabs>
        <w:tab w:val="center" w:pos="4153"/>
        <w:tab w:val="right" w:pos="8306"/>
      </w:tabs>
      <w:snapToGrid w:val="0"/>
      <w:jc w:val="left"/>
    </w:pPr>
    <w:rPr>
      <w:rFonts w:ascii="宋体" w:hAnsi="Courier New" w:eastAsia="宋体" w:cs="Times New Roman"/>
      <w:sz w:val="18"/>
      <w:szCs w:val="20"/>
    </w:rPr>
  </w:style>
  <w:style w:type="table" w:styleId="5">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5017</Words>
  <Characters>5901</Characters>
  <Lines>0</Lines>
  <Paragraphs>0</Paragraphs>
  <TotalTime>3</TotalTime>
  <ScaleCrop>false</ScaleCrop>
  <LinksUpToDate>false</LinksUpToDate>
  <CharactersWithSpaces>6122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2025-08-26T07:34:00Z</dcterms:created>
  <dc:creator>Administrator</dc:creator>
  <cp:lastModifiedBy>太阳花</cp:lastModifiedBy>
  <dcterms:modified xsi:type="dcterms:W3CDTF">2025-08-27T03:14:23Z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eyJoZGlkIjoiOWYwOTE2NmUzOTEwZjE0Y2MyNjI3ZDhlY2E1ZGVmOTgiLCJ1c2VySWQiOiIyNzI2NTgzODkifQ==</vt:lpwstr>
  </property>
  <property fmtid="{D5CDD505-2E9C-101B-9397-08002B2CF9AE}" pid="4" name="ICV">
    <vt:lpwstr>39AA34944A514C838F5026F37D6A963A_12</vt:lpwstr>
  </property>
</Properties>
</file>