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8932" w:type="dxa"/>
        <w:tblInd w:w="-318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224"/>
      </w:tblGrid>
      <w:tr w14:paraId="7C1A4BDB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8" w:type="dxa"/>
            <w:shd w:val="clear" w:color="auto" w:fill="auto"/>
            <w:vAlign w:val="center"/>
          </w:tcPr>
          <w:p w14:paraId="31F53F70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2AB59BF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除“技术需求及要求”中另有约定外，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货物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/服务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按国家有关产品“三包”规定执行“三包”，质保期自货物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/服务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验收合格之日起计算，不少于1年（若相关货物生产商、成交供应商所承诺的质量保证期超过1年的，该等货物的质量保证期以生产商、成交供应商承诺的质量保证期为准）。</w:t>
            </w:r>
          </w:p>
          <w:p w14:paraId="4FBA332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在质量保证期内，在正常的操作下，出现的任何故障及损失，成交供应商无偿维修。如涉及失效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更换，该零件应由成交供应商提供免费上门服务。</w:t>
            </w:r>
          </w:p>
        </w:tc>
      </w:tr>
      <w:tr w14:paraId="630248CA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08" w:type="dxa"/>
            <w:shd w:val="clear" w:color="auto" w:fill="auto"/>
            <w:vAlign w:val="center"/>
          </w:tcPr>
          <w:p w14:paraId="6F90B060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售后服务要求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5B41875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outlineLvl w:val="0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1、</w:t>
            </w:r>
            <w:r>
              <w:rPr>
                <w:rFonts w:hint="eastAsia" w:ascii="宋体" w:hAnsi="宋体" w:cs="宋体"/>
                <w:sz w:val="21"/>
                <w:szCs w:val="21"/>
              </w:rPr>
              <w:t>所投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cs="宋体"/>
                <w:sz w:val="21"/>
                <w:szCs w:val="21"/>
              </w:rPr>
              <w:t>必须为经合法渠道销售的全新原装产品；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免费送货上门、免费安装调试、免费培训。为了保证项目按时完成及保障售后服务的及时性，本项目只接受广西本级供应商。</w:t>
            </w:r>
            <w:bookmarkStart w:id="0" w:name="_GoBack"/>
            <w:bookmarkEnd w:id="0"/>
          </w:p>
          <w:p w14:paraId="3F074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2、安装调试和培训：到货后，成交供应商需在采购人指定的时间内进行安装调试；提供采购人的现场操作使用及基本维护的免费培训。</w:t>
            </w:r>
          </w:p>
          <w:p w14:paraId="1D37FB4D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3、服务响应时间：质量保证期内，成交供应商应当提供24小时电话支持服务。采购人遇到使用或技术问题，成交供应商应在接到通知后</w:t>
            </w: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2小时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内响应，48 个小时内排除故障</w:t>
            </w: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特殊情况无法到达须提前与</w:t>
            </w: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采购人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沟通。设备出现严重故障无法修复的，质保期内成交供应商应无条件更换新货物或提供代用货物，或采取使货物可正常运转的措施，并出具书面报告给采购人，双方按实际情况协商修复时限。产生的一切费用由成交供应商承担。</w:t>
            </w:r>
          </w:p>
        </w:tc>
      </w:tr>
      <w:tr w14:paraId="5DBD992C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8" w:type="dxa"/>
            <w:shd w:val="clear" w:color="auto" w:fill="auto"/>
            <w:vAlign w:val="center"/>
          </w:tcPr>
          <w:p w14:paraId="652FCE5A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交付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时间及地点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49C150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提交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货物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/服务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时间：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自签订合同之日起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内完成供货、安装调试完毕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  <w:p w14:paraId="42EA68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</w:rPr>
              <w:t>提交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货物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/服务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</w:rPr>
              <w:t>地点：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广西壮族自治区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</w:rPr>
              <w:t>内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eastAsia="zh-CN"/>
              </w:rPr>
              <w:t>采购人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</w:rPr>
              <w:t>指定地点。</w:t>
            </w:r>
          </w:p>
        </w:tc>
      </w:tr>
      <w:tr w14:paraId="44265E40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8" w:type="dxa"/>
            <w:shd w:val="clear" w:color="auto" w:fill="auto"/>
            <w:vAlign w:val="center"/>
          </w:tcPr>
          <w:p w14:paraId="39D3D69A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付款方式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31340B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1、项目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整体验收合格后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个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内，采购人向成交人支付合同总金额的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5%。</w:t>
            </w:r>
          </w:p>
          <w:p w14:paraId="28554F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项目维护期满后，采购人向成交人支付合同总金额的5%。</w:t>
            </w:r>
          </w:p>
          <w:p w14:paraId="3A7D47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付款前中标人须开具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全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额发票给采购人。中标人未开具发票的，采购人有权不进行支付。</w:t>
            </w:r>
          </w:p>
        </w:tc>
      </w:tr>
      <w:tr w14:paraId="57D2229F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8" w:type="dxa"/>
            <w:shd w:val="clear" w:color="auto" w:fill="auto"/>
            <w:vAlign w:val="center"/>
          </w:tcPr>
          <w:p w14:paraId="45657942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验收要求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EA77CDB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46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由采购人邀请相关部门及有关技术专家按照招标文件要求、合同及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成交供应商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承诺的技术要求和质量标准验收（必要时将邀请第三方专业的检测机构协助验收）。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验收标准、规范：</w:t>
            </w:r>
          </w:p>
          <w:p w14:paraId="2333B769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1）项目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需求</w:t>
            </w:r>
            <w:r>
              <w:rPr>
                <w:rFonts w:hint="eastAsia" w:ascii="宋体" w:hAnsi="宋体" w:cs="宋体"/>
                <w:sz w:val="21"/>
                <w:szCs w:val="21"/>
              </w:rPr>
              <w:t>文件及成交人响应文件中的“技术响应情况表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cs="宋体"/>
                <w:sz w:val="21"/>
                <w:szCs w:val="21"/>
              </w:rPr>
              <w:t>，逐条验收；</w:t>
            </w:r>
          </w:p>
          <w:p w14:paraId="0A24AA8C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2）项目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需求</w:t>
            </w:r>
            <w:r>
              <w:rPr>
                <w:rFonts w:hint="eastAsia" w:ascii="宋体" w:hAnsi="宋体" w:cs="宋体"/>
                <w:sz w:val="21"/>
                <w:szCs w:val="21"/>
              </w:rPr>
              <w:t>文件及成交人响应文件中的“商务响应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sz w:val="21"/>
                <w:szCs w:val="21"/>
              </w:rPr>
              <w:t>表”，逐条验收；</w:t>
            </w:r>
          </w:p>
          <w:p w14:paraId="0BBFF3B7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3）成交人响应文件中其他技术、服务、商务性的说明、承诺事项，逐条验收。</w:t>
            </w:r>
          </w:p>
          <w:p w14:paraId="2EF31959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4）国家相关法律、法规、标准和规范等。</w:t>
            </w:r>
          </w:p>
        </w:tc>
      </w:tr>
    </w:tbl>
    <w:p w14:paraId="027BD08A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ind w:firstLine="0" w:firstLineChars="0"/>
        <w:textAlignment w:val="auto"/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08AFCB"/>
    <w:multiLevelType w:val="singleLevel"/>
    <w:tmpl w:val="7508AF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B73A0"/>
    <w:rsid w:val="001F1D2C"/>
    <w:rsid w:val="00A3038C"/>
    <w:rsid w:val="01F1618D"/>
    <w:rsid w:val="02873BB9"/>
    <w:rsid w:val="04F02772"/>
    <w:rsid w:val="067C44CB"/>
    <w:rsid w:val="07F9602C"/>
    <w:rsid w:val="082A3964"/>
    <w:rsid w:val="094E3ED2"/>
    <w:rsid w:val="099519E5"/>
    <w:rsid w:val="09CB6A81"/>
    <w:rsid w:val="0A3F5E5E"/>
    <w:rsid w:val="0A8235E3"/>
    <w:rsid w:val="0CB360E3"/>
    <w:rsid w:val="0DBE5A00"/>
    <w:rsid w:val="0E87741A"/>
    <w:rsid w:val="0F035E90"/>
    <w:rsid w:val="0F5E063C"/>
    <w:rsid w:val="0FD75851"/>
    <w:rsid w:val="10063927"/>
    <w:rsid w:val="12A362E5"/>
    <w:rsid w:val="13D87C20"/>
    <w:rsid w:val="159B7C4F"/>
    <w:rsid w:val="15A3634E"/>
    <w:rsid w:val="184C35EB"/>
    <w:rsid w:val="1AFC1190"/>
    <w:rsid w:val="1B0B72D0"/>
    <w:rsid w:val="1BB83309"/>
    <w:rsid w:val="1EFC175F"/>
    <w:rsid w:val="1F4110E2"/>
    <w:rsid w:val="20910D18"/>
    <w:rsid w:val="20A6736E"/>
    <w:rsid w:val="21E40288"/>
    <w:rsid w:val="223C7E3E"/>
    <w:rsid w:val="22B12860"/>
    <w:rsid w:val="25B368EF"/>
    <w:rsid w:val="297E000C"/>
    <w:rsid w:val="2A163DD3"/>
    <w:rsid w:val="35870281"/>
    <w:rsid w:val="44BF2763"/>
    <w:rsid w:val="477D2D36"/>
    <w:rsid w:val="48237D4B"/>
    <w:rsid w:val="49133E94"/>
    <w:rsid w:val="49300BA2"/>
    <w:rsid w:val="49C371CF"/>
    <w:rsid w:val="4A003601"/>
    <w:rsid w:val="4A677343"/>
    <w:rsid w:val="4BBF5A33"/>
    <w:rsid w:val="4BE156B5"/>
    <w:rsid w:val="4CD2722C"/>
    <w:rsid w:val="53D642E8"/>
    <w:rsid w:val="54A52F88"/>
    <w:rsid w:val="578C1A17"/>
    <w:rsid w:val="5B5A4B3C"/>
    <w:rsid w:val="5E203E1A"/>
    <w:rsid w:val="5E5D6E1D"/>
    <w:rsid w:val="62AB73A0"/>
    <w:rsid w:val="6694565B"/>
    <w:rsid w:val="66ED1520"/>
    <w:rsid w:val="66FE3167"/>
    <w:rsid w:val="67FD047B"/>
    <w:rsid w:val="6A503CD9"/>
    <w:rsid w:val="6BE0108D"/>
    <w:rsid w:val="74806F69"/>
    <w:rsid w:val="74C65F0D"/>
    <w:rsid w:val="75865B7F"/>
    <w:rsid w:val="75BC3BA5"/>
    <w:rsid w:val="76D1771E"/>
    <w:rsid w:val="784130EC"/>
    <w:rsid w:val="7BCE0F02"/>
    <w:rsid w:val="7F9B7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color w:val="auto"/>
      <w:kern w:val="2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Theme="minorHAnsi" w:hAnsiTheme="minorHAnsi" w:cstheme="minorBidi"/>
      <w:szCs w:val="22"/>
    </w:rPr>
  </w:style>
  <w:style w:type="paragraph" w:styleId="5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4"/>
      <w:lang w:val="zh-CN"/>
    </w:rPr>
  </w:style>
  <w:style w:type="paragraph" w:styleId="6">
    <w:name w:val="Body Text"/>
    <w:basedOn w:val="1"/>
    <w:qFormat/>
    <w:uiPriority w:val="1"/>
    <w:rPr>
      <w:sz w:val="21"/>
      <w:szCs w:val="21"/>
    </w:rPr>
  </w:style>
  <w:style w:type="paragraph" w:styleId="7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8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HTML Sample"/>
    <w:basedOn w:val="13"/>
    <w:qFormat/>
    <w:uiPriority w:val="0"/>
    <w:rPr>
      <w:rFonts w:ascii="Courier New" w:hAnsi="Courier New"/>
    </w:rPr>
  </w:style>
  <w:style w:type="paragraph" w:customStyle="1" w:styleId="17">
    <w:name w:val="Default"/>
    <w:basedOn w:val="11"/>
    <w:autoRedefine/>
    <w:qFormat/>
    <w:uiPriority w:val="0"/>
    <w:pPr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character" w:customStyle="1" w:styleId="18">
    <w:name w:val="font41"/>
    <w:basedOn w:val="1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961</Words>
  <Characters>967</Characters>
  <TotalTime>13</TotalTime>
  <ScaleCrop>false</ScaleCrop>
  <LinksUpToDate>false</LinksUpToDate>
  <CharactersWithSpaces>968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2025-06-18T11:34:00Z</dcterms:created>
  <dc:creator>DELL</dc:creator>
  <cp:lastModifiedBy>wjw</cp:lastModifiedBy>
  <dcterms:modified xsi:type="dcterms:W3CDTF">2025-08-05T16:45:41Z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eyJoZGlkIjoiYzk1NDJjZmNkNGRmYjRhZjQ0MTlhNDc1ZmQ1MWI2ZTIiLCJ1c2VySWQiOiIxMjkwODU1NzkzIn0=</vt:lpwstr>
  </property>
  <property fmtid="{D5CDD505-2E9C-101B-9397-08002B2CF9AE}" pid="3" name="KSOProductBuildVer">
    <vt:lpwstr>2052-12.1.0.20305</vt:lpwstr>
  </property>
  <property fmtid="{D5CDD505-2E9C-101B-9397-08002B2CF9AE}" pid="4" name="ICV">
    <vt:lpwstr>FAFEA75C261B403A96FB7332DEF319F3_13</vt:lpwstr>
  </property>
</Properties>
</file>