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7DC07">
      <w:pPr>
        <w:rPr>
          <w:rFonts w:hint="eastAsia" w:eastAsiaTheme="minorEastAsia"/>
          <w:lang w:eastAsia="zh-CN"/>
        </w:rPr>
      </w:pPr>
    </w:p>
    <w:p w14:paraId="76B6A308">
      <w:pPr>
        <w:jc w:val="both"/>
        <w:rPr>
          <w:rFonts w:hint="eastAsia" w:ascii="等线" w:hAnsi="等线" w:eastAsia="等线" w:cs="Times New Roman"/>
          <w:b/>
          <w:bCs/>
          <w:sz w:val="24"/>
          <w:szCs w:val="24"/>
          <w:lang w:eastAsia="zh-CN"/>
        </w:rPr>
      </w:pPr>
      <w:r>
        <w:rPr>
          <w:rFonts w:hint="eastAsia" w:ascii="等线" w:hAnsi="等线" w:eastAsia="等线" w:cs="Times New Roman"/>
          <w:b/>
          <w:bCs/>
          <w:sz w:val="24"/>
          <w:szCs w:val="24"/>
        </w:rPr>
        <w:t>营养泵</w:t>
      </w:r>
      <w:r>
        <w:rPr>
          <w:rFonts w:hint="eastAsia" w:ascii="等线" w:hAnsi="等线" w:eastAsia="等线" w:cs="Times New Roman"/>
          <w:b/>
          <w:bCs/>
          <w:sz w:val="24"/>
          <w:szCs w:val="24"/>
          <w:lang w:val="en-US" w:eastAsia="zh-CN"/>
        </w:rPr>
        <w:t>需求</w:t>
      </w:r>
      <w:r>
        <w:rPr>
          <w:rFonts w:hint="eastAsia" w:ascii="等线" w:hAnsi="等线" w:eastAsia="等线" w:cs="Times New Roman"/>
          <w:b/>
          <w:bCs/>
          <w:sz w:val="24"/>
          <w:szCs w:val="24"/>
        </w:rPr>
        <w:t>参数</w:t>
      </w:r>
      <w:r>
        <w:rPr>
          <w:rFonts w:hint="eastAsia" w:ascii="等线" w:hAnsi="等线" w:eastAsia="等线" w:cs="Times New Roman"/>
          <w:b/>
          <w:bCs/>
          <w:sz w:val="24"/>
          <w:szCs w:val="24"/>
          <w:lang w:eastAsia="zh-CN"/>
        </w:rPr>
        <w:t>：</w:t>
      </w:r>
    </w:p>
    <w:p w14:paraId="778B9374">
      <w:pPr>
        <w:rPr>
          <w:rFonts w:hint="eastAsia" w:ascii="等线" w:hAnsi="等线" w:eastAsia="等线" w:cs="Times New Roman"/>
          <w:szCs w:val="22"/>
          <w:lang w:eastAsia="zh-CN"/>
        </w:rPr>
      </w:pPr>
      <w:r>
        <w:rPr>
          <w:rFonts w:hint="eastAsia" w:ascii="宋体" w:hAnsi="宋体" w:eastAsia="宋体" w:cs="宋体"/>
          <w:szCs w:val="22"/>
        </w:rPr>
        <w:t>▲</w:t>
      </w:r>
      <w:r>
        <w:rPr>
          <w:rFonts w:ascii="等线" w:hAnsi="等线" w:eastAsia="等线" w:cs="Times New Roman"/>
          <w:szCs w:val="22"/>
        </w:rPr>
        <w:t>1、</w:t>
      </w:r>
      <w:r>
        <w:rPr>
          <w:rFonts w:hint="eastAsia" w:ascii="等线" w:hAnsi="等线" w:eastAsia="等线" w:cs="Times New Roman"/>
          <w:szCs w:val="22"/>
          <w:lang w:val="en-US" w:eastAsia="zh-CN"/>
        </w:rPr>
        <w:t>适合任何品牌</w:t>
      </w:r>
      <w:r>
        <w:rPr>
          <w:rFonts w:ascii="等线" w:hAnsi="等线" w:eastAsia="等线" w:cs="Times New Roman"/>
          <w:szCs w:val="22"/>
        </w:rPr>
        <w:t>肠内营养输注器</w:t>
      </w:r>
      <w:r>
        <w:rPr>
          <w:rFonts w:hint="eastAsia" w:ascii="等线" w:hAnsi="等线" w:eastAsia="等线" w:cs="Times New Roman"/>
          <w:szCs w:val="22"/>
          <w:lang w:val="en-US" w:eastAsia="zh-CN"/>
        </w:rPr>
        <w:t>使用</w:t>
      </w:r>
      <w:r>
        <w:rPr>
          <w:rFonts w:hint="eastAsia" w:ascii="等线" w:hAnsi="等线" w:eastAsia="等线" w:cs="Times New Roman"/>
          <w:szCs w:val="22"/>
          <w:lang w:eastAsia="zh-CN"/>
        </w:rPr>
        <w:t>。</w:t>
      </w:r>
    </w:p>
    <w:p w14:paraId="09AD2A9B">
      <w:pPr>
        <w:rPr>
          <w:rFonts w:hint="eastAsia" w:ascii="等线" w:hAnsi="等线" w:eastAsia="等线" w:cs="Times New Roman"/>
          <w:szCs w:val="22"/>
          <w:lang w:eastAsia="zh-CN"/>
        </w:rPr>
      </w:pPr>
      <w:r>
        <w:rPr>
          <w:rFonts w:hint="eastAsia" w:ascii="宋体" w:hAnsi="宋体" w:eastAsia="宋体" w:cs="宋体"/>
          <w:szCs w:val="22"/>
        </w:rPr>
        <w:t>▲</w:t>
      </w:r>
      <w:r>
        <w:rPr>
          <w:rFonts w:hint="eastAsia" w:ascii="宋体" w:hAnsi="宋体" w:eastAsia="宋体" w:cs="宋体"/>
          <w:szCs w:val="22"/>
          <w:lang w:val="en-US" w:eastAsia="zh-CN"/>
        </w:rPr>
        <w:t>2</w:t>
      </w:r>
      <w:r>
        <w:rPr>
          <w:rFonts w:ascii="等线" w:hAnsi="等线" w:eastAsia="等线" w:cs="Times New Roman"/>
          <w:szCs w:val="22"/>
        </w:rPr>
        <w:t>、输液精度：±10%</w:t>
      </w:r>
      <w:r>
        <w:rPr>
          <w:rFonts w:hint="eastAsia" w:ascii="等线" w:hAnsi="等线" w:eastAsia="等线" w:cs="Times New Roman"/>
          <w:szCs w:val="22"/>
          <w:lang w:eastAsia="zh-CN"/>
        </w:rPr>
        <w:t>，</w:t>
      </w:r>
      <w:r>
        <w:rPr>
          <w:rFonts w:ascii="等线" w:hAnsi="等线" w:eastAsia="等线" w:cs="Times New Roman"/>
          <w:szCs w:val="22"/>
        </w:rPr>
        <w:t xml:space="preserve">输液速度：(0.1-800) ml / h  </w:t>
      </w:r>
      <w:r>
        <w:rPr>
          <w:rFonts w:hint="eastAsia" w:ascii="等线" w:hAnsi="等线" w:eastAsia="等线" w:cs="Times New Roman"/>
          <w:szCs w:val="22"/>
          <w:lang w:val="en-US" w:eastAsia="zh-CN"/>
        </w:rPr>
        <w:t>可调</w:t>
      </w:r>
      <w:r>
        <w:rPr>
          <w:rFonts w:hint="eastAsia" w:ascii="等线" w:hAnsi="等线" w:eastAsia="等线" w:cs="Times New Roman"/>
          <w:szCs w:val="22"/>
          <w:lang w:eastAsia="zh-CN"/>
        </w:rPr>
        <w:t>。</w:t>
      </w:r>
    </w:p>
    <w:p w14:paraId="6256D1B2">
      <w:pPr>
        <w:rPr>
          <w:rFonts w:hint="eastAsia" w:ascii="等线" w:hAnsi="等线" w:eastAsia="等线" w:cs="Times New Roman"/>
          <w:szCs w:val="22"/>
          <w:lang w:eastAsia="zh-CN"/>
        </w:rPr>
      </w:pPr>
      <w:r>
        <w:rPr>
          <w:rFonts w:hint="eastAsia" w:ascii="等线" w:hAnsi="等线" w:eastAsia="等线" w:cs="Times New Roman"/>
          <w:b/>
          <w:szCs w:val="22"/>
        </w:rPr>
        <w:t>▲</w:t>
      </w:r>
      <w:r>
        <w:rPr>
          <w:rFonts w:hint="eastAsia" w:ascii="等线" w:hAnsi="等线" w:eastAsia="等线" w:cs="Times New Roman"/>
          <w:b/>
          <w:szCs w:val="22"/>
          <w:lang w:val="en-US" w:eastAsia="zh-CN"/>
        </w:rPr>
        <w:t>3</w:t>
      </w:r>
      <w:r>
        <w:rPr>
          <w:rFonts w:ascii="等线" w:hAnsi="等线" w:eastAsia="等线" w:cs="Times New Roman"/>
          <w:szCs w:val="22"/>
        </w:rPr>
        <w:t>、预置量：(0.0~9999.9) ml ，</w:t>
      </w:r>
      <w:r>
        <w:rPr>
          <w:rFonts w:hint="eastAsia" w:ascii="等线" w:hAnsi="等线" w:eastAsia="等线" w:cs="Times New Roman"/>
          <w:szCs w:val="22"/>
          <w:lang w:eastAsia="zh-CN"/>
        </w:rPr>
        <w:t>。</w:t>
      </w:r>
    </w:p>
    <w:p w14:paraId="20106816">
      <w:pPr>
        <w:rPr>
          <w:rFonts w:hint="eastAsia" w:ascii="等线" w:hAnsi="等线" w:eastAsia="等线" w:cs="Times New Roman"/>
          <w:szCs w:val="22"/>
          <w:lang w:val="en-US" w:eastAsia="zh-CN"/>
        </w:rPr>
      </w:pPr>
      <w:r>
        <w:rPr>
          <w:rFonts w:hint="eastAsia" w:ascii="宋体" w:hAnsi="宋体" w:eastAsia="宋体" w:cs="宋体"/>
          <w:szCs w:val="22"/>
        </w:rPr>
        <w:t>▲</w:t>
      </w:r>
      <w:r>
        <w:rPr>
          <w:rFonts w:hint="eastAsia" w:ascii="宋体" w:hAnsi="宋体" w:eastAsia="宋体" w:cs="宋体"/>
          <w:szCs w:val="22"/>
          <w:lang w:val="en-US" w:eastAsia="zh-CN"/>
        </w:rPr>
        <w:t>4</w:t>
      </w:r>
      <w:r>
        <w:rPr>
          <w:rFonts w:ascii="等线" w:hAnsi="等线" w:eastAsia="等线" w:cs="Times New Roman"/>
          <w:szCs w:val="22"/>
        </w:rPr>
        <w:t>、累积量：(0~3</w:t>
      </w:r>
      <w:r>
        <w:rPr>
          <w:rFonts w:hint="eastAsia" w:ascii="等线" w:hAnsi="等线" w:eastAsia="等线" w:cs="Times New Roman"/>
          <w:szCs w:val="22"/>
          <w:lang w:val="en-US" w:eastAsia="zh-CN"/>
        </w:rPr>
        <w:t>0</w:t>
      </w:r>
      <w:r>
        <w:rPr>
          <w:rFonts w:ascii="等线" w:hAnsi="等线" w:eastAsia="等线" w:cs="Times New Roman"/>
          <w:szCs w:val="22"/>
        </w:rPr>
        <w:t xml:space="preserve">000) ml </w:t>
      </w:r>
      <w:r>
        <w:rPr>
          <w:rFonts w:hint="eastAsia" w:ascii="等线" w:hAnsi="等线" w:eastAsia="等线" w:cs="Times New Roman"/>
          <w:szCs w:val="22"/>
          <w:lang w:eastAsia="zh-CN"/>
        </w:rPr>
        <w:t>。</w:t>
      </w:r>
    </w:p>
    <w:p w14:paraId="5A24165B">
      <w:pPr>
        <w:rPr>
          <w:rFonts w:hint="eastAsia" w:ascii="等线" w:hAnsi="等线" w:eastAsia="等线" w:cs="Times New Roman"/>
          <w:szCs w:val="22"/>
          <w:lang w:eastAsia="zh-CN"/>
        </w:rPr>
      </w:pPr>
      <w:r>
        <w:rPr>
          <w:rFonts w:hint="eastAsia" w:ascii="等线" w:hAnsi="等线" w:eastAsia="等线" w:cs="Times New Roman"/>
          <w:szCs w:val="22"/>
          <w:lang w:val="en-US" w:eastAsia="zh-CN"/>
        </w:rPr>
        <w:t>5</w:t>
      </w:r>
      <w:r>
        <w:rPr>
          <w:rFonts w:ascii="等线" w:hAnsi="等线" w:eastAsia="等线" w:cs="Times New Roman"/>
          <w:szCs w:val="22"/>
        </w:rPr>
        <w:t>、具备手动冲洗和自动冲洗功能</w:t>
      </w:r>
      <w:r>
        <w:rPr>
          <w:rFonts w:hint="eastAsia" w:ascii="等线" w:hAnsi="等线" w:eastAsia="等线" w:cs="Times New Roman"/>
          <w:szCs w:val="22"/>
          <w:lang w:eastAsia="zh-CN"/>
        </w:rPr>
        <w:t>。</w:t>
      </w:r>
    </w:p>
    <w:p w14:paraId="5E6550B0">
      <w:pPr>
        <w:rPr>
          <w:rFonts w:hint="eastAsia" w:ascii="等线" w:hAnsi="等线" w:eastAsia="等线" w:cs="Times New Roman"/>
          <w:szCs w:val="22"/>
          <w:lang w:eastAsia="zh-CN"/>
        </w:rPr>
      </w:pPr>
      <w:r>
        <w:rPr>
          <w:rFonts w:hint="eastAsia" w:ascii="等线" w:hAnsi="等线" w:eastAsia="等线" w:cs="Times New Roman"/>
          <w:szCs w:val="22"/>
          <w:lang w:val="en-US" w:eastAsia="zh-CN"/>
        </w:rPr>
        <w:t>6</w:t>
      </w:r>
      <w:r>
        <w:rPr>
          <w:rFonts w:ascii="等线" w:hAnsi="等线" w:eastAsia="等线" w:cs="Times New Roman"/>
          <w:szCs w:val="22"/>
        </w:rPr>
        <w:t>、具有动态压力显示，实时显示压力信息</w:t>
      </w:r>
      <w:r>
        <w:rPr>
          <w:rFonts w:hint="eastAsia" w:ascii="等线" w:hAnsi="等线" w:eastAsia="等线" w:cs="Times New Roman"/>
          <w:szCs w:val="22"/>
          <w:lang w:val="en-US" w:eastAsia="zh-CN"/>
        </w:rPr>
        <w:t>数值</w:t>
      </w:r>
      <w:r>
        <w:rPr>
          <w:rFonts w:hint="eastAsia" w:ascii="等线" w:hAnsi="等线" w:eastAsia="等线" w:cs="Times New Roman"/>
          <w:szCs w:val="22"/>
          <w:lang w:eastAsia="zh-CN"/>
        </w:rPr>
        <w:t>。</w:t>
      </w:r>
    </w:p>
    <w:p w14:paraId="3BB52431">
      <w:pPr>
        <w:rPr>
          <w:rFonts w:hint="eastAsia" w:ascii="等线" w:hAnsi="等线" w:eastAsia="等线" w:cs="Times New Roman"/>
          <w:szCs w:val="22"/>
          <w:lang w:eastAsia="zh-CN"/>
        </w:rPr>
      </w:pPr>
      <w:r>
        <w:rPr>
          <w:rFonts w:hint="eastAsia" w:ascii="等线" w:hAnsi="等线" w:eastAsia="等线" w:cs="Times New Roman"/>
          <w:szCs w:val="22"/>
          <w:lang w:val="en-US" w:eastAsia="zh-CN"/>
        </w:rPr>
        <w:t>7</w:t>
      </w:r>
      <w:r>
        <w:rPr>
          <w:rFonts w:ascii="等线" w:hAnsi="等线" w:eastAsia="等线" w:cs="Times New Roman"/>
          <w:szCs w:val="22"/>
        </w:rPr>
        <w:t>、</w:t>
      </w:r>
      <w:r>
        <w:rPr>
          <w:rFonts w:hint="eastAsia" w:ascii="等线" w:hAnsi="等线" w:eastAsia="等线" w:cs="Times New Roman"/>
          <w:szCs w:val="22"/>
          <w:lang w:val="en-US" w:eastAsia="zh-CN"/>
        </w:rPr>
        <w:t>具备</w:t>
      </w:r>
      <w:r>
        <w:rPr>
          <w:rFonts w:ascii="等线" w:hAnsi="等线" w:eastAsia="等线" w:cs="Times New Roman"/>
          <w:szCs w:val="22"/>
        </w:rPr>
        <w:t>不少于</w:t>
      </w:r>
      <w:r>
        <w:rPr>
          <w:rFonts w:hint="eastAsia" w:ascii="等线" w:hAnsi="等线" w:eastAsia="等线" w:cs="Times New Roman"/>
          <w:szCs w:val="22"/>
          <w:lang w:val="en-US" w:eastAsia="zh-CN"/>
        </w:rPr>
        <w:t>15</w:t>
      </w:r>
      <w:r>
        <w:rPr>
          <w:rFonts w:ascii="等线" w:hAnsi="等线" w:eastAsia="等线" w:cs="Times New Roman"/>
          <w:szCs w:val="22"/>
        </w:rPr>
        <w:t>00条历史记录</w:t>
      </w:r>
      <w:r>
        <w:rPr>
          <w:rFonts w:hint="eastAsia" w:ascii="等线" w:hAnsi="等线" w:eastAsia="等线" w:cs="Times New Roman"/>
          <w:szCs w:val="22"/>
          <w:lang w:eastAsia="zh-CN"/>
        </w:rPr>
        <w:t>，</w:t>
      </w:r>
      <w:r>
        <w:rPr>
          <w:rFonts w:hint="eastAsia" w:ascii="等线" w:hAnsi="等线" w:eastAsia="等线" w:cs="Times New Roman"/>
          <w:szCs w:val="22"/>
        </w:rPr>
        <w:t>可输出到电脑上查看</w:t>
      </w:r>
      <w:r>
        <w:rPr>
          <w:rFonts w:hint="eastAsia" w:ascii="等线" w:hAnsi="等线" w:eastAsia="等线" w:cs="Times New Roman"/>
          <w:szCs w:val="22"/>
          <w:lang w:eastAsia="zh-CN"/>
        </w:rPr>
        <w:t>。</w:t>
      </w:r>
    </w:p>
    <w:p w14:paraId="660ED30B">
      <w:pPr>
        <w:rPr>
          <w:rFonts w:hint="eastAsia" w:ascii="等线" w:hAnsi="等线" w:eastAsia="等线" w:cs="Times New Roman"/>
          <w:szCs w:val="22"/>
        </w:rPr>
      </w:pPr>
      <w:r>
        <w:rPr>
          <w:rFonts w:hint="eastAsia" w:ascii="等线" w:hAnsi="等线" w:eastAsia="等线" w:cs="Times New Roman"/>
          <w:szCs w:val="22"/>
          <w:lang w:val="en-US" w:eastAsia="zh-CN"/>
        </w:rPr>
        <w:t>8、</w:t>
      </w:r>
      <w:r>
        <w:rPr>
          <w:rFonts w:hint="eastAsia" w:ascii="等线" w:hAnsi="等线" w:eastAsia="等线" w:cs="Times New Roman"/>
          <w:szCs w:val="22"/>
        </w:rPr>
        <w:t>快速给药功能；</w:t>
      </w:r>
    </w:p>
    <w:p w14:paraId="438268A3">
      <w:pPr>
        <w:rPr>
          <w:rFonts w:hint="eastAsia" w:ascii="等线" w:hAnsi="等线" w:eastAsia="等线" w:cs="Times New Roman"/>
          <w:szCs w:val="22"/>
        </w:rPr>
      </w:pPr>
      <w:r>
        <w:rPr>
          <w:rFonts w:hint="eastAsia" w:ascii="等线" w:hAnsi="等线" w:eastAsia="等线" w:cs="Times New Roman"/>
          <w:szCs w:val="22"/>
          <w:lang w:val="en-US" w:eastAsia="zh-CN"/>
        </w:rPr>
        <w:t>9、</w:t>
      </w:r>
      <w:r>
        <w:rPr>
          <w:rFonts w:hint="eastAsia" w:ascii="等线" w:hAnsi="等线" w:eastAsia="等线" w:cs="Times New Roman"/>
          <w:szCs w:val="22"/>
        </w:rPr>
        <w:t>报警音量可调节功能；</w:t>
      </w:r>
    </w:p>
    <w:p w14:paraId="51570822">
      <w:pPr>
        <w:rPr>
          <w:rFonts w:hint="eastAsia" w:ascii="等线" w:hAnsi="等线" w:eastAsia="等线" w:cs="Times New Roman"/>
          <w:szCs w:val="22"/>
        </w:rPr>
      </w:pPr>
      <w:r>
        <w:rPr>
          <w:rFonts w:hint="eastAsia" w:ascii="等线" w:hAnsi="等线" w:eastAsia="等线" w:cs="Times New Roman"/>
          <w:szCs w:val="22"/>
          <w:lang w:val="en-US" w:eastAsia="zh-CN"/>
        </w:rPr>
        <w:t>10、具备</w:t>
      </w:r>
      <w:r>
        <w:rPr>
          <w:rFonts w:hint="eastAsia" w:ascii="等线" w:hAnsi="等线" w:eastAsia="等线" w:cs="Times New Roman"/>
          <w:szCs w:val="22"/>
        </w:rPr>
        <w:t>KVO 功能；</w:t>
      </w:r>
    </w:p>
    <w:p w14:paraId="38C79EA4">
      <w:pPr>
        <w:rPr>
          <w:rFonts w:hint="eastAsia" w:ascii="等线" w:hAnsi="等线" w:eastAsia="等线" w:cs="Times New Roman"/>
          <w:szCs w:val="22"/>
          <w:lang w:eastAsia="zh-CN"/>
        </w:rPr>
      </w:pPr>
      <w:r>
        <w:rPr>
          <w:rFonts w:hint="eastAsia" w:ascii="等线" w:hAnsi="等线" w:eastAsia="等线" w:cs="Times New Roman"/>
          <w:szCs w:val="22"/>
          <w:lang w:val="en-US" w:eastAsia="zh-CN"/>
        </w:rPr>
        <w:t>11、</w:t>
      </w:r>
      <w:r>
        <w:rPr>
          <w:rFonts w:hint="eastAsia" w:ascii="等线" w:hAnsi="等线" w:eastAsia="等线" w:cs="Times New Roman"/>
          <w:szCs w:val="22"/>
        </w:rPr>
        <w:t>活动泵体、可拆卸清洗；</w:t>
      </w:r>
    </w:p>
    <w:p w14:paraId="704D8533">
      <w:pPr>
        <w:rPr>
          <w:rFonts w:hint="eastAsia" w:ascii="等线" w:hAnsi="等线" w:eastAsia="等线" w:cs="Times New Roman"/>
          <w:szCs w:val="22"/>
          <w:lang w:eastAsia="zh-CN"/>
        </w:rPr>
      </w:pPr>
      <w:r>
        <w:rPr>
          <w:rFonts w:hint="eastAsia" w:ascii="宋体" w:hAnsi="宋体" w:eastAsia="宋体" w:cs="宋体"/>
          <w:szCs w:val="22"/>
          <w:lang w:val="en-US" w:eastAsia="zh-CN"/>
        </w:rPr>
        <w:t>▲</w:t>
      </w:r>
      <w:r>
        <w:rPr>
          <w:rFonts w:hint="eastAsia" w:ascii="等线" w:hAnsi="等线" w:eastAsia="等线" w:cs="Times New Roman"/>
          <w:szCs w:val="22"/>
          <w:lang w:val="en-US" w:eastAsia="zh-CN"/>
        </w:rPr>
        <w:t>12</w:t>
      </w:r>
      <w:r>
        <w:rPr>
          <w:rFonts w:ascii="等线" w:hAnsi="等线" w:eastAsia="等线" w:cs="Times New Roman"/>
          <w:szCs w:val="22"/>
        </w:rPr>
        <w:t>、</w:t>
      </w:r>
      <w:r>
        <w:rPr>
          <w:rFonts w:hint="eastAsia" w:ascii="等线" w:hAnsi="等线" w:eastAsia="等线" w:cs="Times New Roman"/>
          <w:szCs w:val="22"/>
          <w:lang w:val="en-US" w:eastAsia="zh-CN"/>
        </w:rPr>
        <w:t>具备</w:t>
      </w:r>
      <w:r>
        <w:rPr>
          <w:rFonts w:ascii="等线" w:hAnsi="等线" w:eastAsia="等线" w:cs="Times New Roman"/>
          <w:szCs w:val="22"/>
        </w:rPr>
        <w:t>声光报警</w:t>
      </w:r>
      <w:r>
        <w:rPr>
          <w:rFonts w:hint="eastAsia" w:ascii="等线" w:hAnsi="等线" w:eastAsia="等线" w:cs="Times New Roman"/>
          <w:szCs w:val="22"/>
          <w:lang w:val="en-US" w:eastAsia="zh-CN"/>
        </w:rPr>
        <w:t>至少但不局限于</w:t>
      </w:r>
      <w:r>
        <w:rPr>
          <w:rFonts w:ascii="等线" w:hAnsi="等线" w:eastAsia="等线" w:cs="Times New Roman"/>
          <w:szCs w:val="22"/>
        </w:rPr>
        <w:t>：</w:t>
      </w:r>
      <w:r>
        <w:rPr>
          <w:rFonts w:hint="eastAsia" w:ascii="等线" w:hAnsi="等线" w:eastAsia="等线" w:cs="Times New Roman"/>
          <w:szCs w:val="22"/>
        </w:rPr>
        <w:t>门未关、输液完成、忘记操作、电池供电、电量低、电池耗尽、系统错误等</w:t>
      </w:r>
      <w:r>
        <w:rPr>
          <w:rFonts w:hint="eastAsia" w:ascii="等线" w:hAnsi="等线" w:eastAsia="等线" w:cs="Times New Roman"/>
          <w:szCs w:val="22"/>
          <w:lang w:eastAsia="zh-CN"/>
        </w:rPr>
        <w:t>。</w:t>
      </w:r>
    </w:p>
    <w:p w14:paraId="4FB65A4C">
      <w:pPr>
        <w:rPr>
          <w:rFonts w:hint="eastAsia" w:ascii="等线" w:hAnsi="等线" w:eastAsia="等线" w:cs="Times New Roman"/>
          <w:szCs w:val="22"/>
          <w:lang w:val="en-US" w:eastAsia="zh-CN"/>
        </w:rPr>
      </w:pPr>
      <w:r>
        <w:rPr>
          <w:rFonts w:hint="eastAsia" w:ascii="等线" w:hAnsi="等线" w:eastAsia="等线" w:cs="Times New Roman"/>
          <w:szCs w:val="22"/>
          <w:lang w:val="en-US" w:eastAsia="zh-CN"/>
        </w:rPr>
        <w:t>13</w:t>
      </w:r>
      <w:r>
        <w:rPr>
          <w:rFonts w:ascii="等线" w:hAnsi="等线" w:eastAsia="等线" w:cs="Times New Roman"/>
          <w:szCs w:val="22"/>
        </w:rPr>
        <w:t>、</w:t>
      </w:r>
      <w:r>
        <w:rPr>
          <w:rFonts w:hint="eastAsia" w:ascii="等线" w:hAnsi="等线" w:eastAsia="等线" w:cs="Times New Roman"/>
          <w:szCs w:val="22"/>
          <w:lang w:val="en-US" w:eastAsia="zh-CN"/>
        </w:rPr>
        <w:t>具备</w:t>
      </w:r>
      <w:r>
        <w:rPr>
          <w:rFonts w:ascii="等线" w:hAnsi="等线" w:eastAsia="等线" w:cs="Times New Roman"/>
          <w:szCs w:val="22"/>
        </w:rPr>
        <w:t>防止误关机</w:t>
      </w:r>
      <w:r>
        <w:rPr>
          <w:rFonts w:hint="eastAsia" w:ascii="等线" w:hAnsi="等线" w:eastAsia="等线" w:cs="Times New Roman"/>
          <w:szCs w:val="22"/>
          <w:lang w:val="en-US" w:eastAsia="zh-CN"/>
        </w:rPr>
        <w:t>功能。</w:t>
      </w:r>
    </w:p>
    <w:p w14:paraId="00171D65">
      <w:pPr>
        <w:rPr>
          <w:rFonts w:hint="eastAsia" w:ascii="等线" w:hAnsi="等线" w:eastAsia="等线" w:cs="Times New Roman"/>
          <w:szCs w:val="22"/>
          <w:lang w:eastAsia="zh-CN"/>
        </w:rPr>
      </w:pPr>
      <w:r>
        <w:rPr>
          <w:rFonts w:hint="eastAsia" w:ascii="等线" w:hAnsi="等线" w:eastAsia="等线" w:cs="Times New Roman"/>
          <w:szCs w:val="22"/>
          <w:lang w:val="en-US" w:eastAsia="zh-CN"/>
        </w:rPr>
        <w:t>14、具备</w:t>
      </w:r>
      <w:r>
        <w:rPr>
          <w:rFonts w:ascii="等线" w:hAnsi="等线" w:eastAsia="等线" w:cs="Times New Roman"/>
          <w:szCs w:val="22"/>
        </w:rPr>
        <w:t>防反转检测功能</w:t>
      </w:r>
      <w:r>
        <w:rPr>
          <w:rFonts w:hint="eastAsia" w:ascii="等线" w:hAnsi="等线" w:eastAsia="等线" w:cs="Times New Roman"/>
          <w:szCs w:val="22"/>
          <w:lang w:eastAsia="zh-CN"/>
        </w:rPr>
        <w:t>。</w:t>
      </w:r>
    </w:p>
    <w:p w14:paraId="141EDBF5">
      <w:pPr>
        <w:rPr>
          <w:rFonts w:hint="eastAsia" w:ascii="等线" w:hAnsi="等线" w:eastAsia="等线" w:cs="Times New Roman"/>
          <w:szCs w:val="22"/>
          <w:lang w:eastAsia="zh-CN"/>
        </w:rPr>
      </w:pPr>
      <w:r>
        <w:rPr>
          <w:rFonts w:ascii="等线" w:hAnsi="等线" w:eastAsia="等线" w:cs="Times New Roman"/>
          <w:szCs w:val="22"/>
        </w:rPr>
        <w:t>1</w:t>
      </w:r>
      <w:r>
        <w:rPr>
          <w:rFonts w:hint="eastAsia" w:ascii="等线" w:hAnsi="等线" w:eastAsia="等线" w:cs="Times New Roman"/>
          <w:szCs w:val="22"/>
          <w:lang w:val="en-US" w:eastAsia="zh-CN"/>
        </w:rPr>
        <w:t>4</w:t>
      </w:r>
      <w:r>
        <w:rPr>
          <w:rFonts w:ascii="等线" w:hAnsi="等线" w:eastAsia="等线" w:cs="Times New Roman"/>
          <w:szCs w:val="22"/>
        </w:rPr>
        <w:t>、具备加温功能、无需外配任何加热模块或加热器</w:t>
      </w:r>
      <w:r>
        <w:rPr>
          <w:rFonts w:hint="eastAsia" w:ascii="等线" w:hAnsi="等线" w:eastAsia="等线" w:cs="Times New Roman"/>
          <w:szCs w:val="22"/>
          <w:lang w:eastAsia="zh-CN"/>
        </w:rPr>
        <w:t>。</w:t>
      </w:r>
    </w:p>
    <w:p w14:paraId="1405E7AE">
      <w:pPr>
        <w:rPr>
          <w:rFonts w:hint="eastAsia" w:ascii="等线" w:hAnsi="等线" w:eastAsia="等线" w:cs="Times New Roman"/>
          <w:szCs w:val="22"/>
          <w:lang w:eastAsia="zh-CN"/>
        </w:rPr>
      </w:pPr>
      <w:r>
        <w:rPr>
          <w:rFonts w:ascii="等线" w:hAnsi="等线" w:eastAsia="等线" w:cs="Times New Roman"/>
          <w:szCs w:val="22"/>
        </w:rPr>
        <w:t>1</w:t>
      </w:r>
      <w:r>
        <w:rPr>
          <w:rFonts w:hint="eastAsia" w:ascii="等线" w:hAnsi="等线" w:eastAsia="等线" w:cs="Times New Roman"/>
          <w:szCs w:val="22"/>
          <w:lang w:val="en-US" w:eastAsia="zh-CN"/>
        </w:rPr>
        <w:t>5</w:t>
      </w:r>
      <w:r>
        <w:rPr>
          <w:rFonts w:ascii="等线" w:hAnsi="等线" w:eastAsia="等线" w:cs="Times New Roman"/>
          <w:szCs w:val="22"/>
        </w:rPr>
        <w:t>、固定夹可旋转，固定在输液架或者救护车内横杆上</w:t>
      </w:r>
      <w:r>
        <w:rPr>
          <w:rFonts w:hint="eastAsia" w:ascii="等线" w:hAnsi="等线" w:eastAsia="等线" w:cs="Times New Roman"/>
          <w:szCs w:val="22"/>
          <w:lang w:eastAsia="zh-CN"/>
        </w:rPr>
        <w:t>。</w:t>
      </w:r>
    </w:p>
    <w:p w14:paraId="3AD1E5EF">
      <w:pPr>
        <w:rPr>
          <w:rFonts w:hint="eastAsia" w:ascii="等线" w:hAnsi="等线" w:eastAsia="等线" w:cs="Times New Roman"/>
          <w:szCs w:val="22"/>
          <w:lang w:eastAsia="zh-CN"/>
        </w:rPr>
      </w:pPr>
      <w:r>
        <w:rPr>
          <w:rFonts w:hint="eastAsia" w:ascii="等线" w:hAnsi="等线" w:eastAsia="等线" w:cs="Times New Roman"/>
          <w:szCs w:val="22"/>
          <w:lang w:val="en-US" w:eastAsia="zh-CN"/>
        </w:rPr>
        <w:t>16</w:t>
      </w:r>
      <w:r>
        <w:rPr>
          <w:rFonts w:ascii="等线" w:hAnsi="等线" w:eastAsia="等线" w:cs="Times New Roman"/>
          <w:szCs w:val="22"/>
        </w:rPr>
        <w:t>、</w:t>
      </w:r>
      <w:r>
        <w:rPr>
          <w:rFonts w:hint="eastAsia" w:ascii="等线" w:hAnsi="等线" w:eastAsia="等线" w:cs="Times New Roman"/>
          <w:szCs w:val="22"/>
          <w:lang w:val="en-US" w:eastAsia="zh-CN"/>
        </w:rPr>
        <w:t>防护类型</w:t>
      </w:r>
      <w:r>
        <w:rPr>
          <w:rFonts w:ascii="等线" w:hAnsi="等线" w:eastAsia="等线" w:cs="Times New Roman"/>
          <w:szCs w:val="22"/>
        </w:rPr>
        <w:t>： I 类 CF 型</w:t>
      </w:r>
      <w:r>
        <w:rPr>
          <w:rFonts w:hint="eastAsia" w:ascii="等线" w:hAnsi="等线" w:eastAsia="等线" w:cs="Times New Roman"/>
          <w:szCs w:val="22"/>
          <w:lang w:eastAsia="zh-CN"/>
        </w:rPr>
        <w:t>，</w:t>
      </w:r>
      <w:r>
        <w:rPr>
          <w:rFonts w:ascii="等线" w:hAnsi="等线" w:eastAsia="等线" w:cs="Times New Roman"/>
          <w:szCs w:val="22"/>
        </w:rPr>
        <w:t>防水等级</w:t>
      </w:r>
      <w:r>
        <w:rPr>
          <w:rFonts w:hint="eastAsia" w:ascii="等线" w:hAnsi="等线" w:eastAsia="等线" w:cs="Times New Roman"/>
          <w:szCs w:val="22"/>
          <w:lang w:val="en-US" w:eastAsia="zh-CN"/>
        </w:rPr>
        <w:t>至少或者优于</w:t>
      </w:r>
      <w:r>
        <w:rPr>
          <w:rFonts w:ascii="等线" w:hAnsi="等线" w:eastAsia="等线" w:cs="Times New Roman"/>
          <w:szCs w:val="22"/>
        </w:rPr>
        <w:t>IP24</w:t>
      </w:r>
      <w:r>
        <w:rPr>
          <w:rFonts w:hint="eastAsia" w:ascii="等线" w:hAnsi="等线" w:eastAsia="等线" w:cs="Times New Roman"/>
          <w:szCs w:val="22"/>
          <w:lang w:eastAsia="zh-CN"/>
        </w:rPr>
        <w:t>。</w:t>
      </w:r>
    </w:p>
    <w:p w14:paraId="00AF56DB">
      <w:pPr>
        <w:rPr>
          <w:rFonts w:hint="eastAsia" w:ascii="等线" w:hAnsi="等线" w:eastAsia="等线" w:cs="Times New Roman"/>
          <w:szCs w:val="22"/>
          <w:lang w:eastAsia="zh-CN"/>
        </w:rPr>
      </w:pPr>
      <w:r>
        <w:rPr>
          <w:rFonts w:hint="eastAsia" w:ascii="等线" w:hAnsi="等线" w:eastAsia="等线" w:cs="Times New Roman"/>
          <w:szCs w:val="22"/>
          <w:lang w:val="en-US" w:eastAsia="zh-CN"/>
        </w:rPr>
        <w:t>17</w:t>
      </w:r>
      <w:r>
        <w:rPr>
          <w:rFonts w:ascii="等线" w:hAnsi="等线" w:eastAsia="等线" w:cs="Times New Roman"/>
          <w:szCs w:val="22"/>
        </w:rPr>
        <w:t>、</w:t>
      </w:r>
      <w:r>
        <w:rPr>
          <w:rFonts w:hint="eastAsia" w:ascii="等线" w:hAnsi="等线" w:eastAsia="等线" w:cs="Times New Roman"/>
          <w:szCs w:val="22"/>
          <w:lang w:val="en-US" w:eastAsia="zh-CN"/>
        </w:rPr>
        <w:t>内置可充电</w:t>
      </w:r>
      <w:r>
        <w:rPr>
          <w:rFonts w:ascii="等线" w:hAnsi="等线" w:eastAsia="等线" w:cs="Times New Roman"/>
          <w:szCs w:val="22"/>
        </w:rPr>
        <w:t>电池</w:t>
      </w:r>
      <w:r>
        <w:rPr>
          <w:rFonts w:hint="eastAsia" w:ascii="等线" w:hAnsi="等线" w:eastAsia="等线" w:cs="Times New Roman"/>
          <w:szCs w:val="22"/>
          <w:lang w:eastAsia="zh-CN"/>
        </w:rPr>
        <w:t>，</w:t>
      </w:r>
      <w:r>
        <w:rPr>
          <w:rFonts w:hint="eastAsia" w:ascii="等线" w:hAnsi="等线" w:eastAsia="等线" w:cs="Times New Roman"/>
          <w:szCs w:val="22"/>
          <w:lang w:val="en-US" w:eastAsia="zh-CN"/>
        </w:rPr>
        <w:t>满电</w:t>
      </w:r>
      <w:r>
        <w:rPr>
          <w:rFonts w:hint="eastAsia" w:ascii="等线" w:hAnsi="等线" w:eastAsia="等线" w:cs="Times New Roman"/>
          <w:szCs w:val="22"/>
        </w:rPr>
        <w:t>连续工作时间</w:t>
      </w:r>
      <w:r>
        <w:rPr>
          <w:rFonts w:hint="eastAsia" w:ascii="宋体" w:hAnsi="宋体" w:eastAsia="宋体" w:cs="宋体"/>
          <w:szCs w:val="22"/>
        </w:rPr>
        <w:t>≧</w:t>
      </w:r>
      <w:r>
        <w:rPr>
          <w:rFonts w:ascii="等线" w:hAnsi="等线" w:eastAsia="等线" w:cs="Times New Roman"/>
          <w:szCs w:val="22"/>
        </w:rPr>
        <w:t>3小时</w:t>
      </w:r>
      <w:r>
        <w:rPr>
          <w:rFonts w:hint="eastAsia" w:ascii="等线" w:hAnsi="等线" w:eastAsia="等线" w:cs="Times New Roman"/>
          <w:szCs w:val="22"/>
          <w:lang w:eastAsia="zh-CN"/>
        </w:rPr>
        <w:t>。</w:t>
      </w:r>
    </w:p>
    <w:p w14:paraId="47B717D1">
      <w:pPr>
        <w:rPr>
          <w:rFonts w:hint="eastAsia" w:ascii="等线" w:hAnsi="等线" w:eastAsia="等线" w:cs="Times New Roman"/>
          <w:szCs w:val="22"/>
        </w:rPr>
      </w:pPr>
      <w:r>
        <w:rPr>
          <w:rFonts w:hint="eastAsia" w:ascii="等线" w:hAnsi="等线" w:eastAsia="等线" w:cs="Times New Roman"/>
          <w:szCs w:val="22"/>
        </w:rPr>
        <w:t>1</w:t>
      </w:r>
      <w:r>
        <w:rPr>
          <w:rFonts w:hint="eastAsia" w:ascii="等线" w:hAnsi="等线" w:eastAsia="等线" w:cs="Times New Roman"/>
          <w:szCs w:val="22"/>
          <w:lang w:val="en-US" w:eastAsia="zh-CN"/>
        </w:rPr>
        <w:t>8</w:t>
      </w:r>
      <w:r>
        <w:rPr>
          <w:rFonts w:hint="eastAsia" w:ascii="等线" w:hAnsi="等线" w:eastAsia="等线" w:cs="Times New Roman"/>
          <w:szCs w:val="22"/>
        </w:rPr>
        <w:t>、外形尺寸（长×宽×高）：≤1</w:t>
      </w:r>
      <w:r>
        <w:rPr>
          <w:rFonts w:hint="eastAsia" w:ascii="等线" w:hAnsi="等线" w:eastAsia="等线" w:cs="Times New Roman"/>
          <w:szCs w:val="22"/>
          <w:lang w:val="en-US" w:eastAsia="zh-CN"/>
        </w:rPr>
        <w:t>50</w:t>
      </w:r>
      <w:r>
        <w:rPr>
          <w:rFonts w:hint="eastAsia" w:ascii="等线" w:hAnsi="等线" w:eastAsia="等线" w:cs="Times New Roman"/>
          <w:szCs w:val="22"/>
        </w:rPr>
        <w:t>mm×100mm×120 mm；</w:t>
      </w:r>
    </w:p>
    <w:p w14:paraId="1C88F57D">
      <w:pPr>
        <w:rPr>
          <w:rFonts w:ascii="等线" w:hAnsi="等线" w:eastAsia="等线" w:cs="Times New Roman"/>
          <w:szCs w:val="22"/>
        </w:rPr>
      </w:pPr>
      <w:r>
        <w:rPr>
          <w:rFonts w:hint="eastAsia" w:ascii="等线" w:hAnsi="等线" w:eastAsia="等线" w:cs="Times New Roman"/>
          <w:szCs w:val="22"/>
        </w:rPr>
        <w:t>1</w:t>
      </w:r>
      <w:r>
        <w:rPr>
          <w:rFonts w:hint="eastAsia" w:ascii="等线" w:hAnsi="等线" w:eastAsia="等线" w:cs="Times New Roman"/>
          <w:szCs w:val="22"/>
          <w:lang w:val="en-US" w:eastAsia="zh-CN"/>
        </w:rPr>
        <w:t>9</w:t>
      </w:r>
      <w:r>
        <w:rPr>
          <w:rFonts w:hint="eastAsia" w:ascii="等线" w:hAnsi="等线" w:eastAsia="等线" w:cs="Times New Roman"/>
          <w:szCs w:val="22"/>
        </w:rPr>
        <w:t>、重量≤1.</w:t>
      </w:r>
      <w:r>
        <w:rPr>
          <w:rFonts w:hint="eastAsia" w:ascii="等线" w:hAnsi="等线" w:eastAsia="等线" w:cs="Times New Roman"/>
          <w:szCs w:val="22"/>
          <w:lang w:val="en-US" w:eastAsia="zh-CN"/>
        </w:rPr>
        <w:t>5</w:t>
      </w:r>
      <w:r>
        <w:rPr>
          <w:rFonts w:hint="eastAsia" w:ascii="等线" w:hAnsi="等线" w:eastAsia="等线" w:cs="Times New Roman"/>
          <w:szCs w:val="22"/>
        </w:rPr>
        <w:t>kg；</w:t>
      </w:r>
    </w:p>
    <w:p w14:paraId="0CB3E241">
      <w:pPr>
        <w:rPr>
          <w:rFonts w:ascii="等线" w:hAnsi="等线" w:eastAsia="等线" w:cs="Times New Roman"/>
          <w:szCs w:val="22"/>
        </w:rPr>
      </w:pPr>
    </w:p>
    <w:p w14:paraId="51F3EF2B">
      <w:pPr>
        <w:rPr>
          <w:rFonts w:ascii="等线" w:hAnsi="等线" w:eastAsia="等线" w:cs="Times New Roman"/>
          <w:szCs w:val="22"/>
        </w:rPr>
      </w:pPr>
    </w:p>
    <w:p w14:paraId="3BFDEB1F">
      <w:pPr>
        <w:rPr>
          <w:rFonts w:ascii="等线" w:hAnsi="等线" w:eastAsia="等线" w:cs="Times New Roman"/>
          <w:szCs w:val="22"/>
        </w:rPr>
      </w:pPr>
    </w:p>
    <w:p w14:paraId="1E7C2568">
      <w:pPr>
        <w:rPr>
          <w:rFonts w:ascii="等线" w:hAnsi="等线" w:eastAsia="等线" w:cs="Times New Roman"/>
          <w:szCs w:val="22"/>
        </w:rPr>
      </w:pPr>
    </w:p>
    <w:p w14:paraId="02A6083F">
      <w:pPr>
        <w:rPr>
          <w:rFonts w:ascii="等线" w:hAnsi="等线" w:eastAsia="等线" w:cs="Times New Roman"/>
          <w:szCs w:val="22"/>
        </w:rPr>
      </w:pPr>
    </w:p>
    <w:p w14:paraId="2E6BF5D0">
      <w:pPr>
        <w:rPr>
          <w:rFonts w:ascii="等线" w:hAnsi="等线" w:eastAsia="等线" w:cs="Times New Roman"/>
          <w:szCs w:val="22"/>
        </w:rPr>
      </w:pPr>
    </w:p>
    <w:p w14:paraId="08440CEE">
      <w:pPr>
        <w:rPr>
          <w:rFonts w:ascii="等线" w:hAnsi="等线" w:eastAsia="等线" w:cs="Times New Roman"/>
          <w:szCs w:val="22"/>
        </w:rPr>
      </w:pPr>
    </w:p>
    <w:p w14:paraId="42798D82">
      <w:pPr>
        <w:rPr>
          <w:rFonts w:ascii="等线" w:hAnsi="等线" w:eastAsia="等线" w:cs="Times New Roman"/>
          <w:szCs w:val="22"/>
        </w:rPr>
      </w:pPr>
    </w:p>
    <w:p w14:paraId="3A584AA1">
      <w:pPr>
        <w:rPr>
          <w:rFonts w:ascii="等线" w:hAnsi="等线" w:eastAsia="等线" w:cs="Times New Roman"/>
          <w:szCs w:val="22"/>
        </w:rPr>
      </w:pPr>
    </w:p>
    <w:p w14:paraId="699F987B">
      <w:pPr>
        <w:rPr>
          <w:rFonts w:ascii="等线" w:hAnsi="等线" w:eastAsia="等线" w:cs="Times New Roman"/>
          <w:szCs w:val="22"/>
        </w:rPr>
      </w:pPr>
    </w:p>
    <w:p w14:paraId="3BA4B9FF">
      <w:pPr>
        <w:rPr>
          <w:rFonts w:hint="eastAsia" w:ascii="等线" w:hAnsi="等线" w:eastAsia="等线" w:cs="Times New Roman"/>
          <w:szCs w:val="22"/>
        </w:rPr>
      </w:pPr>
    </w:p>
    <w:p w14:paraId="49DA376D">
      <w:pPr>
        <w:rPr>
          <w:rFonts w:hint="eastAsia" w:ascii="等线" w:hAnsi="等线" w:eastAsia="等线" w:cs="Times New Roman"/>
          <w:szCs w:val="22"/>
        </w:rPr>
      </w:pPr>
    </w:p>
    <w:p w14:paraId="5C59F958">
      <w:pPr>
        <w:rPr>
          <w:rFonts w:hint="eastAsia" w:ascii="等线" w:hAnsi="等线" w:eastAsia="等线" w:cs="Times New Roman"/>
          <w:szCs w:val="22"/>
        </w:rPr>
      </w:pPr>
    </w:p>
    <w:p w14:paraId="41319FB1">
      <w:pPr>
        <w:rPr>
          <w:rFonts w:hint="eastAsia" w:ascii="等线" w:hAnsi="等线" w:eastAsia="等线" w:cs="Times New Roman"/>
          <w:szCs w:val="22"/>
        </w:rPr>
      </w:pPr>
    </w:p>
    <w:p w14:paraId="35C8E30A">
      <w:pPr>
        <w:rPr>
          <w:rFonts w:hint="eastAsia" w:ascii="等线" w:hAnsi="等线" w:eastAsia="等线" w:cs="Times New Roman"/>
          <w:szCs w:val="22"/>
        </w:rPr>
      </w:pPr>
    </w:p>
    <w:p w14:paraId="17E7A22F">
      <w:pPr>
        <w:rPr>
          <w:rFonts w:hint="eastAsia" w:ascii="等线" w:hAnsi="等线" w:eastAsia="等线" w:cs="Times New Roman"/>
          <w:szCs w:val="22"/>
        </w:rPr>
      </w:pPr>
    </w:p>
    <w:p w14:paraId="62113278">
      <w:pPr>
        <w:rPr>
          <w:rFonts w:hint="eastAsia" w:ascii="等线" w:hAnsi="等线" w:eastAsia="等线" w:cs="Times New Roman"/>
          <w:szCs w:val="22"/>
        </w:rPr>
      </w:pPr>
    </w:p>
    <w:p w14:paraId="2C2AEBA3">
      <w:pPr>
        <w:rPr>
          <w:rFonts w:hint="eastAsia" w:ascii="等线" w:hAnsi="等线" w:eastAsia="等线" w:cs="Times New Roman"/>
          <w:szCs w:val="22"/>
        </w:rPr>
      </w:pPr>
    </w:p>
    <w:p w14:paraId="69667E7D">
      <w:pPr>
        <w:rPr>
          <w:rFonts w:hint="eastAsia" w:ascii="等线" w:hAnsi="等线" w:eastAsia="等线" w:cs="Times New Roman"/>
          <w:szCs w:val="22"/>
        </w:rPr>
      </w:pPr>
    </w:p>
    <w:p w14:paraId="41E8CF6C">
      <w:pPr>
        <w:rPr>
          <w:rFonts w:hint="eastAsia" w:ascii="等线" w:hAnsi="等线" w:eastAsia="等线" w:cs="Times New Roman"/>
          <w:szCs w:val="22"/>
        </w:rPr>
      </w:pPr>
    </w:p>
    <w:p w14:paraId="18A40A08">
      <w:pPr>
        <w:rPr>
          <w:rFonts w:hint="eastAsia" w:ascii="等线" w:hAnsi="等线" w:eastAsia="等线" w:cs="Times New Roman"/>
          <w:szCs w:val="22"/>
        </w:rPr>
      </w:pPr>
    </w:p>
    <w:tbl>
      <w:tblPr>
        <w:tblStyle w:val="5"/>
        <w:tblW w:w="5342"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49"/>
        <w:gridCol w:w="7632"/>
      </w:tblGrid>
      <w:tr w14:paraId="3AFFC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000" w:type="pct"/>
            <w:gridSpan w:val="2"/>
            <w:vAlign w:val="top"/>
          </w:tcPr>
          <w:p w14:paraId="30FBE0BF">
            <w:pPr>
              <w:widowControl w:val="0"/>
              <w:spacing w:before="130" w:line="189" w:lineRule="auto"/>
              <w:ind w:left="139"/>
              <w:jc w:val="both"/>
              <w:rPr>
                <w:rFonts w:ascii="微软雅黑" w:hAnsi="微软雅黑" w:eastAsia="微软雅黑" w:cs="微软雅黑"/>
                <w:kern w:val="2"/>
                <w:sz w:val="20"/>
                <w:szCs w:val="20"/>
                <w:lang w:val="en-US" w:eastAsia="en-US" w:bidi="ar-SA"/>
              </w:rPr>
            </w:pPr>
            <w:r>
              <w:rPr>
                <w:rFonts w:ascii="微软雅黑" w:hAnsi="微软雅黑" w:eastAsia="微软雅黑" w:cs="微软雅黑"/>
                <w:spacing w:val="5"/>
                <w:kern w:val="2"/>
                <w:sz w:val="20"/>
                <w:szCs w:val="20"/>
                <w:lang w:val="en-US" w:eastAsia="en-US" w:bidi="ar-SA"/>
              </w:rPr>
              <w:t>▲商务条款</w:t>
            </w:r>
          </w:p>
        </w:tc>
      </w:tr>
      <w:tr w14:paraId="27BD1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0" w:hRule="atLeast"/>
          <w:jc w:val="center"/>
        </w:trPr>
        <w:tc>
          <w:tcPr>
            <w:tcW w:w="703" w:type="pct"/>
            <w:vAlign w:val="center"/>
          </w:tcPr>
          <w:p w14:paraId="35A053E1">
            <w:pPr>
              <w:keepNext w:val="0"/>
              <w:keepLines w:val="0"/>
              <w:pageBreakBefore w:val="0"/>
              <w:widowControl/>
              <w:wordWrap/>
              <w:overflowPunct/>
              <w:topLinePunct w:val="0"/>
              <w:bidi w:val="0"/>
              <w:adjustRightInd w:val="0"/>
              <w:snapToGrid w:val="0"/>
              <w:spacing w:before="176" w:line="240" w:lineRule="exact"/>
              <w:ind w:left="125" w:firstLine="212" w:firstLineChars="100"/>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投标报价</w:t>
            </w:r>
          </w:p>
          <w:p w14:paraId="245E588D">
            <w:pPr>
              <w:keepNext w:val="0"/>
              <w:keepLines w:val="0"/>
              <w:pageBreakBefore w:val="0"/>
              <w:widowControl/>
              <w:wordWrap/>
              <w:overflowPunct/>
              <w:topLinePunct w:val="0"/>
              <w:bidi w:val="0"/>
              <w:adjustRightInd w:val="0"/>
              <w:snapToGrid w:val="0"/>
              <w:spacing w:before="176" w:line="240" w:lineRule="exact"/>
              <w:ind w:left="125" w:firstLine="424" w:firstLineChars="200"/>
              <w:jc w:val="both"/>
              <w:textAlignment w:val="baseline"/>
              <w:outlineLvl w:val="0"/>
              <w:rPr>
                <w:rFonts w:hint="default" w:ascii="微软雅黑" w:hAnsi="微软雅黑" w:eastAsia="微软雅黑" w:cs="微软雅黑"/>
                <w:color w:val="FF0000"/>
                <w:spacing w:val="4"/>
                <w:kern w:val="2"/>
                <w:sz w:val="20"/>
                <w:szCs w:val="20"/>
                <w:highlight w:val="yellow"/>
                <w:lang w:val="en-US" w:eastAsia="zh-CN" w:bidi="ar-SA"/>
              </w:rPr>
            </w:pPr>
            <w:r>
              <w:rPr>
                <w:rFonts w:hint="eastAsia" w:ascii="微软雅黑" w:hAnsi="微软雅黑" w:eastAsia="微软雅黑" w:cs="微软雅黑"/>
                <w:spacing w:val="6"/>
                <w:kern w:val="2"/>
                <w:sz w:val="20"/>
                <w:szCs w:val="20"/>
                <w:lang w:val="en-US" w:eastAsia="zh-CN" w:bidi="ar-SA"/>
              </w:rPr>
              <w:t>要求</w:t>
            </w:r>
          </w:p>
        </w:tc>
        <w:tc>
          <w:tcPr>
            <w:tcW w:w="4296" w:type="pct"/>
            <w:vAlign w:val="top"/>
          </w:tcPr>
          <w:p w14:paraId="4D079189">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1、报价必须含以下部分，包括：</w:t>
            </w:r>
          </w:p>
          <w:p w14:paraId="7438E7E1">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（1）货物的价格；</w:t>
            </w:r>
          </w:p>
          <w:p w14:paraId="31B1BACA">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（2）必要的保险费用和各项税金；</w:t>
            </w:r>
          </w:p>
          <w:p w14:paraId="794385B2">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（3）其他（如运输、装卸、安装、调试、培训、技术支持、售后货物、更新升级等费用，根据项目具体情况填写）： 包括货款、随配附件、备品备件、专用工具、包装、运输、装卸、保险、运抵指定交货地点、送货上门服务、现场安装调试、包装箱清理、保修等各种费用和售后服务、培训、税金、本采购文件所列设备材料需进行补充完善才能完成本项目的功能配置或实际采购中产品材料有任何遗漏的费用（含本项目需要但本文件中未列出的设备材料、功能配置），以及合同明示或暗示的所有责任、义务 和一般风险所有成本费用的总和。</w:t>
            </w:r>
          </w:p>
        </w:tc>
      </w:tr>
      <w:tr w14:paraId="4BC87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center"/>
          </w:tcPr>
          <w:p w14:paraId="0B5490DC">
            <w:pPr>
              <w:keepNext w:val="0"/>
              <w:keepLines w:val="0"/>
              <w:pageBreakBefore w:val="0"/>
              <w:kinsoku/>
              <w:wordWrap/>
              <w:overflowPunct/>
              <w:topLinePunct w:val="0"/>
              <w:autoSpaceDE/>
              <w:autoSpaceDN/>
              <w:bidi w:val="0"/>
              <w:adjustRightInd w:val="0"/>
              <w:snapToGrid w:val="0"/>
              <w:spacing w:line="380" w:lineRule="exact"/>
              <w:ind w:left="0" w:leftChars="0" w:right="0" w:rightChars="0" w:firstLine="0" w:firstLineChars="0"/>
              <w:jc w:val="center"/>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合同签订时间</w:t>
            </w:r>
          </w:p>
        </w:tc>
        <w:tc>
          <w:tcPr>
            <w:tcW w:w="4296" w:type="pct"/>
            <w:vAlign w:val="center"/>
          </w:tcPr>
          <w:p w14:paraId="53D30F91">
            <w:pPr>
              <w:keepNext w:val="0"/>
              <w:keepLines w:val="0"/>
              <w:pageBreakBefore w:val="0"/>
              <w:widowControl/>
              <w:kinsoku/>
              <w:wordWrap/>
              <w:overflowPunct/>
              <w:topLinePunct w:val="0"/>
              <w:autoSpaceDE/>
              <w:autoSpaceDN/>
              <w:bidi w:val="0"/>
              <w:adjustRightInd w:val="0"/>
              <w:snapToGrid w:val="0"/>
              <w:spacing w:line="240" w:lineRule="exact"/>
              <w:ind w:firstLine="212" w:firstLineChars="100"/>
              <w:jc w:val="left"/>
              <w:textAlignment w:val="baseline"/>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自中标通知书发出之日起10日内。</w:t>
            </w:r>
          </w:p>
        </w:tc>
      </w:tr>
      <w:tr w14:paraId="1270E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5B2633AE">
            <w:pPr>
              <w:keepNext w:val="0"/>
              <w:keepLines w:val="0"/>
              <w:pageBreakBefore w:val="0"/>
              <w:widowControl/>
              <w:wordWrap/>
              <w:overflowPunct/>
              <w:topLinePunct w:val="0"/>
              <w:bidi w:val="0"/>
              <w:adjustRightInd w:val="0"/>
              <w:snapToGrid w:val="0"/>
              <w:spacing w:before="176" w:line="240" w:lineRule="exact"/>
              <w:ind w:left="125" w:firstLine="212" w:firstLineChars="100"/>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交货时间</w:t>
            </w:r>
          </w:p>
          <w:p w14:paraId="5DC33F19">
            <w:pPr>
              <w:keepNext w:val="0"/>
              <w:keepLines w:val="0"/>
              <w:pageBreakBefore w:val="0"/>
              <w:widowControl/>
              <w:wordWrap/>
              <w:overflowPunct/>
              <w:topLinePunct w:val="0"/>
              <w:bidi w:val="0"/>
              <w:adjustRightInd w:val="0"/>
              <w:snapToGrid w:val="0"/>
              <w:spacing w:before="176" w:line="240" w:lineRule="exact"/>
              <w:ind w:left="125" w:firstLine="212" w:firstLineChars="100"/>
              <w:jc w:val="both"/>
              <w:textAlignment w:val="baseline"/>
              <w:outlineLvl w:val="0"/>
              <w:rPr>
                <w:rFonts w:ascii="微软雅黑" w:hAnsi="微软雅黑" w:eastAsia="微软雅黑" w:cs="微软雅黑"/>
                <w:spacing w:val="4"/>
                <w:kern w:val="2"/>
                <w:sz w:val="20"/>
                <w:szCs w:val="20"/>
                <w:lang w:val="en-US" w:eastAsia="en-US" w:bidi="ar-SA"/>
              </w:rPr>
            </w:pPr>
            <w:r>
              <w:rPr>
                <w:rFonts w:hint="eastAsia" w:ascii="微软雅黑" w:hAnsi="微软雅黑" w:eastAsia="微软雅黑" w:cs="微软雅黑"/>
                <w:spacing w:val="6"/>
                <w:kern w:val="2"/>
                <w:sz w:val="20"/>
                <w:szCs w:val="20"/>
                <w:lang w:val="en-US" w:eastAsia="zh-CN" w:bidi="ar-SA"/>
              </w:rPr>
              <w:t>及地点</w:t>
            </w:r>
          </w:p>
        </w:tc>
        <w:tc>
          <w:tcPr>
            <w:tcW w:w="4296" w:type="pct"/>
            <w:vAlign w:val="top"/>
          </w:tcPr>
          <w:p w14:paraId="61D7C476">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woUserID w:val="2"/>
              </w:rPr>
            </w:pPr>
            <w:r>
              <w:rPr>
                <w:rFonts w:hint="eastAsia" w:ascii="微软雅黑" w:hAnsi="微软雅黑" w:eastAsia="微软雅黑" w:cs="微软雅黑"/>
                <w:spacing w:val="6"/>
                <w:kern w:val="2"/>
                <w:sz w:val="20"/>
                <w:szCs w:val="20"/>
                <w:lang w:val="en-US" w:eastAsia="zh-CN" w:bidi="ar-SA"/>
                <w:woUserID w:val="2"/>
              </w:rPr>
              <w:t>1.交货期：合同签订后30天内，采购人电话通知中标人送货后，交货安装调试并正常运行。</w:t>
            </w:r>
          </w:p>
          <w:p w14:paraId="5E8CDF2F">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ascii="微软雅黑" w:hAnsi="微软雅黑" w:eastAsia="微软雅黑" w:cs="微软雅黑"/>
                <w:spacing w:val="4"/>
                <w:kern w:val="2"/>
                <w:sz w:val="20"/>
                <w:szCs w:val="20"/>
                <w:lang w:val="en-US" w:eastAsia="en-US" w:bidi="ar-SA"/>
              </w:rPr>
            </w:pPr>
            <w:r>
              <w:rPr>
                <w:rFonts w:hint="eastAsia" w:ascii="微软雅黑" w:hAnsi="微软雅黑" w:eastAsia="微软雅黑" w:cs="微软雅黑"/>
                <w:spacing w:val="6"/>
                <w:kern w:val="2"/>
                <w:sz w:val="20"/>
                <w:szCs w:val="20"/>
                <w:lang w:val="en-US" w:eastAsia="zh-CN" w:bidi="ar-SA"/>
                <w:woUserID w:val="2"/>
              </w:rPr>
              <w:t>2.地点：采购人指定地点。</w:t>
            </w:r>
          </w:p>
        </w:tc>
      </w:tr>
      <w:tr w14:paraId="2CD83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3F12C097">
            <w:pPr>
              <w:rPr>
                <w:rFonts w:ascii="Calibri" w:hAnsi="Calibri" w:eastAsia="宋体" w:cs="Times New Roman"/>
                <w:szCs w:val="24"/>
              </w:rPr>
            </w:pPr>
          </w:p>
          <w:p w14:paraId="74621F1E">
            <w:pPr>
              <w:rPr>
                <w:rFonts w:ascii="Calibri" w:hAnsi="Calibri" w:eastAsia="宋体" w:cs="Times New Roman"/>
                <w:szCs w:val="24"/>
              </w:rPr>
            </w:pPr>
          </w:p>
          <w:p w14:paraId="080D87ED">
            <w:pPr>
              <w:widowControl w:val="0"/>
              <w:spacing w:before="86" w:line="187" w:lineRule="auto"/>
              <w:jc w:val="both"/>
              <w:rPr>
                <w:rFonts w:ascii="微软雅黑" w:hAnsi="微软雅黑" w:eastAsia="微软雅黑" w:cs="微软雅黑"/>
                <w:spacing w:val="9"/>
                <w:kern w:val="2"/>
                <w:sz w:val="20"/>
                <w:szCs w:val="20"/>
                <w:lang w:val="en-US" w:eastAsia="en-US" w:bidi="ar-SA"/>
              </w:rPr>
            </w:pPr>
          </w:p>
          <w:p w14:paraId="4EE71D28">
            <w:pPr>
              <w:widowControl w:val="0"/>
              <w:spacing w:before="86" w:line="187" w:lineRule="auto"/>
              <w:jc w:val="center"/>
              <w:rPr>
                <w:rFonts w:ascii="微软雅黑" w:hAnsi="微软雅黑" w:eastAsia="微软雅黑" w:cs="微软雅黑"/>
                <w:kern w:val="2"/>
                <w:sz w:val="20"/>
                <w:szCs w:val="20"/>
                <w:lang w:val="en-US" w:eastAsia="en-US" w:bidi="ar-SA"/>
              </w:rPr>
            </w:pPr>
            <w:r>
              <w:rPr>
                <w:rFonts w:ascii="微软雅黑" w:hAnsi="微软雅黑" w:eastAsia="微软雅黑" w:cs="微软雅黑"/>
                <w:spacing w:val="9"/>
                <w:kern w:val="2"/>
                <w:sz w:val="20"/>
                <w:szCs w:val="20"/>
                <w:lang w:val="en-US" w:eastAsia="en-US" w:bidi="ar-SA"/>
              </w:rPr>
              <w:t>质保期</w:t>
            </w:r>
          </w:p>
        </w:tc>
        <w:tc>
          <w:tcPr>
            <w:tcW w:w="4296" w:type="pct"/>
            <w:vAlign w:val="top"/>
          </w:tcPr>
          <w:p w14:paraId="36A14058">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1.投标人应明确承诺：按国家有关产品“三包”规定执行“三包”，货物验收合格后，自安装验收合格之日起质保期≥1年，质保期内非人为损坏免费更换所有故障零 配件，并免费提供设备的系统软件及硬件的安全性改版升级和技术支持 ，确保设备 正常运行，质保期满后，终身维护。</w:t>
            </w:r>
          </w:p>
          <w:p w14:paraId="73D5F478">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default"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2.要求投标货物是全新的、未经改装的、合格的、满足本项目技术需求及要求的 货物。所有零部件、配件必须是未经使用的全新的并符合国家有关质量安全标准的产 品。</w:t>
            </w:r>
          </w:p>
          <w:p w14:paraId="20C88462">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3.质保期所更换的零配件必须是原厂全新的零配件 ，满足设备运行要求。</w:t>
            </w:r>
          </w:p>
          <w:p w14:paraId="149DF4EA">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4.质量保证期承诺优于国家“三包”规定的 ，或优于招标文件规定的，按投标人实际承诺执行。</w:t>
            </w:r>
          </w:p>
          <w:p w14:paraId="49571B63">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default"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5.若在使用的前3个月内，出现非人为操作失误的重大故障，应予以免费换货。</w:t>
            </w:r>
          </w:p>
        </w:tc>
      </w:tr>
      <w:tr w14:paraId="3C53E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03" w:type="pct"/>
            <w:vAlign w:val="top"/>
          </w:tcPr>
          <w:p w14:paraId="423CF95E">
            <w:pPr>
              <w:widowControl w:val="0"/>
              <w:spacing w:before="176" w:line="190" w:lineRule="auto"/>
              <w:ind w:left="125"/>
              <w:jc w:val="center"/>
              <w:outlineLvl w:val="0"/>
              <w:rPr>
                <w:rFonts w:hint="eastAsia" w:ascii="微软雅黑" w:hAnsi="微软雅黑" w:eastAsia="微软雅黑" w:cs="微软雅黑"/>
                <w:spacing w:val="6"/>
                <w:kern w:val="2"/>
                <w:sz w:val="20"/>
                <w:szCs w:val="20"/>
                <w:lang w:val="en-US" w:eastAsia="zh-CN" w:bidi="ar-SA"/>
              </w:rPr>
            </w:pPr>
          </w:p>
          <w:p w14:paraId="4F5CDE18">
            <w:pPr>
              <w:widowControl w:val="0"/>
              <w:spacing w:before="176" w:line="190" w:lineRule="auto"/>
              <w:ind w:left="125"/>
              <w:jc w:val="center"/>
              <w:outlineLvl w:val="0"/>
              <w:rPr>
                <w:rFonts w:hint="eastAsia" w:ascii="微软雅黑" w:hAnsi="微软雅黑" w:eastAsia="微软雅黑" w:cs="微软雅黑"/>
                <w:spacing w:val="6"/>
                <w:kern w:val="2"/>
                <w:sz w:val="20"/>
                <w:szCs w:val="20"/>
                <w:lang w:val="en-US" w:eastAsia="zh-CN" w:bidi="ar-SA"/>
              </w:rPr>
            </w:pPr>
          </w:p>
          <w:p w14:paraId="323506CC">
            <w:pPr>
              <w:widowControl w:val="0"/>
              <w:spacing w:before="176" w:line="190" w:lineRule="auto"/>
              <w:ind w:left="125"/>
              <w:jc w:val="center"/>
              <w:outlineLvl w:val="0"/>
              <w:rPr>
                <w:rFonts w:hint="eastAsia" w:ascii="微软雅黑" w:hAnsi="微软雅黑" w:eastAsia="微软雅黑" w:cs="微软雅黑"/>
                <w:spacing w:val="6"/>
                <w:kern w:val="2"/>
                <w:sz w:val="20"/>
                <w:szCs w:val="20"/>
                <w:lang w:val="en-US" w:eastAsia="zh-CN" w:bidi="ar-SA"/>
              </w:rPr>
            </w:pPr>
          </w:p>
          <w:p w14:paraId="7AD23F9D">
            <w:pPr>
              <w:widowControl w:val="0"/>
              <w:spacing w:before="176" w:line="190" w:lineRule="auto"/>
              <w:ind w:left="125"/>
              <w:jc w:val="center"/>
              <w:outlineLvl w:val="0"/>
              <w:rPr>
                <w:rFonts w:hint="eastAsia" w:ascii="微软雅黑" w:hAnsi="微软雅黑" w:eastAsia="微软雅黑" w:cs="微软雅黑"/>
                <w:spacing w:val="6"/>
                <w:kern w:val="2"/>
                <w:sz w:val="20"/>
                <w:szCs w:val="20"/>
                <w:lang w:val="en-US" w:eastAsia="zh-CN" w:bidi="ar-SA"/>
              </w:rPr>
            </w:pPr>
          </w:p>
          <w:p w14:paraId="72F19CBD">
            <w:pPr>
              <w:widowControl w:val="0"/>
              <w:spacing w:before="178" w:line="190" w:lineRule="auto"/>
              <w:ind w:left="125"/>
              <w:jc w:val="center"/>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4"/>
                <w:kern w:val="2"/>
                <w:sz w:val="20"/>
                <w:szCs w:val="20"/>
                <w:lang w:val="en-US" w:eastAsia="zh-CN" w:bidi="ar-SA"/>
              </w:rPr>
              <w:t>售后服务要求</w:t>
            </w:r>
          </w:p>
        </w:tc>
        <w:tc>
          <w:tcPr>
            <w:tcW w:w="4296" w:type="pct"/>
            <w:vAlign w:val="top"/>
          </w:tcPr>
          <w:p w14:paraId="30B70852">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1.提供维护手册、维修手册、软件备份、故障代码表、备件清单。保修期外，无偿提供维修密码及所附软件在该项目的永久使用权。提供相关设备的维修工程师姓名及电话号码，人员更换需要及时通知采购人。如国内有400、800等电话维修系统的提供电话号码。</w:t>
            </w:r>
          </w:p>
          <w:p w14:paraId="36F9B473">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2.相关人员培训:标的包含医护人员及工程人员的培训计划费用 ，设备装机验收后，现场提供对采购人的 1 次或多次基本培训 ，使采购人使用人员及工程人员 ，熟练掌  握全部功能及基本维修。其中医务人员专项培训 2 人次，工程人员专项培训 2 人次，视采购人时间安排确定。</w:t>
            </w:r>
          </w:p>
          <w:p w14:paraId="4B3940E2">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3. 提供 7*24 小时售后服务，接到采购人通知后 2 小时内作出实质响应（远程解决或做出预备维护动作），并在 24 小时内恢复设备运行；</w:t>
            </w:r>
          </w:p>
          <w:p w14:paraId="4541B8C7">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default"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4.保修期内发生故障的设备如无法在 24 小时内修复，则应提供备用设备以保证系统 的连续稳定运行，并在 5 个工作日内修复故障设备或更换新设备，5个工作日内不能解决的，由成交供应商提供替代设备。保障系统正常运行 ，在无相同型号的同种设备时，则应更换同类设备中较高型号的产品。所产生的的费用，均包含在本次采购报价中，采购人不再承担任何费用。（在大型设备中不适用）</w:t>
            </w:r>
          </w:p>
          <w:p w14:paraId="5432CE1A">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5.设备保修期（质保期）内因售后服务（包括但不限于原厂商服务和非原厂商服务，其中硬件的售后服务包括但不限于，硬件维护维修、配件更换、整机更换、硬件升级、提供替代品（大型设备不适用）；应用软件的售后服务包括但不限于应用软件维护升级以及非结构性修改）所产生的的费用 ，均包含在本次采购报价中 ，采购人不再承担任何费用。</w:t>
            </w:r>
          </w:p>
          <w:p w14:paraId="6D5EA0DC">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en-US" w:bidi="ar-SA"/>
              </w:rPr>
            </w:pPr>
            <w:r>
              <w:rPr>
                <w:rFonts w:hint="eastAsia" w:ascii="微软雅黑" w:hAnsi="微软雅黑" w:eastAsia="微软雅黑" w:cs="微软雅黑"/>
                <w:spacing w:val="6"/>
                <w:kern w:val="2"/>
                <w:sz w:val="20"/>
                <w:szCs w:val="20"/>
                <w:lang w:val="en-US" w:eastAsia="zh-CN" w:bidi="ar-SA"/>
              </w:rPr>
              <w:t>6.设备保修期内，中标供应商负责对设备进行定期维护保养，每年至少四次（每季度一次），包括设备的安全检查、质量检查，运行状态检查，提供设备维护保养情况书面报告。并承担所发生的一切费用（包括更换零部件费、人工费和差旅费等）。</w:t>
            </w:r>
          </w:p>
        </w:tc>
      </w:tr>
      <w:tr w14:paraId="2FF39F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78968E4B">
            <w:pPr>
              <w:keepNext w:val="0"/>
              <w:keepLines w:val="0"/>
              <w:pageBreakBefore w:val="0"/>
              <w:widowControl/>
              <w:wordWrap/>
              <w:overflowPunct/>
              <w:topLinePunct w:val="0"/>
              <w:bidi w:val="0"/>
              <w:adjustRightInd w:val="0"/>
              <w:snapToGrid w:val="0"/>
              <w:spacing w:before="176" w:line="240" w:lineRule="exact"/>
              <w:ind w:left="125" w:firstLine="212" w:firstLineChars="100"/>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医疗器械</w:t>
            </w:r>
          </w:p>
          <w:p w14:paraId="265D9605">
            <w:pPr>
              <w:keepNext w:val="0"/>
              <w:keepLines w:val="0"/>
              <w:pageBreakBefore w:val="0"/>
              <w:widowControl/>
              <w:wordWrap/>
              <w:overflowPunct/>
              <w:topLinePunct w:val="0"/>
              <w:bidi w:val="0"/>
              <w:adjustRightInd w:val="0"/>
              <w:snapToGrid w:val="0"/>
              <w:spacing w:before="176" w:line="240" w:lineRule="exact"/>
              <w:ind w:left="125" w:firstLine="212" w:firstLineChars="100"/>
              <w:jc w:val="both"/>
              <w:textAlignment w:val="baseline"/>
              <w:outlineLvl w:val="0"/>
              <w:rPr>
                <w:rFonts w:hint="eastAsia" w:ascii="微软雅黑" w:hAnsi="微软雅黑" w:eastAsia="微软雅黑" w:cs="微软雅黑"/>
                <w:spacing w:val="4"/>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注册证</w:t>
            </w:r>
          </w:p>
        </w:tc>
        <w:tc>
          <w:tcPr>
            <w:tcW w:w="4296" w:type="pct"/>
            <w:vAlign w:val="top"/>
          </w:tcPr>
          <w:p w14:paraId="4A24F5F8">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以上货物供应商所投产品属医疗器械管理范畴的，投标产品属第二、三类医疗器 械产品的，投标响应文件中须按《医疗器械注册与备案管理办法》（国家市场监督管 理总局令第 47 号）提供该设备有效的医疗器械注册证复印件加盖投标人单位公章， 否则投标无效。</w:t>
            </w:r>
          </w:p>
        </w:tc>
      </w:tr>
      <w:tr w14:paraId="76D43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8" w:hRule="atLeast"/>
          <w:jc w:val="center"/>
        </w:trPr>
        <w:tc>
          <w:tcPr>
            <w:tcW w:w="703" w:type="pct"/>
            <w:vAlign w:val="top"/>
          </w:tcPr>
          <w:p w14:paraId="08511E12">
            <w:pPr>
              <w:rPr>
                <w:rFonts w:hint="eastAsia" w:ascii="微软雅黑" w:hAnsi="微软雅黑" w:eastAsia="微软雅黑" w:cs="微软雅黑"/>
                <w:spacing w:val="6"/>
                <w:kern w:val="2"/>
                <w:sz w:val="20"/>
                <w:szCs w:val="20"/>
                <w:lang w:val="en-US" w:eastAsia="zh-CN" w:bidi="ar-SA"/>
              </w:rPr>
            </w:pPr>
          </w:p>
          <w:p w14:paraId="01BFAA33">
            <w:pPr>
              <w:widowControl w:val="0"/>
              <w:spacing w:before="178" w:line="190" w:lineRule="auto"/>
              <w:jc w:val="both"/>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付款方式</w:t>
            </w:r>
          </w:p>
        </w:tc>
        <w:tc>
          <w:tcPr>
            <w:tcW w:w="4296" w:type="pct"/>
            <w:vAlign w:val="top"/>
          </w:tcPr>
          <w:p w14:paraId="58BAFAEB">
            <w:pPr>
              <w:keepNext w:val="0"/>
              <w:keepLines w:val="0"/>
              <w:pageBreakBefore w:val="0"/>
              <w:widowControl/>
              <w:suppressLineNumbers w:val="0"/>
              <w:kinsoku/>
              <w:wordWrap/>
              <w:overflowPunct/>
              <w:topLinePunct w:val="0"/>
              <w:autoSpaceDE/>
              <w:autoSpaceDN/>
              <w:bidi w:val="0"/>
              <w:adjustRightInd/>
              <w:snapToGrid/>
              <w:spacing w:before="0" w:beforeAutospacing="0" w:after="100" w:afterAutospacing="0" w:line="240" w:lineRule="exact"/>
              <w:ind w:left="0" w:right="0"/>
              <w:jc w:val="left"/>
              <w:textAlignment w:val="auto"/>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 xml:space="preserve">1.合同签订全部设备安装使用验收合格后，4个月内支付95%货款，余下5%待设备质保期满后无质量问题，3个月内无息支付。 </w:t>
            </w:r>
          </w:p>
          <w:p w14:paraId="1D83F234">
            <w:pPr>
              <w:keepNext w:val="0"/>
              <w:keepLines w:val="0"/>
              <w:pageBreakBefore w:val="0"/>
              <w:widowControl/>
              <w:wordWrap/>
              <w:overflowPunct/>
              <w:topLinePunct w:val="0"/>
              <w:bidi w:val="0"/>
              <w:adjustRightInd w:val="0"/>
              <w:snapToGrid w:val="0"/>
              <w:spacing w:before="176" w:line="240" w:lineRule="exact"/>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付款时，中标人须提供符合要求的发票给甲方，否则甲方的付款期限顺延。中标人应当确保发票真实无误且合法有效，如发现存在虚假发票或违规发票的，中标人须赔偿采购人发票票面金额一倍的违约金，且采购人有权终止合同，因终止合同而产生的一切损失均由中标人承担。</w:t>
            </w:r>
          </w:p>
        </w:tc>
      </w:tr>
      <w:tr w14:paraId="4C477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2168520F">
            <w:pPr>
              <w:keepNext w:val="0"/>
              <w:keepLines w:val="0"/>
              <w:pageBreakBefore w:val="0"/>
              <w:widowControl/>
              <w:wordWrap/>
              <w:overflowPunct/>
              <w:topLinePunct w:val="0"/>
              <w:bidi w:val="0"/>
              <w:adjustRightInd w:val="0"/>
              <w:snapToGrid w:val="0"/>
              <w:spacing w:before="176" w:line="240" w:lineRule="exact"/>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履约保证金</w:t>
            </w:r>
          </w:p>
        </w:tc>
        <w:tc>
          <w:tcPr>
            <w:tcW w:w="4296" w:type="pct"/>
            <w:vAlign w:val="top"/>
          </w:tcPr>
          <w:p w14:paraId="770B52ED">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default"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无</w:t>
            </w:r>
          </w:p>
        </w:tc>
      </w:tr>
      <w:tr w14:paraId="4D7F0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48B058BA">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041A9752">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61FDB00A">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17D11FCF">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28C155A0">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en-US" w:bidi="ar-SA"/>
              </w:rPr>
            </w:pPr>
            <w:r>
              <w:rPr>
                <w:rFonts w:hint="eastAsia" w:ascii="微软雅黑" w:hAnsi="微软雅黑" w:eastAsia="微软雅黑" w:cs="微软雅黑"/>
                <w:spacing w:val="6"/>
                <w:kern w:val="2"/>
                <w:sz w:val="20"/>
                <w:szCs w:val="20"/>
                <w:lang w:val="en-US" w:eastAsia="zh-CN" w:bidi="ar-SA"/>
              </w:rPr>
              <w:t>验收标准、验收方法及方案</w:t>
            </w:r>
          </w:p>
        </w:tc>
        <w:tc>
          <w:tcPr>
            <w:tcW w:w="4296" w:type="pct"/>
            <w:shd w:val="clear" w:color="auto" w:fill="auto"/>
            <w:vAlign w:val="top"/>
          </w:tcPr>
          <w:p w14:paraId="42CFAC88">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1.中标人提供不符合公告规定的、采购文件、投标文件承诺的或本合同规定的货物，采购人有权拒绝接受。</w:t>
            </w:r>
          </w:p>
          <w:p w14:paraId="1FD1F7C1">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2.中标人应将所提供货物的装箱清单、用户手册、原厂保修卡、随机资料、工具和备品、备件、验收单等交付给采购人 ，如有缺失应在采购人要求的期限内及时补齐 ，否则视为 逾期交货。</w:t>
            </w:r>
          </w:p>
          <w:p w14:paraId="30AD4B9C">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3. 验收过程中所产生的一切费用均由中标供应商承担，包括邀请第三方检测机构出具检测报告的费用、邀请第三方验收代理机构组织验收的费用以及因检测或验收不合格导致开展再次检测或验收所产生的费用等。</w:t>
            </w:r>
          </w:p>
          <w:p w14:paraId="27085698">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4.中标供应商所提供的设备必须是全新、完整、未使用过的产品，否则视为不合格产品，不予签收，由此产生的所有费用由投标供应商承担，其产品须符合国家、行业有关规定。产品到达现场后，中标供应商应在采购人在场情况下当面开箱，共同清点、检查外观，作出开箱记录，双方签字确认。中标供应商应保证货物到达采购人所在地完好无损，如有缺漏、损坏，由中标人负责调换、补齐或赔偿。</w:t>
            </w:r>
          </w:p>
          <w:p w14:paraId="67B5A3AA">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5.产品或服务在安装调试并试运行符合要求后，由验收小组按照采购合同规定的技术、服务、功能、安全标准组织对供应商履约情况进行验收。采购项目的验收，必须严格按照合同与补充合同的约定进行，不得增加合同与补充合同内容规定以外的新的验收内容或标准。其他未尽事宜，按照《关于印发广西壮族自治区政府采购项目履约验收管理办法的通知》（桂财采〔2015〕22号）的相关要求执行。</w:t>
            </w:r>
          </w:p>
          <w:p w14:paraId="219F1A77">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6.中标供应商提供的货物或服务未达到招标文件规定要求，且对采购人造成损失的，由中标供应商承担一切责任，并赔偿所造成的损失。</w:t>
            </w:r>
          </w:p>
          <w:p w14:paraId="3386F42E">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7.采购人需要制造商对中标供应商交付的产品或服务（包括质量、参数等）进行确认的，制造商应予以配合并出具书面意见，相关配合事项由中标供应商与制造商协调。</w:t>
            </w:r>
          </w:p>
          <w:p w14:paraId="6D17D241">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8.中标供应商在验收时须附上设备有效的医疗器械注册证及完整内容的医疗器械注册证附件（注册产品标准/产品技术要求）复印件。（如涉及2类、3类医疗器械时必须提供，1类医疗器械如有请提供，不涉及不提供）。</w:t>
            </w:r>
          </w:p>
          <w:p w14:paraId="41E6CF8E">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en-US" w:bidi="ar-SA"/>
              </w:rPr>
            </w:pPr>
            <w:r>
              <w:rPr>
                <w:rFonts w:hint="eastAsia" w:ascii="微软雅黑" w:hAnsi="微软雅黑" w:eastAsia="微软雅黑" w:cs="微软雅黑"/>
                <w:spacing w:val="6"/>
                <w:kern w:val="2"/>
                <w:sz w:val="20"/>
                <w:szCs w:val="20"/>
                <w:lang w:val="en-US" w:eastAsia="zh-CN" w:bidi="ar-SA"/>
              </w:rPr>
              <w:t>9.</w:t>
            </w:r>
            <w:r>
              <w:rPr>
                <w:rFonts w:hint="eastAsia" w:ascii="微软雅黑" w:hAnsi="微软雅黑" w:eastAsia="微软雅黑" w:cs="微软雅黑"/>
                <w:snapToGrid w:val="0"/>
                <w:color w:val="000000"/>
                <w:spacing w:val="6"/>
                <w:kern w:val="0"/>
                <w:sz w:val="20"/>
                <w:szCs w:val="20"/>
                <w:lang w:val="en-US" w:eastAsia="zh-CN" w:bidi="ar-SA"/>
              </w:rPr>
              <w:t>除采购人需要的</w:t>
            </w:r>
            <w:r>
              <w:rPr>
                <w:rFonts w:hint="default" w:ascii="微软雅黑" w:hAnsi="微软雅黑" w:eastAsia="微软雅黑" w:cs="微软雅黑"/>
                <w:snapToGrid w:val="0"/>
                <w:color w:val="000000"/>
                <w:spacing w:val="6"/>
                <w:kern w:val="0"/>
                <w:sz w:val="20"/>
                <w:szCs w:val="20"/>
                <w:lang w:val="en-US" w:eastAsia="zh-CN" w:bidi="ar-SA"/>
              </w:rPr>
              <w:t>产品包装材料外，产品验收后所产生的废弃物（如泡沫、塑料膜、包装袋、安装调试所产生的废弃物等）由中标方处理。</w:t>
            </w:r>
          </w:p>
        </w:tc>
      </w:tr>
      <w:tr w14:paraId="67B6C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13F4757C">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67E3D08D">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6708450F">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5CAFCC6F">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67797BC1">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30D71A4B">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1C04180F">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52399365">
            <w:pPr>
              <w:keepNext w:val="0"/>
              <w:keepLines w:val="0"/>
              <w:pageBreakBefore w:val="0"/>
              <w:widowControl/>
              <w:wordWrap/>
              <w:overflowPunct/>
              <w:topLinePunct w:val="0"/>
              <w:bidi w:val="0"/>
              <w:adjustRightInd w:val="0"/>
              <w:snapToGrid w:val="0"/>
              <w:spacing w:before="176" w:line="240" w:lineRule="exact"/>
              <w:ind w:left="125" w:firstLine="212" w:firstLineChars="100"/>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其它要求</w:t>
            </w:r>
          </w:p>
        </w:tc>
        <w:tc>
          <w:tcPr>
            <w:tcW w:w="4296" w:type="pct"/>
            <w:shd w:val="clear" w:color="auto" w:fill="auto"/>
            <w:vAlign w:val="top"/>
          </w:tcPr>
          <w:p w14:paraId="6A2E8DBF">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default" w:ascii="微软雅黑" w:hAnsi="微软雅黑" w:eastAsia="微软雅黑" w:cs="微软雅黑"/>
                <w:spacing w:val="6"/>
                <w:kern w:val="2"/>
                <w:sz w:val="20"/>
                <w:szCs w:val="20"/>
                <w:lang w:val="en-US" w:eastAsia="zh-CN" w:bidi="ar-SA"/>
              </w:rPr>
              <w:t>1</w:t>
            </w:r>
            <w:r>
              <w:rPr>
                <w:rFonts w:hint="eastAsia" w:ascii="微软雅黑" w:hAnsi="微软雅黑" w:eastAsia="微软雅黑" w:cs="微软雅黑"/>
                <w:spacing w:val="6"/>
                <w:kern w:val="2"/>
                <w:sz w:val="20"/>
                <w:szCs w:val="20"/>
                <w:lang w:val="en-US" w:eastAsia="zh-CN" w:bidi="ar-SA"/>
              </w:rPr>
              <w:t>.投标文件中提供投标产品对外公开的产品彩页或说明书（体现技术参数 ，可以是从生产厂家网页下载的PDF或HTM文件或在食品药品监督管理部门备案的技术参数或检测报告或生产厂家盖章的技术参数证明材料），以供评标时核对。当投标文件提供的仪器性能参数与该仪器生产商提供的性能参数不符合时，以后者为准。</w:t>
            </w:r>
          </w:p>
          <w:p w14:paraId="44EBFF06">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default" w:ascii="微软雅黑" w:hAnsi="微软雅黑" w:eastAsia="微软雅黑" w:cs="微软雅黑"/>
                <w:spacing w:val="6"/>
                <w:kern w:val="2"/>
                <w:sz w:val="20"/>
                <w:szCs w:val="20"/>
                <w:lang w:val="en-US" w:eastAsia="zh-CN" w:bidi="ar-SA"/>
              </w:rPr>
              <w:t>2</w:t>
            </w:r>
            <w:r>
              <w:rPr>
                <w:rFonts w:hint="eastAsia" w:ascii="微软雅黑" w:hAnsi="微软雅黑" w:eastAsia="微软雅黑" w:cs="微软雅黑"/>
                <w:spacing w:val="6"/>
                <w:kern w:val="2"/>
                <w:sz w:val="20"/>
                <w:szCs w:val="20"/>
                <w:lang w:val="en-US" w:eastAsia="zh-CN" w:bidi="ar-SA"/>
              </w:rPr>
              <w:t>中标人在供货时必须提供所投标产品生产厂家合法授权的厂家代理商出具的授权书 ，原件备查。</w:t>
            </w:r>
          </w:p>
          <w:p w14:paraId="37BCC649">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default" w:ascii="微软雅黑" w:hAnsi="微软雅黑" w:eastAsia="微软雅黑" w:cs="微软雅黑"/>
                <w:spacing w:val="6"/>
                <w:kern w:val="2"/>
                <w:sz w:val="20"/>
                <w:szCs w:val="20"/>
                <w:lang w:val="en-US" w:eastAsia="zh-CN" w:bidi="ar-SA"/>
              </w:rPr>
            </w:pPr>
            <w:r>
              <w:rPr>
                <w:rFonts w:hint="default" w:ascii="微软雅黑" w:hAnsi="微软雅黑" w:eastAsia="微软雅黑" w:cs="微软雅黑"/>
                <w:spacing w:val="6"/>
                <w:kern w:val="2"/>
                <w:sz w:val="20"/>
                <w:szCs w:val="20"/>
                <w:lang w:val="en-US" w:eastAsia="zh-CN" w:bidi="ar-SA"/>
              </w:rPr>
              <w:t>3</w:t>
            </w:r>
            <w:r>
              <w:rPr>
                <w:rFonts w:hint="eastAsia" w:ascii="微软雅黑" w:hAnsi="微软雅黑" w:eastAsia="微软雅黑" w:cs="微软雅黑"/>
                <w:spacing w:val="6"/>
                <w:kern w:val="2"/>
                <w:sz w:val="20"/>
                <w:szCs w:val="20"/>
                <w:lang w:val="en-US" w:eastAsia="zh-CN" w:bidi="ar-SA"/>
              </w:rPr>
              <w:t>.中标人逾期交货的，每天向采购人偿付违约货款额0.5‰违约金，超过15天采购人有权解除合同，中标人应按合同总金额的30%向采购人支付违约金，并承担因此给采购人造成经济损失。</w:t>
            </w:r>
          </w:p>
          <w:p w14:paraId="2A7B8692">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default" w:ascii="微软雅黑" w:hAnsi="微软雅黑" w:eastAsia="微软雅黑" w:cs="微软雅黑"/>
                <w:spacing w:val="6"/>
                <w:kern w:val="2"/>
                <w:sz w:val="20"/>
                <w:szCs w:val="20"/>
                <w:lang w:val="en-US" w:eastAsia="zh-CN" w:bidi="ar-SA"/>
              </w:rPr>
              <w:t>4</w:t>
            </w:r>
            <w:r>
              <w:rPr>
                <w:rFonts w:hint="eastAsia" w:ascii="微软雅黑" w:hAnsi="微软雅黑" w:eastAsia="微软雅黑" w:cs="微软雅黑"/>
                <w:spacing w:val="6"/>
                <w:kern w:val="2"/>
                <w:sz w:val="20"/>
                <w:szCs w:val="20"/>
                <w:lang w:val="en-US" w:eastAsia="zh-CN" w:bidi="ar-SA"/>
              </w:rPr>
              <w:t>.本项目货物接受进口产品投标，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进口产品说明创新方案的投标人的进口产品。</w:t>
            </w:r>
          </w:p>
          <w:p w14:paraId="7E8E02DE">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如供应商投标的产品为进口产品的，要求原厂商或区域总代理商出具的针对本项目的授权书，否则投标无效。</w:t>
            </w:r>
          </w:p>
          <w:p w14:paraId="5627085E">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default" w:ascii="微软雅黑" w:hAnsi="微软雅黑" w:eastAsia="微软雅黑" w:cs="微软雅黑"/>
                <w:spacing w:val="6"/>
                <w:kern w:val="2"/>
                <w:sz w:val="20"/>
                <w:szCs w:val="20"/>
                <w:lang w:val="en-US" w:eastAsia="zh-CN" w:bidi="ar-SA"/>
              </w:rPr>
              <w:t>5</w:t>
            </w:r>
            <w:r>
              <w:rPr>
                <w:rFonts w:hint="eastAsia" w:ascii="微软雅黑" w:hAnsi="微软雅黑" w:eastAsia="微软雅黑" w:cs="微软雅黑"/>
                <w:spacing w:val="6"/>
                <w:kern w:val="2"/>
                <w:sz w:val="20"/>
                <w:szCs w:val="20"/>
                <w:lang w:val="en-US" w:eastAsia="zh-CN" w:bidi="ar-SA"/>
              </w:rPr>
              <w:t>.在安装期间，未按安全文明作业规范要求进行的，尤其是违犯工完场清和禁烟规定的，限期整改不合格的，视情节严重情况扣除合同款费用</w:t>
            </w:r>
            <w:r>
              <w:rPr>
                <w:rFonts w:hint="default" w:ascii="微软雅黑" w:hAnsi="微软雅黑" w:eastAsia="微软雅黑" w:cs="微软雅黑"/>
                <w:spacing w:val="6"/>
                <w:kern w:val="2"/>
                <w:sz w:val="20"/>
                <w:szCs w:val="20"/>
                <w:lang w:val="en-US" w:eastAsia="zh-CN" w:bidi="ar-SA"/>
              </w:rPr>
              <w:t>10-1000</w:t>
            </w:r>
            <w:r>
              <w:rPr>
                <w:rFonts w:hint="eastAsia" w:ascii="微软雅黑" w:hAnsi="微软雅黑" w:eastAsia="微软雅黑" w:cs="微软雅黑"/>
                <w:spacing w:val="6"/>
                <w:kern w:val="2"/>
                <w:sz w:val="20"/>
                <w:szCs w:val="20"/>
                <w:lang w:val="en-US" w:eastAsia="zh-CN" w:bidi="ar-SA"/>
              </w:rPr>
              <w:t>元</w:t>
            </w:r>
            <w:r>
              <w:rPr>
                <w:rFonts w:hint="default" w:ascii="微软雅黑" w:hAnsi="微软雅黑" w:eastAsia="微软雅黑" w:cs="微软雅黑"/>
                <w:spacing w:val="6"/>
                <w:kern w:val="2"/>
                <w:sz w:val="20"/>
                <w:szCs w:val="20"/>
                <w:lang w:val="en-US" w:eastAsia="zh-CN" w:bidi="ar-SA"/>
              </w:rPr>
              <w:t>/</w:t>
            </w:r>
            <w:r>
              <w:rPr>
                <w:rFonts w:hint="eastAsia" w:ascii="微软雅黑" w:hAnsi="微软雅黑" w:eastAsia="微软雅黑" w:cs="微软雅黑"/>
                <w:spacing w:val="6"/>
                <w:kern w:val="2"/>
                <w:sz w:val="20"/>
                <w:szCs w:val="20"/>
                <w:lang w:val="en-US" w:eastAsia="zh-CN" w:bidi="ar-SA"/>
              </w:rPr>
              <w:t xml:space="preserve">次。 </w:t>
            </w:r>
          </w:p>
          <w:p w14:paraId="10B9270A">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default" w:ascii="微软雅黑" w:hAnsi="微软雅黑" w:eastAsia="微软雅黑" w:cs="微软雅黑"/>
                <w:spacing w:val="6"/>
                <w:kern w:val="2"/>
                <w:sz w:val="20"/>
                <w:szCs w:val="20"/>
                <w:lang w:val="en-US" w:eastAsia="zh-CN" w:bidi="ar-SA"/>
              </w:rPr>
              <w:t>6</w:t>
            </w:r>
            <w:r>
              <w:rPr>
                <w:rFonts w:hint="eastAsia" w:ascii="微软雅黑" w:hAnsi="微软雅黑" w:eastAsia="微软雅黑" w:cs="微软雅黑"/>
                <w:spacing w:val="6"/>
                <w:kern w:val="2"/>
                <w:sz w:val="20"/>
                <w:szCs w:val="20"/>
                <w:lang w:val="en-US" w:eastAsia="zh-CN" w:bidi="ar-SA"/>
              </w:rPr>
              <w:t>.发生其他安装和维保不合格情况的，限期整改不合格的，视情节严重情况扣除合同款费用</w:t>
            </w:r>
            <w:r>
              <w:rPr>
                <w:rFonts w:hint="default" w:ascii="微软雅黑" w:hAnsi="微软雅黑" w:eastAsia="微软雅黑" w:cs="微软雅黑"/>
                <w:spacing w:val="6"/>
                <w:kern w:val="2"/>
                <w:sz w:val="20"/>
                <w:szCs w:val="20"/>
                <w:lang w:val="en-US" w:eastAsia="zh-CN" w:bidi="ar-SA"/>
              </w:rPr>
              <w:t>10-1000</w:t>
            </w:r>
            <w:r>
              <w:rPr>
                <w:rFonts w:hint="eastAsia" w:ascii="微软雅黑" w:hAnsi="微软雅黑" w:eastAsia="微软雅黑" w:cs="微软雅黑"/>
                <w:spacing w:val="6"/>
                <w:kern w:val="2"/>
                <w:sz w:val="20"/>
                <w:szCs w:val="20"/>
                <w:lang w:val="en-US" w:eastAsia="zh-CN" w:bidi="ar-SA"/>
              </w:rPr>
              <w:t>元</w:t>
            </w:r>
            <w:r>
              <w:rPr>
                <w:rFonts w:hint="default" w:ascii="微软雅黑" w:hAnsi="微软雅黑" w:eastAsia="微软雅黑" w:cs="微软雅黑"/>
                <w:spacing w:val="6"/>
                <w:kern w:val="2"/>
                <w:sz w:val="20"/>
                <w:szCs w:val="20"/>
                <w:lang w:val="en-US" w:eastAsia="zh-CN" w:bidi="ar-SA"/>
              </w:rPr>
              <w:t>/</w:t>
            </w:r>
            <w:r>
              <w:rPr>
                <w:rFonts w:hint="eastAsia" w:ascii="微软雅黑" w:hAnsi="微软雅黑" w:eastAsia="微软雅黑" w:cs="微软雅黑"/>
                <w:spacing w:val="6"/>
                <w:kern w:val="2"/>
                <w:sz w:val="20"/>
                <w:szCs w:val="20"/>
                <w:lang w:val="en-US" w:eastAsia="zh-CN" w:bidi="ar-SA"/>
              </w:rPr>
              <w:t>次。情节特别严重，导致项目无法实施的，采购人免责终止本项目合同。</w:t>
            </w:r>
          </w:p>
          <w:p w14:paraId="4E69367D">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tc>
      </w:tr>
    </w:tbl>
    <w:p w14:paraId="285E0B19">
      <w:pPr>
        <w:rPr>
          <w:rFonts w:hint="eastAsia" w:ascii="等线" w:hAnsi="等线" w:eastAsia="等线" w:cs="Times New Roman"/>
          <w:szCs w:val="22"/>
        </w:rPr>
      </w:pPr>
    </w:p>
    <w:p w14:paraId="60D15CF6">
      <w:pPr>
        <w:rPr>
          <w:rFonts w:hint="eastAsia" w:eastAsiaTheme="minor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BD7E76"/>
    <w:rsid w:val="26AB6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Table Text"/>
    <w:semiHidden/>
    <w:qFormat/>
    <w:uiPriority w:val="0"/>
    <w:pPr>
      <w:widowControl w:val="0"/>
      <w:jc w:val="both"/>
    </w:pPr>
    <w:rPr>
      <w:rFonts w:ascii="微软雅黑" w:hAnsi="微软雅黑" w:eastAsia="微软雅黑" w:cs="微软雅黑"/>
      <w:kern w:val="2"/>
      <w:sz w:val="20"/>
      <w:szCs w:val="2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2025-07-31T02:42:00Z</dcterms:created>
  <dc:creator>user</dc:creator>
  <cp:lastModifiedBy>福记</cp:lastModifiedBy>
  <dcterms:modified xsi:type="dcterms:W3CDTF">2025-07-31T06:25:48Z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eyJoZGlkIjoiOGUxNzZkMmQ3N2IyYzdlZDQxMzZlOTA3MjhlYmU3MTIiLCJ1c2VySWQiOiI2ODUyMTk1ODMifQ==</vt:lpwstr>
  </property>
  <property fmtid="{D5CDD505-2E9C-101B-9397-08002B2CF9AE}" pid="4" name="ICV">
    <vt:lpwstr>ABA0159725534AC98DB07A3B6844C17D_12</vt:lpwstr>
  </property>
</Properties>
</file>