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3B588">
      <w:pPr>
        <w:jc w:val="center"/>
        <w:rPr>
          <w:rFonts w:hint="default" w:eastAsiaTheme="minorEastAsia"/>
          <w:b/>
          <w:bCs/>
          <w:sz w:val="44"/>
          <w:szCs w:val="44"/>
          <w:lang w:val="en-US" w:eastAsia="zh-CN"/>
        </w:rPr>
      </w:pPr>
      <w:r>
        <w:rPr>
          <w:rFonts w:hint="eastAsia"/>
          <w:b/>
          <w:bCs/>
          <w:sz w:val="44"/>
          <w:szCs w:val="44"/>
          <w:lang w:val="en-US" w:eastAsia="zh-CN"/>
        </w:rPr>
        <w:t>报名表</w:t>
      </w:r>
    </w:p>
    <w:tbl>
      <w:tblPr>
        <w:tblStyle w:val="17"/>
        <w:tblW w:w="8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8"/>
        <w:gridCol w:w="1717"/>
        <w:gridCol w:w="1239"/>
        <w:gridCol w:w="1478"/>
        <w:gridCol w:w="911"/>
        <w:gridCol w:w="1576"/>
      </w:tblGrid>
      <w:tr w14:paraId="54C4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478" w:type="dxa"/>
            <w:tcBorders>
              <w:top w:val="nil"/>
              <w:left w:val="nil"/>
              <w:bottom w:val="nil"/>
              <w:right w:val="nil"/>
            </w:tcBorders>
            <w:shd w:val="clear" w:color="auto" w:fill="auto"/>
            <w:noWrap/>
            <w:vAlign w:val="center"/>
          </w:tcPr>
          <w:p w14:paraId="5469A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附件1</w:t>
            </w:r>
          </w:p>
        </w:tc>
        <w:tc>
          <w:tcPr>
            <w:tcW w:w="1717" w:type="dxa"/>
            <w:tcBorders>
              <w:top w:val="nil"/>
              <w:left w:val="nil"/>
              <w:bottom w:val="nil"/>
              <w:right w:val="nil"/>
            </w:tcBorders>
            <w:shd w:val="clear" w:color="auto" w:fill="auto"/>
            <w:noWrap/>
            <w:vAlign w:val="center"/>
          </w:tcPr>
          <w:p w14:paraId="433FFA6F">
            <w:pPr>
              <w:jc w:val="center"/>
              <w:rPr>
                <w:rFonts w:hint="eastAsia" w:ascii="宋体" w:hAnsi="宋体" w:eastAsia="宋体" w:cs="宋体"/>
                <w:i w:val="0"/>
                <w:iCs w:val="0"/>
                <w:color w:val="000000"/>
                <w:sz w:val="22"/>
                <w:szCs w:val="22"/>
                <w:u w:val="none"/>
              </w:rPr>
            </w:pPr>
          </w:p>
        </w:tc>
        <w:tc>
          <w:tcPr>
            <w:tcW w:w="1239" w:type="dxa"/>
            <w:tcBorders>
              <w:top w:val="nil"/>
              <w:left w:val="nil"/>
              <w:bottom w:val="nil"/>
              <w:right w:val="nil"/>
            </w:tcBorders>
            <w:shd w:val="clear" w:color="auto" w:fill="auto"/>
            <w:noWrap/>
            <w:vAlign w:val="center"/>
          </w:tcPr>
          <w:p w14:paraId="4AF3BD86">
            <w:pPr>
              <w:jc w:val="center"/>
              <w:rPr>
                <w:rFonts w:hint="eastAsia" w:ascii="宋体" w:hAnsi="宋体" w:eastAsia="宋体" w:cs="宋体"/>
                <w:i w:val="0"/>
                <w:iCs w:val="0"/>
                <w:color w:val="000000"/>
                <w:sz w:val="22"/>
                <w:szCs w:val="22"/>
                <w:u w:val="none"/>
              </w:rPr>
            </w:pPr>
          </w:p>
        </w:tc>
        <w:tc>
          <w:tcPr>
            <w:tcW w:w="1478" w:type="dxa"/>
            <w:tcBorders>
              <w:top w:val="nil"/>
              <w:left w:val="nil"/>
              <w:bottom w:val="nil"/>
              <w:right w:val="nil"/>
            </w:tcBorders>
            <w:shd w:val="clear" w:color="auto" w:fill="auto"/>
            <w:noWrap/>
            <w:vAlign w:val="center"/>
          </w:tcPr>
          <w:p w14:paraId="264FFF31">
            <w:pPr>
              <w:jc w:val="center"/>
              <w:rPr>
                <w:rFonts w:hint="eastAsia" w:ascii="宋体" w:hAnsi="宋体" w:eastAsia="宋体" w:cs="宋体"/>
                <w:i w:val="0"/>
                <w:iCs w:val="0"/>
                <w:color w:val="000000"/>
                <w:sz w:val="22"/>
                <w:szCs w:val="22"/>
                <w:u w:val="none"/>
              </w:rPr>
            </w:pPr>
          </w:p>
        </w:tc>
        <w:tc>
          <w:tcPr>
            <w:tcW w:w="911" w:type="dxa"/>
            <w:tcBorders>
              <w:top w:val="nil"/>
              <w:left w:val="nil"/>
              <w:bottom w:val="nil"/>
              <w:right w:val="nil"/>
            </w:tcBorders>
            <w:shd w:val="clear" w:color="auto" w:fill="auto"/>
            <w:noWrap/>
            <w:vAlign w:val="center"/>
          </w:tcPr>
          <w:p w14:paraId="0B8B710B">
            <w:pPr>
              <w:jc w:val="center"/>
              <w:rPr>
                <w:rFonts w:hint="eastAsia" w:ascii="宋体" w:hAnsi="宋体" w:eastAsia="宋体" w:cs="宋体"/>
                <w:i w:val="0"/>
                <w:iCs w:val="0"/>
                <w:color w:val="000000"/>
                <w:sz w:val="22"/>
                <w:szCs w:val="22"/>
                <w:u w:val="none"/>
              </w:rPr>
            </w:pPr>
          </w:p>
        </w:tc>
        <w:tc>
          <w:tcPr>
            <w:tcW w:w="1576" w:type="dxa"/>
            <w:tcBorders>
              <w:top w:val="nil"/>
              <w:left w:val="nil"/>
              <w:bottom w:val="nil"/>
              <w:right w:val="nil"/>
            </w:tcBorders>
            <w:shd w:val="clear" w:color="auto" w:fill="auto"/>
            <w:noWrap/>
            <w:vAlign w:val="center"/>
          </w:tcPr>
          <w:p w14:paraId="4EB51D96">
            <w:pPr>
              <w:jc w:val="center"/>
              <w:rPr>
                <w:rFonts w:hint="eastAsia" w:ascii="宋体" w:hAnsi="宋体" w:eastAsia="宋体" w:cs="宋体"/>
                <w:i w:val="0"/>
                <w:iCs w:val="0"/>
                <w:color w:val="000000"/>
                <w:sz w:val="22"/>
                <w:szCs w:val="22"/>
                <w:u w:val="none"/>
              </w:rPr>
            </w:pPr>
          </w:p>
        </w:tc>
      </w:tr>
      <w:tr w14:paraId="6CF0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478" w:type="dxa"/>
            <w:tcBorders>
              <w:top w:val="nil"/>
              <w:left w:val="nil"/>
              <w:bottom w:val="nil"/>
              <w:right w:val="nil"/>
            </w:tcBorders>
            <w:shd w:val="clear" w:color="auto" w:fill="auto"/>
            <w:noWrap/>
            <w:vAlign w:val="center"/>
          </w:tcPr>
          <w:p w14:paraId="28390595">
            <w:pPr>
              <w:jc w:val="center"/>
              <w:rPr>
                <w:rFonts w:hint="eastAsia" w:ascii="宋体" w:hAnsi="宋体" w:eastAsia="宋体" w:cs="宋体"/>
                <w:i w:val="0"/>
                <w:iCs w:val="0"/>
                <w:color w:val="000000"/>
                <w:sz w:val="22"/>
                <w:szCs w:val="22"/>
                <w:u w:val="none"/>
              </w:rPr>
            </w:pPr>
          </w:p>
        </w:tc>
        <w:tc>
          <w:tcPr>
            <w:tcW w:w="1717" w:type="dxa"/>
            <w:tcBorders>
              <w:top w:val="nil"/>
              <w:left w:val="nil"/>
              <w:bottom w:val="nil"/>
              <w:right w:val="nil"/>
            </w:tcBorders>
            <w:shd w:val="clear" w:color="auto" w:fill="auto"/>
            <w:noWrap/>
            <w:vAlign w:val="center"/>
          </w:tcPr>
          <w:p w14:paraId="2C01BDC5">
            <w:pPr>
              <w:jc w:val="center"/>
              <w:rPr>
                <w:rFonts w:hint="eastAsia" w:ascii="宋体" w:hAnsi="宋体" w:eastAsia="宋体" w:cs="宋体"/>
                <w:i w:val="0"/>
                <w:iCs w:val="0"/>
                <w:color w:val="000000"/>
                <w:sz w:val="22"/>
                <w:szCs w:val="22"/>
                <w:u w:val="none"/>
              </w:rPr>
            </w:pPr>
          </w:p>
        </w:tc>
        <w:tc>
          <w:tcPr>
            <w:tcW w:w="1239" w:type="dxa"/>
            <w:tcBorders>
              <w:top w:val="nil"/>
              <w:left w:val="nil"/>
              <w:bottom w:val="nil"/>
              <w:right w:val="nil"/>
            </w:tcBorders>
            <w:shd w:val="clear" w:color="auto" w:fill="auto"/>
            <w:noWrap/>
            <w:vAlign w:val="center"/>
          </w:tcPr>
          <w:p w14:paraId="607C8588">
            <w:pPr>
              <w:jc w:val="center"/>
              <w:rPr>
                <w:rFonts w:hint="eastAsia" w:ascii="宋体" w:hAnsi="宋体" w:eastAsia="宋体" w:cs="宋体"/>
                <w:i w:val="0"/>
                <w:iCs w:val="0"/>
                <w:color w:val="000000"/>
                <w:sz w:val="22"/>
                <w:szCs w:val="22"/>
                <w:u w:val="none"/>
              </w:rPr>
            </w:pPr>
          </w:p>
        </w:tc>
        <w:tc>
          <w:tcPr>
            <w:tcW w:w="1478" w:type="dxa"/>
            <w:tcBorders>
              <w:top w:val="nil"/>
              <w:left w:val="nil"/>
              <w:bottom w:val="nil"/>
              <w:right w:val="nil"/>
            </w:tcBorders>
            <w:shd w:val="clear" w:color="auto" w:fill="auto"/>
            <w:noWrap/>
            <w:vAlign w:val="center"/>
          </w:tcPr>
          <w:p w14:paraId="24C9825D">
            <w:pPr>
              <w:jc w:val="center"/>
              <w:rPr>
                <w:rFonts w:hint="eastAsia" w:ascii="宋体" w:hAnsi="宋体" w:eastAsia="宋体" w:cs="宋体"/>
                <w:i w:val="0"/>
                <w:iCs w:val="0"/>
                <w:color w:val="000000"/>
                <w:sz w:val="22"/>
                <w:szCs w:val="22"/>
                <w:u w:val="none"/>
              </w:rPr>
            </w:pPr>
          </w:p>
        </w:tc>
        <w:tc>
          <w:tcPr>
            <w:tcW w:w="911" w:type="dxa"/>
            <w:tcBorders>
              <w:top w:val="nil"/>
              <w:left w:val="nil"/>
              <w:bottom w:val="nil"/>
              <w:right w:val="nil"/>
            </w:tcBorders>
            <w:shd w:val="clear" w:color="auto" w:fill="auto"/>
            <w:noWrap/>
            <w:vAlign w:val="center"/>
          </w:tcPr>
          <w:p w14:paraId="1CF084D3">
            <w:pPr>
              <w:jc w:val="center"/>
              <w:rPr>
                <w:rFonts w:hint="eastAsia" w:ascii="宋体" w:hAnsi="宋体" w:eastAsia="宋体" w:cs="宋体"/>
                <w:i w:val="0"/>
                <w:iCs w:val="0"/>
                <w:color w:val="000000"/>
                <w:sz w:val="22"/>
                <w:szCs w:val="22"/>
                <w:u w:val="none"/>
              </w:rPr>
            </w:pPr>
          </w:p>
        </w:tc>
        <w:tc>
          <w:tcPr>
            <w:tcW w:w="1576" w:type="dxa"/>
            <w:tcBorders>
              <w:top w:val="nil"/>
              <w:left w:val="nil"/>
              <w:bottom w:val="nil"/>
              <w:right w:val="nil"/>
            </w:tcBorders>
            <w:shd w:val="clear" w:color="auto" w:fill="auto"/>
            <w:noWrap/>
            <w:vAlign w:val="center"/>
          </w:tcPr>
          <w:p w14:paraId="2559B416">
            <w:pPr>
              <w:jc w:val="center"/>
              <w:rPr>
                <w:rFonts w:hint="eastAsia" w:ascii="宋体" w:hAnsi="宋体" w:eastAsia="宋体" w:cs="宋体"/>
                <w:i w:val="0"/>
                <w:iCs w:val="0"/>
                <w:color w:val="000000"/>
                <w:sz w:val="22"/>
                <w:szCs w:val="22"/>
                <w:u w:val="none"/>
              </w:rPr>
            </w:pPr>
          </w:p>
        </w:tc>
      </w:tr>
      <w:tr w14:paraId="1AC2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399" w:type="dxa"/>
            <w:gridSpan w:val="6"/>
            <w:tcBorders>
              <w:top w:val="nil"/>
              <w:left w:val="nil"/>
              <w:bottom w:val="nil"/>
              <w:right w:val="nil"/>
            </w:tcBorders>
            <w:shd w:val="clear" w:color="auto" w:fill="auto"/>
            <w:noWrap/>
            <w:vAlign w:val="center"/>
          </w:tcPr>
          <w:p w14:paraId="77B2E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项目名称：宜春管理中心2025年职工商业保险采购项目</w:t>
            </w:r>
          </w:p>
        </w:tc>
      </w:tr>
      <w:tr w14:paraId="481B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响应人名称</w:t>
            </w:r>
          </w:p>
        </w:tc>
        <w:tc>
          <w:tcPr>
            <w:tcW w:w="6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1AAF0">
            <w:pPr>
              <w:jc w:val="center"/>
              <w:rPr>
                <w:rFonts w:hint="eastAsia" w:ascii="宋体" w:hAnsi="宋体" w:eastAsia="宋体" w:cs="宋体"/>
                <w:i w:val="0"/>
                <w:iCs w:val="0"/>
                <w:color w:val="000000"/>
                <w:sz w:val="22"/>
                <w:szCs w:val="22"/>
                <w:u w:val="none"/>
              </w:rPr>
            </w:pPr>
          </w:p>
        </w:tc>
      </w:tr>
      <w:tr w14:paraId="657F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A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响应人地址</w:t>
            </w: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6CEB7">
            <w:pPr>
              <w:jc w:val="center"/>
              <w:rPr>
                <w:rFonts w:hint="eastAsia" w:ascii="宋体" w:hAnsi="宋体" w:eastAsia="宋体" w:cs="宋体"/>
                <w:i w:val="0"/>
                <w:iCs w:val="0"/>
                <w:color w:val="000000"/>
                <w:sz w:val="22"/>
                <w:szCs w:val="22"/>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D7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电子邮箱</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DEE4">
            <w:pPr>
              <w:jc w:val="center"/>
              <w:rPr>
                <w:rFonts w:hint="eastAsia" w:ascii="宋体" w:hAnsi="宋体" w:eastAsia="宋体" w:cs="宋体"/>
                <w:i w:val="0"/>
                <w:iCs w:val="0"/>
                <w:color w:val="000000"/>
                <w:sz w:val="22"/>
                <w:szCs w:val="22"/>
                <w:u w:val="none"/>
              </w:rPr>
            </w:pPr>
          </w:p>
        </w:tc>
      </w:tr>
      <w:tr w14:paraId="00B2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0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联系人姓名</w:t>
            </w: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03DF2">
            <w:pPr>
              <w:jc w:val="center"/>
              <w:rPr>
                <w:rFonts w:hint="eastAsia" w:ascii="宋体" w:hAnsi="宋体" w:eastAsia="宋体" w:cs="宋体"/>
                <w:i w:val="0"/>
                <w:iCs w:val="0"/>
                <w:color w:val="000000"/>
                <w:sz w:val="22"/>
                <w:szCs w:val="22"/>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F0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手机号码</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F820">
            <w:pPr>
              <w:jc w:val="center"/>
              <w:rPr>
                <w:rFonts w:hint="eastAsia" w:ascii="宋体" w:hAnsi="宋体" w:eastAsia="宋体" w:cs="宋体"/>
                <w:i w:val="0"/>
                <w:iCs w:val="0"/>
                <w:color w:val="000000"/>
                <w:sz w:val="22"/>
                <w:szCs w:val="22"/>
                <w:u w:val="none"/>
              </w:rPr>
            </w:pPr>
          </w:p>
        </w:tc>
      </w:tr>
      <w:tr w14:paraId="0394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C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853C5">
            <w:pPr>
              <w:jc w:val="center"/>
              <w:rPr>
                <w:rFonts w:hint="eastAsia" w:ascii="宋体" w:hAnsi="宋体" w:eastAsia="宋体" w:cs="宋体"/>
                <w:i w:val="0"/>
                <w:iCs w:val="0"/>
                <w:color w:val="000000"/>
                <w:sz w:val="22"/>
                <w:szCs w:val="22"/>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F5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  真</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6A5B">
            <w:pPr>
              <w:jc w:val="center"/>
              <w:rPr>
                <w:rFonts w:hint="eastAsia" w:ascii="宋体" w:hAnsi="宋体" w:eastAsia="宋体" w:cs="宋体"/>
                <w:i w:val="0"/>
                <w:iCs w:val="0"/>
                <w:color w:val="000000"/>
                <w:sz w:val="22"/>
                <w:szCs w:val="22"/>
                <w:u w:val="none"/>
              </w:rPr>
            </w:pPr>
          </w:p>
        </w:tc>
      </w:tr>
      <w:tr w14:paraId="74C9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8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D78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审核内容</w:t>
            </w:r>
          </w:p>
        </w:tc>
      </w:tr>
      <w:tr w14:paraId="3482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D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C1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响应人填写内容</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7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（通过打√）</w:t>
            </w:r>
          </w:p>
        </w:tc>
      </w:tr>
      <w:tr w14:paraId="67EE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A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响应人资质</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2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营业执照副本</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9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证书号码</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C4F7A">
            <w:pPr>
              <w:jc w:val="center"/>
              <w:rPr>
                <w:rFonts w:hint="eastAsia" w:ascii="宋体" w:hAnsi="宋体" w:eastAsia="宋体" w:cs="宋体"/>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B873">
            <w:pPr>
              <w:jc w:val="center"/>
              <w:rPr>
                <w:rFonts w:hint="eastAsia" w:ascii="宋体" w:hAnsi="宋体" w:eastAsia="宋体" w:cs="宋体"/>
                <w:i w:val="0"/>
                <w:iCs w:val="0"/>
                <w:color w:val="000000"/>
                <w:sz w:val="22"/>
                <w:szCs w:val="22"/>
                <w:u w:val="none"/>
              </w:rPr>
            </w:pPr>
          </w:p>
        </w:tc>
      </w:tr>
      <w:tr w14:paraId="03F1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66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响应人法定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代表人</w:t>
            </w: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D0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8B010">
            <w:pPr>
              <w:jc w:val="center"/>
              <w:rPr>
                <w:rFonts w:hint="eastAsia" w:ascii="宋体" w:hAnsi="宋体" w:eastAsia="宋体" w:cs="宋体"/>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E300">
            <w:pPr>
              <w:jc w:val="center"/>
              <w:rPr>
                <w:rFonts w:hint="eastAsia" w:ascii="宋体" w:hAnsi="宋体" w:eastAsia="宋体" w:cs="宋体"/>
                <w:i w:val="0"/>
                <w:iCs w:val="0"/>
                <w:color w:val="000000"/>
                <w:sz w:val="22"/>
                <w:szCs w:val="22"/>
                <w:u w:val="none"/>
              </w:rPr>
            </w:pPr>
          </w:p>
        </w:tc>
      </w:tr>
      <w:tr w14:paraId="3379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16BE8">
            <w:pPr>
              <w:jc w:val="center"/>
              <w:rPr>
                <w:rFonts w:hint="eastAsia" w:ascii="宋体" w:hAnsi="宋体" w:eastAsia="宋体" w:cs="宋体"/>
                <w:i w:val="0"/>
                <w:iCs w:val="0"/>
                <w:color w:val="000000"/>
                <w:sz w:val="22"/>
                <w:szCs w:val="22"/>
                <w:u w:val="none"/>
              </w:rPr>
            </w:pP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B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手机号码</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2120A">
            <w:pPr>
              <w:jc w:val="center"/>
              <w:rPr>
                <w:rFonts w:hint="eastAsia" w:ascii="宋体" w:hAnsi="宋体" w:eastAsia="宋体" w:cs="宋体"/>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6F4E">
            <w:pPr>
              <w:jc w:val="center"/>
              <w:rPr>
                <w:rFonts w:hint="eastAsia" w:ascii="宋体" w:hAnsi="宋体" w:eastAsia="宋体" w:cs="宋体"/>
                <w:i w:val="0"/>
                <w:iCs w:val="0"/>
                <w:color w:val="000000"/>
                <w:sz w:val="22"/>
                <w:szCs w:val="22"/>
                <w:u w:val="none"/>
              </w:rPr>
            </w:pPr>
          </w:p>
        </w:tc>
      </w:tr>
      <w:tr w14:paraId="44F6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50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委托代理人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（如有）</w:t>
            </w: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EF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7BCD7">
            <w:pPr>
              <w:jc w:val="center"/>
              <w:rPr>
                <w:rFonts w:hint="eastAsia" w:ascii="宋体" w:hAnsi="宋体" w:eastAsia="宋体" w:cs="宋体"/>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EEC0">
            <w:pPr>
              <w:jc w:val="center"/>
              <w:rPr>
                <w:rFonts w:hint="eastAsia" w:ascii="宋体" w:hAnsi="宋体" w:eastAsia="宋体" w:cs="宋体"/>
                <w:i w:val="0"/>
                <w:iCs w:val="0"/>
                <w:color w:val="000000"/>
                <w:sz w:val="22"/>
                <w:szCs w:val="22"/>
                <w:u w:val="none"/>
              </w:rPr>
            </w:pPr>
          </w:p>
        </w:tc>
      </w:tr>
      <w:tr w14:paraId="65C2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B20C">
            <w:pPr>
              <w:jc w:val="center"/>
              <w:rPr>
                <w:rFonts w:hint="eastAsia" w:ascii="宋体" w:hAnsi="宋体" w:eastAsia="宋体" w:cs="宋体"/>
                <w:i w:val="0"/>
                <w:iCs w:val="0"/>
                <w:color w:val="000000"/>
                <w:sz w:val="22"/>
                <w:szCs w:val="22"/>
                <w:u w:val="none"/>
              </w:rPr>
            </w:pP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E5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手机号码</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06F4">
            <w:pPr>
              <w:jc w:val="center"/>
              <w:rPr>
                <w:rFonts w:hint="eastAsia" w:ascii="宋体" w:hAnsi="宋体" w:eastAsia="宋体" w:cs="宋体"/>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1384">
            <w:pPr>
              <w:jc w:val="center"/>
              <w:rPr>
                <w:rFonts w:hint="eastAsia" w:ascii="宋体" w:hAnsi="宋体" w:eastAsia="宋体" w:cs="宋体"/>
                <w:i w:val="0"/>
                <w:iCs w:val="0"/>
                <w:color w:val="000000"/>
                <w:sz w:val="22"/>
                <w:szCs w:val="22"/>
                <w:u w:val="none"/>
              </w:rPr>
            </w:pPr>
          </w:p>
        </w:tc>
      </w:tr>
      <w:tr w14:paraId="5D53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8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02B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验证结果：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审核人（签名）：</w:t>
            </w:r>
          </w:p>
        </w:tc>
      </w:tr>
      <w:tr w14:paraId="5F9F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8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808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领取询比采购文件：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审核人（签名）：</w:t>
            </w:r>
          </w:p>
        </w:tc>
      </w:tr>
      <w:tr w14:paraId="5B32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83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A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法定代表人或委托代理人（签名）：                日期：</w:t>
            </w:r>
          </w:p>
        </w:tc>
      </w:tr>
    </w:tbl>
    <w:p w14:paraId="750E8A0E"/>
    <w:p w14:paraId="7F4F5ABC">
      <w:pPr>
        <w:rPr>
          <w:rFonts w:hint="eastAsia"/>
          <w:lang w:val="en-US" w:eastAsia="zh-CN"/>
        </w:rPr>
      </w:pPr>
    </w:p>
    <w:p w14:paraId="3A8FF878">
      <w:pPr>
        <w:rPr>
          <w:rFonts w:hint="eastAsia"/>
          <w:lang w:val="en-US" w:eastAsia="zh-CN"/>
        </w:rPr>
      </w:pPr>
      <w:r>
        <w:rPr>
          <w:rFonts w:hint="eastAsia"/>
          <w:lang w:val="en-US" w:eastAsia="zh-CN"/>
        </w:rPr>
        <w:t>附表1             资格审查条件（资质最低条件）</w:t>
      </w:r>
    </w:p>
    <w:tbl>
      <w:tblPr>
        <w:tblStyle w:val="18"/>
        <w:tblpPr w:leftFromText="180" w:rightFromText="180" w:vertAnchor="text" w:tblpX="-93" w:tblpY="263"/>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7641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80" w:type="dxa"/>
            <w:vAlign w:val="center"/>
          </w:tcPr>
          <w:p w14:paraId="54029445">
            <w:pPr>
              <w:jc w:val="center"/>
              <w:rPr>
                <w:rFonts w:hint="default"/>
                <w:vertAlign w:val="baseline"/>
                <w:lang w:val="en-US" w:eastAsia="zh-CN"/>
              </w:rPr>
            </w:pPr>
            <w:r>
              <w:rPr>
                <w:rFonts w:hint="eastAsia"/>
                <w:vertAlign w:val="baseline"/>
                <w:lang w:val="en-US" w:eastAsia="zh-CN"/>
              </w:rPr>
              <w:t>资质要求</w:t>
            </w:r>
          </w:p>
        </w:tc>
      </w:tr>
      <w:tr w14:paraId="27B3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580" w:type="dxa"/>
          </w:tcPr>
          <w:p w14:paraId="30F8694A">
            <w:pPr>
              <w:rPr>
                <w:rFonts w:hint="eastAsia"/>
                <w:vertAlign w:val="baseline"/>
                <w:lang w:val="en-US" w:eastAsia="zh-CN"/>
              </w:rPr>
            </w:pPr>
            <w:r>
              <w:rPr>
                <w:rFonts w:hint="eastAsia"/>
                <w:vertAlign w:val="baseline"/>
                <w:lang w:val="en-US" w:eastAsia="zh-CN"/>
              </w:rPr>
              <w:t>响应人应同时具备：</w:t>
            </w:r>
          </w:p>
          <w:p w14:paraId="5BF5074A">
            <w:pPr>
              <w:rPr>
                <w:rFonts w:hint="default"/>
                <w:vertAlign w:val="baseline"/>
                <w:lang w:val="en-GB" w:eastAsia="zh-CN"/>
              </w:rPr>
            </w:pPr>
            <w:r>
              <w:rPr>
                <w:rFonts w:hint="eastAsia"/>
                <w:vertAlign w:val="baseline"/>
                <w:lang w:val="en-US" w:eastAsia="zh-CN"/>
              </w:rPr>
              <w:t>1、</w:t>
            </w:r>
            <w:r>
              <w:rPr>
                <w:rFonts w:hint="default"/>
                <w:vertAlign w:val="baseline"/>
                <w:lang w:val="en-GB" w:eastAsia="zh-CN"/>
              </w:rPr>
              <w:t>须在中华人民共和国境内注册的企业，</w:t>
            </w:r>
            <w:r>
              <w:rPr>
                <w:rFonts w:hint="eastAsia"/>
                <w:vertAlign w:val="baseline"/>
                <w:lang w:val="en-US" w:eastAsia="zh-CN"/>
              </w:rPr>
              <w:t>经中国何险监督管理委员会批准开展保险业务的保险总公司或其省市级分支机构，同一总机构的只能有一家单位报名</w:t>
            </w:r>
            <w:r>
              <w:rPr>
                <w:rFonts w:hint="eastAsia"/>
                <w:vertAlign w:val="baseline"/>
                <w:lang w:val="en-GB" w:eastAsia="zh-CN"/>
              </w:rPr>
              <w:t>；</w:t>
            </w:r>
          </w:p>
          <w:p w14:paraId="25953DDB">
            <w:pPr>
              <w:rPr>
                <w:rFonts w:hint="default" w:ascii="Times New Roman" w:hAnsi="Times New Roman" w:eastAsia="方正仿宋简体" w:cs="Times New Roman"/>
                <w:color w:val="auto"/>
                <w:sz w:val="32"/>
                <w:szCs w:val="32"/>
                <w:highlight w:val="none"/>
                <w:lang w:val="en-US" w:eastAsia="zh-CN"/>
              </w:rPr>
            </w:pPr>
            <w:r>
              <w:rPr>
                <w:rFonts w:hint="eastAsia"/>
                <w:vertAlign w:val="baseline"/>
                <w:lang w:val="en-US" w:eastAsia="zh-CN"/>
              </w:rPr>
              <w:t>2、具有中国银行保险监督管理委员会颁发的《经营保险业务许可证》且在有效期内</w:t>
            </w:r>
            <w:r>
              <w:rPr>
                <w:rFonts w:hint="default"/>
                <w:vertAlign w:val="baseline"/>
                <w:lang w:val="en-US" w:eastAsia="zh-CN"/>
              </w:rPr>
              <w:t>。</w:t>
            </w:r>
          </w:p>
        </w:tc>
      </w:tr>
    </w:tbl>
    <w:p w14:paraId="3ACDD090">
      <w:pPr>
        <w:rPr>
          <w:rFonts w:hint="default"/>
          <w:lang w:val="en-US" w:eastAsia="zh-CN"/>
        </w:rPr>
      </w:pPr>
    </w:p>
    <w:p w14:paraId="77884490">
      <w:pPr>
        <w:rPr>
          <w:rFonts w:hint="eastAsia"/>
          <w:lang w:val="en-US" w:eastAsia="zh-CN"/>
        </w:rPr>
      </w:pPr>
      <w:r>
        <w:rPr>
          <w:rFonts w:hint="eastAsia"/>
          <w:lang w:val="en-US" w:eastAsia="zh-CN"/>
        </w:rPr>
        <w:t>附表2             资格审查条件（财务最低要求）</w:t>
      </w:r>
    </w:p>
    <w:tbl>
      <w:tblPr>
        <w:tblStyle w:val="18"/>
        <w:tblpPr w:leftFromText="180" w:rightFromText="180" w:vertAnchor="text" w:tblpX="-93" w:tblpY="263"/>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7EC0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80" w:type="dxa"/>
            <w:vAlign w:val="center"/>
          </w:tcPr>
          <w:p w14:paraId="6A3CA003">
            <w:pPr>
              <w:jc w:val="center"/>
              <w:rPr>
                <w:rFonts w:hint="default"/>
                <w:vertAlign w:val="baseline"/>
                <w:lang w:val="en-US" w:eastAsia="zh-CN"/>
              </w:rPr>
            </w:pPr>
            <w:r>
              <w:rPr>
                <w:rFonts w:hint="eastAsia"/>
                <w:vertAlign w:val="baseline"/>
                <w:lang w:val="en-US" w:eastAsia="zh-CN"/>
              </w:rPr>
              <w:t>财务要求</w:t>
            </w:r>
          </w:p>
        </w:tc>
      </w:tr>
      <w:tr w14:paraId="0E2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80" w:type="dxa"/>
            <w:vAlign w:val="center"/>
          </w:tcPr>
          <w:p w14:paraId="544A6021">
            <w:pPr>
              <w:jc w:val="center"/>
              <w:rPr>
                <w:rFonts w:hint="default"/>
                <w:vertAlign w:val="baseline"/>
                <w:lang w:val="en-US" w:eastAsia="zh-CN"/>
              </w:rPr>
            </w:pPr>
            <w:r>
              <w:rPr>
                <w:rFonts w:hint="eastAsia"/>
                <w:vertAlign w:val="baseline"/>
                <w:lang w:val="en-US" w:eastAsia="zh-CN"/>
              </w:rPr>
              <w:t>无</w:t>
            </w:r>
          </w:p>
        </w:tc>
      </w:tr>
    </w:tbl>
    <w:p w14:paraId="17F31F52">
      <w:pPr>
        <w:rPr>
          <w:rFonts w:hint="default"/>
          <w:lang w:val="en-US" w:eastAsia="zh-CN"/>
        </w:rPr>
      </w:pPr>
    </w:p>
    <w:p w14:paraId="57DA9AE4">
      <w:pPr>
        <w:rPr>
          <w:rFonts w:hint="default"/>
          <w:lang w:val="en-US" w:eastAsia="zh-CN"/>
        </w:rPr>
      </w:pPr>
      <w:r>
        <w:rPr>
          <w:rFonts w:hint="eastAsia"/>
          <w:lang w:val="en-US" w:eastAsia="zh-CN"/>
        </w:rPr>
        <w:t>附表3            资格审查条件（业绩最低要求）</w:t>
      </w:r>
    </w:p>
    <w:tbl>
      <w:tblPr>
        <w:tblStyle w:val="18"/>
        <w:tblpPr w:leftFromText="180" w:rightFromText="180" w:vertAnchor="text" w:tblpX="-93" w:tblpY="263"/>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1F69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580" w:type="dxa"/>
            <w:vAlign w:val="center"/>
          </w:tcPr>
          <w:p w14:paraId="2C722ADA">
            <w:pPr>
              <w:jc w:val="center"/>
              <w:rPr>
                <w:rFonts w:hint="default"/>
                <w:vertAlign w:val="baseline"/>
                <w:lang w:val="en-US" w:eastAsia="zh-CN"/>
              </w:rPr>
            </w:pPr>
            <w:r>
              <w:rPr>
                <w:rFonts w:hint="eastAsia"/>
                <w:vertAlign w:val="baseline"/>
                <w:lang w:val="en-US" w:eastAsia="zh-CN"/>
              </w:rPr>
              <w:t>业绩要求</w:t>
            </w:r>
          </w:p>
        </w:tc>
      </w:tr>
      <w:tr w14:paraId="6B6C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80" w:type="dxa"/>
            <w:vAlign w:val="center"/>
          </w:tcPr>
          <w:p w14:paraId="2D61E01B">
            <w:pPr>
              <w:jc w:val="center"/>
              <w:rPr>
                <w:rFonts w:hint="default"/>
                <w:vertAlign w:val="baseline"/>
                <w:lang w:val="en-US" w:eastAsia="zh-CN"/>
              </w:rPr>
            </w:pPr>
            <w:r>
              <w:rPr>
                <w:rFonts w:hint="eastAsia"/>
                <w:vertAlign w:val="baseline"/>
                <w:lang w:val="en-US" w:eastAsia="zh-CN"/>
              </w:rPr>
              <w:t>无</w:t>
            </w:r>
          </w:p>
        </w:tc>
      </w:tr>
    </w:tbl>
    <w:p w14:paraId="12D5D065"/>
    <w:p w14:paraId="7D56521B">
      <w:pPr>
        <w:rPr>
          <w:rFonts w:hint="default"/>
          <w:lang w:val="en-US" w:eastAsia="zh-CN"/>
        </w:rPr>
      </w:pPr>
      <w:r>
        <w:rPr>
          <w:rFonts w:hint="eastAsia"/>
          <w:lang w:val="en-US" w:eastAsia="zh-CN"/>
        </w:rPr>
        <w:t>附表4           资格审查条件（信誉最低要求）</w:t>
      </w:r>
    </w:p>
    <w:tbl>
      <w:tblPr>
        <w:tblStyle w:val="18"/>
        <w:tblpPr w:leftFromText="180" w:rightFromText="180" w:vertAnchor="text" w:tblpX="-93" w:tblpY="263"/>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37A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80" w:type="dxa"/>
            <w:vAlign w:val="center"/>
          </w:tcPr>
          <w:p w14:paraId="44539A0B">
            <w:pPr>
              <w:jc w:val="center"/>
              <w:rPr>
                <w:rFonts w:hint="default"/>
                <w:vertAlign w:val="baseline"/>
                <w:lang w:val="en-US" w:eastAsia="zh-CN"/>
              </w:rPr>
            </w:pPr>
            <w:r>
              <w:rPr>
                <w:rFonts w:hint="eastAsia"/>
                <w:vertAlign w:val="baseline"/>
                <w:lang w:val="en-US" w:eastAsia="zh-CN"/>
              </w:rPr>
              <w:t>信誉要求</w:t>
            </w:r>
          </w:p>
        </w:tc>
      </w:tr>
      <w:tr w14:paraId="039C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8580" w:type="dxa"/>
          </w:tcPr>
          <w:p w14:paraId="03244647">
            <w:pPr>
              <w:numPr>
                <w:ilvl w:val="0"/>
                <w:numId w:val="1"/>
              </w:numPr>
              <w:rPr>
                <w:rFonts w:hint="eastAsia"/>
                <w:lang w:val="en-US" w:eastAsia="zh-CN"/>
              </w:rPr>
            </w:pPr>
            <w:r>
              <w:rPr>
                <w:rFonts w:hint="default"/>
                <w:lang w:val="en-US" w:eastAsia="zh-CN"/>
              </w:rPr>
              <w:t>具有履行团体意外伤害保险和雇主责任险相适应的服务能力</w:t>
            </w:r>
            <w:r>
              <w:rPr>
                <w:rFonts w:hint="eastAsia"/>
                <w:lang w:val="en-US" w:eastAsia="zh-CN"/>
              </w:rPr>
              <w:t>，和具备一定的赔付和抗风险能力，偿付力指标符合监管要求，在2024年度风险综合评级（分类监管）评定为B类及以上。</w:t>
            </w:r>
          </w:p>
          <w:p w14:paraId="1BD9E8E6">
            <w:pPr>
              <w:numPr>
                <w:ilvl w:val="0"/>
                <w:numId w:val="0"/>
              </w:numPr>
              <w:rPr>
                <w:rFonts w:hint="eastAsia"/>
                <w:lang w:val="en-US" w:eastAsia="zh-CN"/>
              </w:rPr>
            </w:pPr>
            <w:r>
              <w:rPr>
                <w:rFonts w:hint="eastAsia"/>
                <w:lang w:val="en-US" w:eastAsia="zh-CN"/>
              </w:rPr>
              <w:t>2、在</w:t>
            </w:r>
            <w:r>
              <w:rPr>
                <w:rFonts w:hint="default"/>
                <w:lang w:val="en-US" w:eastAsia="zh-CN"/>
              </w:rPr>
              <w:t>“信用中国”网站（http://www.creditchina.gov.cn/）中</w:t>
            </w:r>
            <w:r>
              <w:rPr>
                <w:rFonts w:hint="eastAsia"/>
                <w:lang w:val="en-US" w:eastAsia="zh-CN"/>
              </w:rPr>
              <w:t>未</w:t>
            </w:r>
            <w:r>
              <w:rPr>
                <w:rFonts w:hint="default"/>
                <w:lang w:val="en-US" w:eastAsia="zh-CN"/>
              </w:rPr>
              <w:t>被列入失信被执行人名单</w:t>
            </w:r>
            <w:r>
              <w:rPr>
                <w:rFonts w:hint="eastAsia"/>
                <w:lang w:val="en-US" w:eastAsia="zh-CN"/>
              </w:rPr>
              <w:t>；</w:t>
            </w:r>
          </w:p>
          <w:p w14:paraId="70B55B85">
            <w:pPr>
              <w:rPr>
                <w:rFonts w:hint="default"/>
                <w:lang w:val="en-US" w:eastAsia="zh-CN"/>
              </w:rPr>
            </w:pPr>
            <w:r>
              <w:rPr>
                <w:rFonts w:hint="eastAsia"/>
                <w:lang w:val="en-US" w:eastAsia="zh-CN"/>
              </w:rPr>
              <w:t>3、</w:t>
            </w:r>
            <w:r>
              <w:rPr>
                <w:rFonts w:hint="default"/>
                <w:lang w:val="en-US" w:eastAsia="zh-CN"/>
              </w:rPr>
              <w:t>在国家企业信用信息公示系统（http://www.gsxt.gov.cn/）中</w:t>
            </w:r>
            <w:r>
              <w:rPr>
                <w:rFonts w:hint="eastAsia"/>
                <w:lang w:val="en-US" w:eastAsia="zh-CN"/>
              </w:rPr>
              <w:t>未</w:t>
            </w:r>
            <w:r>
              <w:rPr>
                <w:rFonts w:hint="default"/>
                <w:lang w:val="en-US" w:eastAsia="zh-CN"/>
              </w:rPr>
              <w:t>被列入严重违法失信企业名单</w:t>
            </w:r>
            <w:r>
              <w:rPr>
                <w:rFonts w:hint="eastAsia"/>
                <w:lang w:val="en-US" w:eastAsia="zh-CN"/>
              </w:rPr>
              <w:t>。</w:t>
            </w:r>
          </w:p>
        </w:tc>
      </w:tr>
    </w:tbl>
    <w:p w14:paraId="56E73AF6"/>
    <w:p w14:paraId="1389D935">
      <w:pPr>
        <w:rPr>
          <w:rFonts w:hint="eastAsia" w:ascii="方正小标宋简体" w:hAnsi="方正小标宋简体" w:eastAsia="方正小标宋简体" w:cs="方正小标宋简体"/>
          <w:b w:val="0"/>
          <w:bCs/>
          <w:spacing w:val="40"/>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4F41">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5563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05563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A3DB">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B9282"/>
    <w:multiLevelType w:val="singleLevel"/>
    <w:tmpl w:val="2E5B92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OTgxOGY5ZTIxOGYwYTQ4ZTU4MjkxY2Y1NTI0Y2IifQ=="/>
    <w:docVar w:name="KSO_WPS_MARK_KEY" w:val="74ac41f7-88b7-4eaa-8b51-d4f0068359bb"/>
  </w:docVars>
  <w:rsids>
    <w:rsidRoot w:val="1A365718"/>
    <w:rsid w:val="013A2CB6"/>
    <w:rsid w:val="013F0593"/>
    <w:rsid w:val="01721BB0"/>
    <w:rsid w:val="029D5ED0"/>
    <w:rsid w:val="04913ECD"/>
    <w:rsid w:val="04D61284"/>
    <w:rsid w:val="0517701E"/>
    <w:rsid w:val="054903BF"/>
    <w:rsid w:val="056B1720"/>
    <w:rsid w:val="0627545C"/>
    <w:rsid w:val="06761989"/>
    <w:rsid w:val="08296822"/>
    <w:rsid w:val="085E3132"/>
    <w:rsid w:val="08991AD4"/>
    <w:rsid w:val="08FC25FF"/>
    <w:rsid w:val="0AA80DBC"/>
    <w:rsid w:val="0C145CE3"/>
    <w:rsid w:val="0C71647A"/>
    <w:rsid w:val="0D614608"/>
    <w:rsid w:val="0E4D32F9"/>
    <w:rsid w:val="0F4B531E"/>
    <w:rsid w:val="0F8B29C4"/>
    <w:rsid w:val="0FB55A27"/>
    <w:rsid w:val="101A3006"/>
    <w:rsid w:val="101B7A0F"/>
    <w:rsid w:val="10ED3EE8"/>
    <w:rsid w:val="12A74D10"/>
    <w:rsid w:val="130642D3"/>
    <w:rsid w:val="132C2B73"/>
    <w:rsid w:val="13866485"/>
    <w:rsid w:val="16000582"/>
    <w:rsid w:val="16096351"/>
    <w:rsid w:val="18886E9C"/>
    <w:rsid w:val="18A64E48"/>
    <w:rsid w:val="19D82778"/>
    <w:rsid w:val="1A365718"/>
    <w:rsid w:val="1DF404EB"/>
    <w:rsid w:val="1E485011"/>
    <w:rsid w:val="1F0B47A2"/>
    <w:rsid w:val="1F3F6423"/>
    <w:rsid w:val="1F5556DB"/>
    <w:rsid w:val="1F6B45DF"/>
    <w:rsid w:val="1FB55111"/>
    <w:rsid w:val="20245BAD"/>
    <w:rsid w:val="22BF2934"/>
    <w:rsid w:val="242755D4"/>
    <w:rsid w:val="25A201E8"/>
    <w:rsid w:val="277E00E7"/>
    <w:rsid w:val="289C1615"/>
    <w:rsid w:val="28AF1755"/>
    <w:rsid w:val="29F261B0"/>
    <w:rsid w:val="2A976B3E"/>
    <w:rsid w:val="2BA76C22"/>
    <w:rsid w:val="2BF70284"/>
    <w:rsid w:val="2CF70EC8"/>
    <w:rsid w:val="2D030E89"/>
    <w:rsid w:val="2DDC229C"/>
    <w:rsid w:val="2E2F072C"/>
    <w:rsid w:val="2E5939F0"/>
    <w:rsid w:val="2EB26F90"/>
    <w:rsid w:val="2F7D1727"/>
    <w:rsid w:val="341C072F"/>
    <w:rsid w:val="34464909"/>
    <w:rsid w:val="344D156F"/>
    <w:rsid w:val="35135560"/>
    <w:rsid w:val="372104F2"/>
    <w:rsid w:val="379142A1"/>
    <w:rsid w:val="3D341AED"/>
    <w:rsid w:val="3D5A3A01"/>
    <w:rsid w:val="3E747114"/>
    <w:rsid w:val="3F257609"/>
    <w:rsid w:val="40377C1E"/>
    <w:rsid w:val="408A24A8"/>
    <w:rsid w:val="40B33D89"/>
    <w:rsid w:val="41AC4925"/>
    <w:rsid w:val="41DC1007"/>
    <w:rsid w:val="428805ED"/>
    <w:rsid w:val="449C7747"/>
    <w:rsid w:val="4596122F"/>
    <w:rsid w:val="45B43761"/>
    <w:rsid w:val="466E7D26"/>
    <w:rsid w:val="485B1576"/>
    <w:rsid w:val="4AEE3F4E"/>
    <w:rsid w:val="4B6B684C"/>
    <w:rsid w:val="4B8C12F3"/>
    <w:rsid w:val="4C6B25BE"/>
    <w:rsid w:val="4CC14715"/>
    <w:rsid w:val="4CF31333"/>
    <w:rsid w:val="4E077B0A"/>
    <w:rsid w:val="4E7B627F"/>
    <w:rsid w:val="4E813DB2"/>
    <w:rsid w:val="4E940528"/>
    <w:rsid w:val="4F6E758B"/>
    <w:rsid w:val="51AA28DB"/>
    <w:rsid w:val="52D90227"/>
    <w:rsid w:val="53287402"/>
    <w:rsid w:val="5344017C"/>
    <w:rsid w:val="53A21ADD"/>
    <w:rsid w:val="55C0086B"/>
    <w:rsid w:val="55D900D3"/>
    <w:rsid w:val="570B5345"/>
    <w:rsid w:val="587336AC"/>
    <w:rsid w:val="5879785D"/>
    <w:rsid w:val="58D418C8"/>
    <w:rsid w:val="5EA5121A"/>
    <w:rsid w:val="5EB44A4A"/>
    <w:rsid w:val="615A44CB"/>
    <w:rsid w:val="61985504"/>
    <w:rsid w:val="642C381D"/>
    <w:rsid w:val="65731816"/>
    <w:rsid w:val="66485248"/>
    <w:rsid w:val="68182E7A"/>
    <w:rsid w:val="68B5346E"/>
    <w:rsid w:val="69407DFC"/>
    <w:rsid w:val="6A5C53CF"/>
    <w:rsid w:val="6ABD68BA"/>
    <w:rsid w:val="6AE615D7"/>
    <w:rsid w:val="6B736A46"/>
    <w:rsid w:val="6B79566E"/>
    <w:rsid w:val="6E505C57"/>
    <w:rsid w:val="6ED75A0E"/>
    <w:rsid w:val="70711485"/>
    <w:rsid w:val="73EC147B"/>
    <w:rsid w:val="74221C37"/>
    <w:rsid w:val="74DA0352"/>
    <w:rsid w:val="75D10AAA"/>
    <w:rsid w:val="776D73CB"/>
    <w:rsid w:val="7D0729A3"/>
    <w:rsid w:val="7ED54CF0"/>
    <w:rsid w:val="7FA1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spacing w:before="200" w:after="240" w:afterLines="100" w:line="360" w:lineRule="auto"/>
      <w:ind w:left="0" w:right="0"/>
      <w:outlineLvl w:val="1"/>
    </w:pPr>
    <w:rPr>
      <w:rFonts w:ascii="宋体" w:hAnsi="宋体" w:eastAsia="宋体" w:cs="Times New Roman"/>
      <w:b/>
      <w:color w:val="000000"/>
      <w:sz w:val="24"/>
      <w:szCs w:val="24"/>
      <w:lang w:bidi="ar-SA"/>
    </w:rPr>
  </w:style>
  <w:style w:type="paragraph" w:styleId="4">
    <w:name w:val="heading 3"/>
    <w:basedOn w:val="1"/>
    <w:next w:val="1"/>
    <w:qFormat/>
    <w:uiPriority w:val="0"/>
    <w:pPr>
      <w:keepNext/>
      <w:keepLines/>
      <w:spacing w:line="360"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adjustRightInd w:val="0"/>
      <w:spacing w:line="312" w:lineRule="atLeast"/>
      <w:ind w:firstLine="420"/>
      <w:textAlignment w:val="baseline"/>
    </w:pPr>
    <w:rPr>
      <w:rFonts w:eastAsia="宋体"/>
      <w:sz w:val="21"/>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1"/>
    <w:rPr>
      <w:rFonts w:ascii="宋体" w:hAnsi="宋体" w:eastAsia="宋体" w:cs="宋体"/>
      <w:sz w:val="32"/>
      <w:szCs w:val="32"/>
      <w:lang w:val="zh-CN" w:eastAsia="zh-CN" w:bidi="zh-CN"/>
    </w:rPr>
  </w:style>
  <w:style w:type="paragraph" w:styleId="8">
    <w:name w:val="Body Text First Indent"/>
    <w:basedOn w:val="9"/>
    <w:next w:val="9"/>
    <w:qFormat/>
    <w:uiPriority w:val="0"/>
    <w:pPr>
      <w:tabs>
        <w:tab w:val="left" w:pos="6090"/>
      </w:tabs>
      <w:spacing w:line="360" w:lineRule="auto"/>
      <w:ind w:firstLine="200" w:firstLineChars="200"/>
    </w:pPr>
    <w:rPr>
      <w:rFonts w:ascii="Times New Roman" w:hAnsi="Times New Roman" w:eastAsia="宋体" w:cs="Times New Roman"/>
      <w:sz w:val="24"/>
    </w:rPr>
  </w:style>
  <w:style w:type="paragraph" w:styleId="9">
    <w:name w:val="Body Text Indent 2"/>
    <w:basedOn w:val="10"/>
    <w:next w:val="1"/>
    <w:qFormat/>
    <w:uiPriority w:val="0"/>
    <w:pPr>
      <w:tabs>
        <w:tab w:val="left" w:pos="6090"/>
      </w:tabs>
      <w:spacing w:after="120" w:line="400" w:lineRule="exact"/>
      <w:ind w:left="420" w:leftChars="200"/>
    </w:pPr>
    <w:rPr>
      <w:rFonts w:ascii="Times New Roman" w:hAnsi="Times New Roman"/>
      <w:sz w:val="24"/>
    </w:rPr>
  </w:style>
  <w:style w:type="paragraph" w:styleId="10">
    <w:name w:val="Body Text First Indent 2"/>
    <w:basedOn w:val="2"/>
    <w:qFormat/>
    <w:uiPriority w:val="0"/>
    <w:pPr>
      <w:tabs>
        <w:tab w:val="left" w:pos="6090"/>
      </w:tabs>
      <w:ind w:firstLine="420" w:firstLineChars="200"/>
    </w:pPr>
  </w:style>
  <w:style w:type="paragraph" w:styleId="11">
    <w:name w:val="Plain Text"/>
    <w:basedOn w:val="1"/>
    <w:qFormat/>
    <w:uiPriority w:val="0"/>
    <w:rPr>
      <w:rFonts w:ascii="Courier New" w:hAnsi="Courier New"/>
      <w:szCs w:val="20"/>
    </w:rPr>
  </w:style>
  <w:style w:type="paragraph" w:styleId="12">
    <w:name w:val="footer"/>
    <w:basedOn w:val="1"/>
    <w:next w:val="13"/>
    <w:unhideWhenUsed/>
    <w:qFormat/>
    <w:uiPriority w:val="0"/>
    <w:pPr>
      <w:tabs>
        <w:tab w:val="center" w:pos="4153"/>
        <w:tab w:val="right" w:pos="8306"/>
      </w:tabs>
      <w:snapToGrid w:val="0"/>
      <w:jc w:val="left"/>
    </w:pPr>
    <w:rPr>
      <w:rFonts w:eastAsia="宋体"/>
      <w:kern w:val="2"/>
      <w:sz w:val="18"/>
      <w:szCs w:val="18"/>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5">
    <w:name w:val="toc 1"/>
    <w:basedOn w:val="1"/>
    <w:next w:val="1"/>
    <w:qFormat/>
    <w:uiPriority w:val="39"/>
    <w:pPr>
      <w:tabs>
        <w:tab w:val="right" w:leader="dot" w:pos="9742"/>
      </w:tabs>
      <w:spacing w:line="480" w:lineRule="auto"/>
    </w:pPr>
    <w:rPr>
      <w:b/>
      <w:sz w:val="24"/>
    </w:rPr>
  </w:style>
  <w:style w:type="paragraph" w:styleId="16">
    <w:name w:val="toc 2"/>
    <w:basedOn w:val="1"/>
    <w:next w:val="1"/>
    <w:qFormat/>
    <w:uiPriority w:val="39"/>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表格文字"/>
    <w:basedOn w:val="1"/>
    <w:next w:val="7"/>
    <w:qFormat/>
    <w:uiPriority w:val="99"/>
    <w:pPr>
      <w:adjustRightInd w:val="0"/>
      <w:spacing w:line="420" w:lineRule="atLeast"/>
      <w:jc w:val="left"/>
      <w:textAlignment w:val="baseline"/>
    </w:pPr>
    <w:rPr>
      <w:kern w:val="0"/>
      <w:szCs w:val="20"/>
    </w:rPr>
  </w:style>
  <w:style w:type="paragraph" w:customStyle="1" w:styleId="21">
    <w:name w:val="_Style 3"/>
    <w:basedOn w:val="1"/>
    <w:next w:val="1"/>
    <w:qFormat/>
    <w:uiPriority w:val="0"/>
    <w:pPr>
      <w:tabs>
        <w:tab w:val="left" w:pos="924"/>
      </w:tabs>
    </w:pPr>
    <w:rPr>
      <w:szCs w:val="32"/>
    </w:rPr>
  </w:style>
  <w:style w:type="paragraph" w:customStyle="1" w:styleId="22">
    <w:name w:val="Other|1"/>
    <w:qFormat/>
    <w:uiPriority w:val="0"/>
    <w:pPr>
      <w:widowControl w:val="0"/>
      <w:shd w:val="clear" w:color="auto" w:fill="auto"/>
      <w:spacing w:line="396"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2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527</Words>
  <Characters>584</Characters>
  <Lines>0</Lines>
  <Paragraphs>0</Paragraphs>
  <TotalTime>21</TotalTime>
  <ScaleCrop>false</ScaleCrop>
  <LinksUpToDate>false</LinksUpToDate>
  <CharactersWithSpaces>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2023-02-27T06:26:00Z</dcterms:created>
  <dc:creator>嫄</dc:creator>
  <cp:lastModifiedBy>栉风沐雨</cp:lastModifiedBy>
  <cp:lastPrinted>2025-08-06T01:52:00Z</cp:lastPrinted>
  <dcterms:modified xsi:type="dcterms:W3CDTF">2025-08-07T03:08:01Z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73B71B4469E142638F4EC682C8B45FE7_13</vt:lpwstr>
  </property>
  <property fmtid="{D5CDD505-2E9C-101B-9397-08002B2CF9AE}" pid="4" name="KSOTemplateDocerSaveRecord">
    <vt:lpwstr>eyJoZGlkIjoiMmNlMGJhMzE2NGUzM2M5ZjdjMWJmODg2N2NkYzNjODgiLCJ1c2VySWQiOiIzNzg2MjYxNjUifQ==</vt:lpwstr>
  </property>
</Properties>
</file>