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93EF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需求参数</w:t>
      </w:r>
    </w:p>
    <w:p w14:paraId="401396E9"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1.分析方法:光度法(快速、动态、定量)； </w:t>
      </w:r>
    </w:p>
    <w:p w14:paraId="19F165F6"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2.反应温度:(37.0±0.5)℃；   </w:t>
      </w:r>
    </w:p>
    <w:p w14:paraId="173A7DBE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3.最小样品量:10ul；                 </w:t>
      </w:r>
    </w:p>
    <w:p w14:paraId="1F2A6D7A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4.检测标本:血清；                   </w:t>
      </w:r>
    </w:p>
    <w:p w14:paraId="4CA3EA96">
      <w:pPr>
        <w:numPr>
          <w:numId w:val="0"/>
        </w:num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5.线性范围:真菌(1-3)-β-D葡聚糖测定范围1pg/ml~625 pg/ml；             6.线性相关系数：|r|≥0.980；准确性:回收率 75%~125%；重复性:同一批号内 CV≤10%；批间差:不同批号间相对偏差&lt;10%；    </w:t>
      </w:r>
    </w:p>
    <w:p w14:paraId="2C156788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7.灵活简便:操作简单，随到随检；         </w:t>
      </w:r>
    </w:p>
    <w:p w14:paraId="28E6585D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8.自动计算结果:实验结束可自动计算样本中真菌(1-3)-β-D葡聚糖的含量。</w:t>
      </w:r>
      <w:bookmarkStart w:id="0" w:name="_GoBack"/>
      <w:bookmarkEnd w:id="0"/>
    </w:p>
    <w:p w14:paraId="0263758B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商务要求</w:t>
      </w:r>
    </w:p>
    <w:p w14:paraId="106F9287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交货时间：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u w:val="none"/>
        </w:rPr>
        <w:t>期内按采购人需求分批发货，每批次供货应于采购人提出采购需求申请后48小时内到货。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送货地点：甲方指定地点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配送商配送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</w:t>
      </w:r>
      <w:r>
        <w:rPr>
          <w:rFonts w:hint="eastAsia" w:ascii="宋体" w:hAnsi="宋体" w:eastAsia="宋体" w:cs="宋体"/>
          <w:sz w:val="24"/>
          <w:szCs w:val="24"/>
        </w:rPr>
        <w:t>耗材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含试剂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支持“票货同行”，即发生采购行为时，配送商支持发票随医用耗材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含试剂）</w:t>
      </w:r>
      <w:r>
        <w:rPr>
          <w:rFonts w:hint="eastAsia" w:ascii="宋体" w:hAnsi="宋体" w:eastAsia="宋体" w:cs="宋体"/>
          <w:sz w:val="24"/>
          <w:szCs w:val="24"/>
        </w:rPr>
        <w:t>一同送达我院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 w:bidi="ar-SA"/>
        </w:rPr>
        <w:t>确保销售清单与发票对应产品一致，销售清单信息正确完整。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0EA77778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none"/>
        </w:rPr>
        <w:t>、乙方提供不符合本合同规定的货物，甲方有权拒绝接收。</w:t>
      </w:r>
    </w:p>
    <w:p w14:paraId="50A3273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none"/>
        </w:rPr>
        <w:t>、乙方应将符合质量标准的货物交付给甲方，如有漏发应及时补齐，否则视为逾期交货。</w:t>
      </w:r>
    </w:p>
    <w:p w14:paraId="46062636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、货物保质期：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保证医用耗材（含试剂）在到达采购单位时候，可使用有效期≥最大有效期*2/3。</w:t>
      </w:r>
    </w:p>
    <w:p w14:paraId="462B7E8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、如发生质量问题，乙方接到甲方的电话通知后立即响应，并在24小时内派出代表赶到现场处置。</w:t>
      </w:r>
    </w:p>
    <w:p w14:paraId="38FC68A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验收标准、规范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符合现行国家相关标准、行业标准、地方标准或者其他标准、规范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。</w:t>
      </w:r>
    </w:p>
    <w:p w14:paraId="3C8C3C2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7、付款方式：以实际采购量按月结算，货物验收合格后，收到全额发票后8个月内支付货款。付款前成交人未开具发票的，采购人有权不进行支付。</w:t>
      </w:r>
    </w:p>
    <w:p w14:paraId="6510E5DC">
      <w:pPr>
        <w:pStyle w:val="2"/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报价包括但不限于：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</w:t>
      </w:r>
    </w:p>
    <w:p w14:paraId="05B6019D">
      <w:pPr>
        <w:pStyle w:val="2"/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包装、检测、运输、保险、验收、售后服务、人员费用、配发服务、税金以及所有的不定因素的风险等全部相关费用。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履约验收所产生的的一切费用。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若配送企业配送的医用耗材（含试剂）为广西药品和医用耗材招采管理系统（以下简称招采子系统）挂网目录产品，其价格必须能在招采子系统平台上执行线上采购。招采子系统挂网目录的医用耗材(含试剂）更新最低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（低于本院在供价格）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，供应我院的医用耗材（含试剂）也应在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个工作日内完成相应动态下调。</w:t>
      </w:r>
    </w:p>
    <w:p w14:paraId="634AC039">
      <w:pPr>
        <w:pStyle w:val="2"/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9、其他要求：</w:t>
      </w:r>
    </w:p>
    <w:p w14:paraId="2151FEE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由中标人送货上门，由此产生的一切费用由中标人负责，报价时投标人应当考虑相关费用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0AB09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安排至少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名固定人员在采购单位进行质量跟踪服务（投标文件中提供投标人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近1年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任意连续三个月及以上的为</w:t>
      </w:r>
      <w:r>
        <w:rPr>
          <w:rFonts w:hint="eastAsia" w:ascii="宋体" w:hAnsi="宋体" w:eastAsia="宋体" w:cs="宋体"/>
          <w:sz w:val="24"/>
          <w:szCs w:val="24"/>
        </w:rPr>
        <w:t>其购买社保的证明材料，未经采购单位允许，固定人员不得随意变更）。</w:t>
      </w:r>
    </w:p>
    <w:p w14:paraId="0D7455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突发事件或紧急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试剂</w:t>
      </w:r>
      <w:r>
        <w:rPr>
          <w:rFonts w:hint="eastAsia" w:ascii="宋体" w:hAnsi="宋体" w:eastAsia="宋体" w:cs="宋体"/>
          <w:sz w:val="24"/>
          <w:szCs w:val="24"/>
        </w:rPr>
        <w:t>及使用科室应急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随叫随送，或按采购人时间要求完成，超过时间采购单位有权按合同违约处理（特殊情况另议）。</w:t>
      </w:r>
    </w:p>
    <w:p w14:paraId="5EF2105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中标人应在货物发运前对其进行满足运输距离、防潮、防震和防破损装卸等要求包装，以保证货物安全运输；并按与采购人确定的运输方式将货物运送至采购人指定地点，相关费用由中标人承担。</w:t>
      </w:r>
    </w:p>
    <w:p w14:paraId="6248D0B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提供质量合格的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医用耗材（含试剂）</w:t>
      </w:r>
      <w:r>
        <w:rPr>
          <w:rFonts w:hint="eastAsia" w:ascii="宋体" w:hAnsi="宋体" w:eastAsia="宋体" w:cs="宋体"/>
          <w:sz w:val="24"/>
          <w:szCs w:val="24"/>
        </w:rPr>
        <w:t>，并按供货批次提供质量检验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证明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FF2AB7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中标人应根据采购人订单要求及时将货物送至采购人指定收货地点；若采购人订单所列品种中标人暂不能提供，中标人应在接单后24小时内及时通知采购人。</w:t>
      </w:r>
    </w:p>
    <w:p w14:paraId="4F3794D7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</w:t>
      </w:r>
      <w:r>
        <w:rPr>
          <w:rFonts w:hint="eastAsia" w:ascii="宋体" w:hAnsi="宋体" w:eastAsia="宋体" w:cs="宋体"/>
          <w:sz w:val="24"/>
          <w:szCs w:val="24"/>
        </w:rPr>
        <w:t>在交付采购人前发生的风险均由中标人负责。</w:t>
      </w:r>
    </w:p>
    <w:p w14:paraId="5C2BB50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sz w:val="24"/>
          <w:szCs w:val="24"/>
        </w:rPr>
        <w:t>中标人提供的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医用耗材（含试剂）</w:t>
      </w:r>
      <w:r>
        <w:rPr>
          <w:rFonts w:hint="eastAsia" w:ascii="宋体" w:hAnsi="宋体" w:eastAsia="宋体" w:cs="宋体"/>
          <w:sz w:val="24"/>
          <w:szCs w:val="24"/>
        </w:rPr>
        <w:t>在质量保证期内，因工艺或材料的缺陷和其它质量原因造成的问题，由中标人负责，费用从余款或履约保证金中扣除，不足另补。</w:t>
      </w:r>
    </w:p>
    <w:p w14:paraId="2B6FA633">
      <w:p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在验收过程中发现中标人有违约问题的，采购人可暂缓资金结算，待违约问题解决后，方可办理资金结算事宜。</w:t>
      </w:r>
    </w:p>
    <w:p w14:paraId="28273D7B">
      <w:p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接受采购人的临时抽检，检验样品由双方现场包装密封并签字，送有资质的相关部门检测，检测相关费用由中标人承担。</w:t>
      </w:r>
    </w:p>
    <w:p w14:paraId="172A3F8F">
      <w:p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（11）</w:t>
      </w:r>
      <w:r>
        <w:rPr>
          <w:rFonts w:hint="eastAsia" w:ascii="宋体" w:hAnsi="宋体" w:eastAsia="宋体" w:cs="宋体"/>
          <w:sz w:val="24"/>
          <w:szCs w:val="24"/>
        </w:rPr>
        <w:t>中标人在供货时须提供货物正规来源的证明材料，确保货物的质量符合国家、行业相关质量标准和交易合法。</w:t>
      </w:r>
    </w:p>
    <w:p w14:paraId="5392245D">
      <w:p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（12）中标人实际配送的货物必须为合格品，不能以次充好或提供假冒伪劣产品，如出现有质量问题品种、滞销品种、近效期品种，应马上进行退换货处理，否则采购人有权中止采购并追究相关法律责任。</w:t>
      </w:r>
    </w:p>
    <w:p w14:paraId="7D3CE87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</w:t>
      </w:r>
    </w:p>
    <w:p w14:paraId="0B7F650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1D0592E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4E413472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5FC0"/>
    <w:rsid w:val="2E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2025-06-05T00:51:00Z</dcterms:created>
  <dc:creator>WPS_1625143711</dc:creator>
  <cp:lastModifiedBy>WPS_1625143711</cp:lastModifiedBy>
  <dcterms:modified xsi:type="dcterms:W3CDTF">2025-06-05T01:15:12Z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6008B00340794CA599675B37681504B8_11</vt:lpwstr>
  </property>
  <property fmtid="{D5CDD505-2E9C-101B-9397-08002B2CF9AE}" pid="4" name="KSOTemplateDocerSaveRecord">
    <vt:lpwstr>eyJoZGlkIjoiZDlkY2NhNzYyNGE2NmIwNjhhN2MyOGEyNDY2YTUzNzMiLCJ1c2VySWQiOiIxMjI2NDgzMDQ3In0=</vt:lpwstr>
  </property>
</Properties>
</file>