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8D38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75CC229F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适用于神经肌肉损伤引起的吞咽功能障碍的辅助治疗。</w:t>
      </w:r>
    </w:p>
    <w:p w14:paraId="76E7A018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、具备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恒流、恒压两种电疗输出模式</w:t>
      </w:r>
      <w:r>
        <w:rPr>
          <w:rFonts w:hint="eastAsia"/>
          <w:sz w:val="28"/>
          <w:szCs w:val="28"/>
          <w:lang w:eastAsia="zh-CN"/>
        </w:rPr>
        <w:t>。</w:t>
      </w:r>
    </w:p>
    <w:p w14:paraId="220A820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恒流输出模式下，用于吞咽部固定式电极片治疗</w:t>
      </w:r>
      <w:r>
        <w:rPr>
          <w:rFonts w:hint="eastAsia"/>
          <w:sz w:val="28"/>
          <w:szCs w:val="28"/>
          <w:lang w:eastAsia="zh-CN"/>
        </w:rPr>
        <w:t>。</w:t>
      </w:r>
    </w:p>
    <w:p w14:paraId="5C9395D2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恒压输出模式下，用于吞咽部活动电极治疗。</w:t>
      </w:r>
    </w:p>
    <w:p w14:paraId="0C11F093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5、具备至少</w:t>
      </w:r>
      <w:r>
        <w:rPr>
          <w:rFonts w:hint="eastAsia"/>
          <w:sz w:val="28"/>
          <w:szCs w:val="28"/>
        </w:rPr>
        <w:t>双通道输出，每通道可独立设置治疗参数。</w:t>
      </w:r>
    </w:p>
    <w:p w14:paraId="790F6A16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输出强度：0mA～80mA或0V～80V范围内可调，步长0.5mA或0.5V。</w:t>
      </w:r>
    </w:p>
    <w:p w14:paraId="763080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脉冲频率</w:t>
      </w:r>
      <w:r>
        <w:rPr>
          <w:rFonts w:hint="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：20Hz～100Hz可调，步长1Hz。</w:t>
      </w:r>
    </w:p>
    <w:p w14:paraId="5849310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脉冲宽度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：100μs～400μs可调，步长10μs。</w:t>
      </w:r>
    </w:p>
    <w:p w14:paraId="00AF4D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脉冲波形为双向对称波，正负脉冲间隔：100μs。</w:t>
      </w:r>
    </w:p>
    <w:p w14:paraId="4C1B3A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脉冲上升时间和下降时间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：1s～10s可调，步长1s。</w:t>
      </w:r>
    </w:p>
    <w:p w14:paraId="0F3515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脉冲维持时间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：1s～55s可调，步长1s。</w:t>
      </w:r>
    </w:p>
    <w:p w14:paraId="23E3D3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脉冲断电时间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：3s～75s可调，步长1s。</w:t>
      </w:r>
    </w:p>
    <w:p w14:paraId="616CEC98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治疗时间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：1~99min可调，步长1min。</w:t>
      </w:r>
    </w:p>
    <w:p w14:paraId="45C22F9C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具备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蝶形固定电极、单球移动电极、双球移动电极、板状移动电极、口腔内棉签电极、口腔内单点球状电极和口腔内两点球状电极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七种电极。</w:t>
      </w:r>
    </w:p>
    <w:p w14:paraId="6B7402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固定电极具备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三种治疗模式。</w:t>
      </w:r>
    </w:p>
    <w:p w14:paraId="726D3CAF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6、操作</w:t>
      </w:r>
      <w:r>
        <w:rPr>
          <w:rFonts w:hint="eastAsia"/>
          <w:sz w:val="28"/>
          <w:szCs w:val="28"/>
        </w:rPr>
        <w:t>手柄可按治疗需求控制电流输出的持续时间。</w:t>
      </w:r>
    </w:p>
    <w:p w14:paraId="51AA90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7、具备</w:t>
      </w:r>
      <w:r>
        <w:rPr>
          <w:rFonts w:hint="eastAsia"/>
          <w:sz w:val="28"/>
          <w:szCs w:val="28"/>
        </w:rPr>
        <w:t>触屏+一键飞梭。</w:t>
      </w:r>
    </w:p>
    <w:p w14:paraId="40D50E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8、具备</w:t>
      </w:r>
      <w:r>
        <w:rPr>
          <w:rFonts w:hint="eastAsia"/>
          <w:sz w:val="28"/>
          <w:szCs w:val="28"/>
        </w:rPr>
        <w:t>报警提示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过电保护。</w:t>
      </w:r>
    </w:p>
    <w:p w14:paraId="387CCDB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吞咽神经肌肉低频电刺激仪配置清单：</w:t>
      </w:r>
    </w:p>
    <w:p w14:paraId="5AAB2CA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主机1台</w:t>
      </w:r>
    </w:p>
    <w:p w14:paraId="0FBDC89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电刺激手柄1个</w:t>
      </w:r>
      <w:bookmarkStart w:id="0" w:name="_GoBack"/>
      <w:bookmarkEnd w:id="0"/>
    </w:p>
    <w:p w14:paraId="0A4850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控制手柄1个</w:t>
      </w:r>
    </w:p>
    <w:p w14:paraId="489598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输出线1条</w:t>
      </w:r>
    </w:p>
    <w:p w14:paraId="30EAE6A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蝴蝶形电极片100片</w:t>
      </w:r>
    </w:p>
    <w:p w14:paraId="6FEA62D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自粘电极片100片</w:t>
      </w:r>
    </w:p>
    <w:p w14:paraId="44CD90B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单点球状电极3个</w:t>
      </w:r>
    </w:p>
    <w:p w14:paraId="5A8F9E7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两点球状电极1个</w:t>
      </w:r>
    </w:p>
    <w:p w14:paraId="2B7CF577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41B2"/>
    <w:rsid w:val="05FC0B4F"/>
    <w:rsid w:val="0C4F1056"/>
    <w:rsid w:val="0EF425D6"/>
    <w:rsid w:val="14CF1B1B"/>
    <w:rsid w:val="16781DF0"/>
    <w:rsid w:val="174F2978"/>
    <w:rsid w:val="2221328A"/>
    <w:rsid w:val="28AD3ACA"/>
    <w:rsid w:val="2E374561"/>
    <w:rsid w:val="33176972"/>
    <w:rsid w:val="424C5FD8"/>
    <w:rsid w:val="4ADF76BB"/>
    <w:rsid w:val="51D57A6A"/>
    <w:rsid w:val="53A414A2"/>
    <w:rsid w:val="547A48F8"/>
    <w:rsid w:val="632C36E9"/>
    <w:rsid w:val="692E7D33"/>
    <w:rsid w:val="69782D5D"/>
    <w:rsid w:val="71107D1F"/>
    <w:rsid w:val="759251A6"/>
    <w:rsid w:val="7C4A4A2C"/>
    <w:rsid w:val="7F9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516</Characters>
  <Lines>0</Lines>
  <Paragraphs>0</Paragraphs>
  <TotalTime>80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2025-03-25T08:05:00Z</dcterms:created>
  <dc:creator>user</dc:creator>
  <cp:lastModifiedBy>福记</cp:lastModifiedBy>
  <dcterms:modified xsi:type="dcterms:W3CDTF">2025-04-09T09:30:23Z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A1AFE830F30D4BA0B485F3444FA8C7BB_12</vt:lpwstr>
  </property>
</Properties>
</file>