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7D109">
      <w:pPr>
        <w:rPr>
          <w:rFonts w:hint="eastAsia"/>
          <w:lang w:val="en-US" w:eastAsia="zh-CN"/>
        </w:rPr>
      </w:pPr>
      <w:r>
        <w:rPr>
          <w:rFonts w:hint="eastAsia"/>
          <w:lang w:val="en-US" w:eastAsia="zh-CN"/>
        </w:rPr>
        <w:t>商务条款：</w:t>
      </w:r>
    </w:p>
    <w:tbl>
      <w:tblPr>
        <w:tblStyle w:val="6"/>
        <w:tblW w:w="534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49"/>
        <w:gridCol w:w="7632"/>
      </w:tblGrid>
      <w:tr w14:paraId="0656F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2"/>
            <w:vAlign w:val="top"/>
          </w:tcPr>
          <w:p w14:paraId="067CC66C">
            <w:pPr>
              <w:pStyle w:val="5"/>
              <w:spacing w:before="130" w:line="189" w:lineRule="auto"/>
              <w:ind w:left="139"/>
            </w:pPr>
            <w:r>
              <w:rPr>
                <w:spacing w:val="5"/>
              </w:rPr>
              <w:t>▲商务条款</w:t>
            </w:r>
          </w:p>
        </w:tc>
      </w:tr>
      <w:tr w14:paraId="0AD9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32F7A628">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投标报价</w:t>
            </w:r>
          </w:p>
          <w:p w14:paraId="3B94D779">
            <w:pPr>
              <w:pStyle w:val="5"/>
              <w:keepNext w:val="0"/>
              <w:keepLines w:val="0"/>
              <w:pageBreakBefore w:val="0"/>
              <w:widowControl/>
              <w:wordWrap/>
              <w:overflowPunct/>
              <w:topLinePunct w:val="0"/>
              <w:bidi w:val="0"/>
              <w:adjustRightInd w:val="0"/>
              <w:snapToGrid w:val="0"/>
              <w:spacing w:before="176" w:line="240" w:lineRule="exact"/>
              <w:ind w:left="125" w:firstLine="424" w:firstLineChars="200"/>
              <w:textAlignment w:val="baseline"/>
              <w:outlineLvl w:val="0"/>
              <w:rPr>
                <w:rFonts w:hint="default"/>
                <w:color w:val="FF0000"/>
                <w:spacing w:val="4"/>
                <w:highlight w:val="yellow"/>
                <w:lang w:val="en-US" w:eastAsia="zh-CN"/>
              </w:rPr>
            </w:pPr>
            <w:r>
              <w:rPr>
                <w:rFonts w:hint="eastAsia"/>
                <w:spacing w:val="6"/>
                <w:lang w:val="en-US" w:eastAsia="zh-CN"/>
              </w:rPr>
              <w:t>要求</w:t>
            </w:r>
          </w:p>
        </w:tc>
        <w:tc>
          <w:tcPr>
            <w:tcW w:w="4296" w:type="pct"/>
            <w:vAlign w:val="top"/>
          </w:tcPr>
          <w:p w14:paraId="09043537">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1、报价必须含以下部分，包括：</w:t>
            </w:r>
          </w:p>
          <w:p w14:paraId="60709EF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（1）货物的价格；</w:t>
            </w:r>
          </w:p>
          <w:p w14:paraId="48766369">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（2）必要的保险费用和各项税金；</w:t>
            </w:r>
          </w:p>
          <w:p w14:paraId="0FDF45A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（3）其他（如运输、装卸、安装、调试、培训、技术支持、售后货物、更新升级等费用，根据项目具体情况填写）： 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 和一般风险所有成本费用的总和。</w:t>
            </w:r>
          </w:p>
          <w:p w14:paraId="5A3E2B2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w:t>
            </w:r>
            <w:r>
              <w:rPr>
                <w:rFonts w:hint="default"/>
                <w:spacing w:val="6"/>
                <w:lang w:eastAsia="zh-CN"/>
              </w:rPr>
              <w:t>4</w:t>
            </w:r>
            <w:r>
              <w:rPr>
                <w:rFonts w:hint="eastAsia"/>
                <w:spacing w:val="6"/>
                <w:lang w:eastAsia="zh-CN"/>
              </w:rPr>
              <w:t>）</w:t>
            </w:r>
            <w:r>
              <w:rPr>
                <w:rFonts w:hint="default"/>
                <w:spacing w:val="6"/>
                <w:lang w:eastAsia="zh-CN"/>
              </w:rPr>
              <w:t>如有</w:t>
            </w:r>
            <w:r>
              <w:rPr>
                <w:rFonts w:hint="eastAsia"/>
                <w:spacing w:val="6"/>
                <w:lang w:eastAsia="zh-CN"/>
              </w:rPr>
              <w:t>负责仪器与HIS系统对接，设备联机及接口所需费用</w:t>
            </w:r>
            <w:r>
              <w:rPr>
                <w:rFonts w:hint="default"/>
                <w:spacing w:val="6"/>
                <w:lang w:eastAsia="zh-CN"/>
              </w:rPr>
              <w:t>（含his系统接口开发费用）</w:t>
            </w:r>
            <w:r>
              <w:rPr>
                <w:rFonts w:hint="eastAsia"/>
                <w:spacing w:val="6"/>
                <w:lang w:eastAsia="zh-CN"/>
              </w:rPr>
              <w:t>均由供货商承担。</w:t>
            </w:r>
          </w:p>
          <w:p w14:paraId="1884BF80">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eastAsia="zh-CN"/>
              </w:rPr>
              <w:t>（</w:t>
            </w:r>
            <w:r>
              <w:rPr>
                <w:rFonts w:hint="default"/>
                <w:spacing w:val="6"/>
                <w:lang w:eastAsia="zh-CN"/>
              </w:rPr>
              <w:t>5</w:t>
            </w:r>
            <w:r>
              <w:rPr>
                <w:rFonts w:hint="eastAsia"/>
                <w:spacing w:val="6"/>
                <w:lang w:eastAsia="zh-CN"/>
              </w:rPr>
              <w:t>）试剂耗材的报价按照单价上控价整体下浮率（%）报价。（</w:t>
            </w:r>
            <w:r>
              <w:rPr>
                <w:rFonts w:hint="eastAsia"/>
                <w:spacing w:val="6"/>
                <w:lang w:val="en-US" w:eastAsia="zh-CN"/>
              </w:rPr>
              <w:t>如无试剂耗材则</w:t>
            </w:r>
            <w:r>
              <w:rPr>
                <w:rFonts w:hint="default"/>
                <w:spacing w:val="6"/>
                <w:lang w:eastAsia="zh-CN"/>
              </w:rPr>
              <w:t>不适用</w:t>
            </w:r>
            <w:r>
              <w:rPr>
                <w:rFonts w:hint="eastAsia"/>
                <w:spacing w:val="6"/>
                <w:lang w:val="en-US" w:eastAsia="zh-CN"/>
              </w:rPr>
              <w:t>）</w:t>
            </w:r>
          </w:p>
        </w:tc>
      </w:tr>
      <w:tr w14:paraId="26A7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1A641A38">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jc w:val="center"/>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合同签订时间</w:t>
            </w:r>
          </w:p>
        </w:tc>
        <w:tc>
          <w:tcPr>
            <w:tcW w:w="4296" w:type="pct"/>
            <w:vAlign w:val="center"/>
          </w:tcPr>
          <w:p w14:paraId="2E9A99BE">
            <w:pPr>
              <w:keepNext w:val="0"/>
              <w:keepLines w:val="0"/>
              <w:pageBreakBefore w:val="0"/>
              <w:widowControl/>
              <w:kinsoku/>
              <w:wordWrap/>
              <w:overflowPunct/>
              <w:topLinePunct w:val="0"/>
              <w:autoSpaceDE/>
              <w:autoSpaceDN/>
              <w:bidi w:val="0"/>
              <w:adjustRightInd w:val="0"/>
              <w:snapToGrid w:val="0"/>
              <w:spacing w:line="240" w:lineRule="exact"/>
              <w:ind w:firstLine="212" w:firstLineChars="100"/>
              <w:jc w:val="left"/>
              <w:textAlignment w:val="baseline"/>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自中标通知书发出之日起10日内。</w:t>
            </w:r>
          </w:p>
        </w:tc>
      </w:tr>
      <w:tr w14:paraId="7438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5FEADBEA">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交货时间</w:t>
            </w:r>
          </w:p>
          <w:p w14:paraId="2EFD21C7">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spacing w:val="4"/>
              </w:rPr>
            </w:pPr>
            <w:r>
              <w:rPr>
                <w:rFonts w:hint="eastAsia"/>
                <w:spacing w:val="6"/>
                <w:lang w:val="en-US" w:eastAsia="zh-CN"/>
              </w:rPr>
              <w:t>及地点</w:t>
            </w:r>
          </w:p>
        </w:tc>
        <w:tc>
          <w:tcPr>
            <w:tcW w:w="4296" w:type="pct"/>
            <w:vAlign w:val="top"/>
          </w:tcPr>
          <w:p w14:paraId="57EE72F6">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woUserID w:val="2"/>
              </w:rPr>
            </w:pPr>
            <w:r>
              <w:rPr>
                <w:rFonts w:hint="eastAsia"/>
                <w:spacing w:val="6"/>
                <w:lang w:val="en-US" w:eastAsia="zh-CN"/>
                <w:woUserID w:val="2"/>
              </w:rPr>
              <w:t>1.交货期：合同签订后30天内，采购人电话通知中标人送货后，交货安装调试并正常运行。</w:t>
            </w:r>
          </w:p>
          <w:p w14:paraId="6A2AB24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spacing w:val="4"/>
              </w:rPr>
            </w:pPr>
            <w:r>
              <w:rPr>
                <w:rFonts w:hint="eastAsia"/>
                <w:spacing w:val="6"/>
                <w:lang w:val="en-US" w:eastAsia="zh-CN"/>
                <w:woUserID w:val="2"/>
              </w:rPr>
              <w:t>2.地点：采购人指定地点。</w:t>
            </w:r>
          </w:p>
        </w:tc>
      </w:tr>
      <w:tr w14:paraId="7436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63B5D4FE"/>
          <w:p w14:paraId="6D33262D"/>
          <w:p w14:paraId="14D412E3">
            <w:pPr>
              <w:pStyle w:val="5"/>
              <w:spacing w:before="86" w:line="187" w:lineRule="auto"/>
              <w:rPr>
                <w:spacing w:val="9"/>
              </w:rPr>
            </w:pPr>
          </w:p>
          <w:p w14:paraId="7E7968B4">
            <w:pPr>
              <w:pStyle w:val="5"/>
              <w:spacing w:before="86" w:line="187" w:lineRule="auto"/>
              <w:jc w:val="center"/>
            </w:pPr>
            <w:r>
              <w:rPr>
                <w:spacing w:val="9"/>
              </w:rPr>
              <w:t>质保期</w:t>
            </w:r>
          </w:p>
        </w:tc>
        <w:tc>
          <w:tcPr>
            <w:tcW w:w="4296" w:type="pct"/>
            <w:vAlign w:val="top"/>
          </w:tcPr>
          <w:p w14:paraId="4331210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1.投标人应明确承诺：按国家有关产品“三包”规定执行“三包”，货物验收合格后，自安装验收合格之日起质保期≥3 年，质保期内非人为损坏免费更换所有故障零 配件，并免费提供设备的系统软件及硬件的安全性改版升级和技术支持 ，确保设备 正常运行，质保期满后，终身维护。</w:t>
            </w:r>
          </w:p>
          <w:p w14:paraId="57EB2A27">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2.</w:t>
            </w:r>
            <w:r>
              <w:rPr>
                <w:rFonts w:hint="eastAsia"/>
                <w:spacing w:val="6"/>
                <w:lang w:eastAsia="zh-CN"/>
              </w:rPr>
              <w:t>要求投标货物是全新的、未经改装的、合格的、满足本项目技术需求及要求的 货物。所有零部件、配件必须是未经使用的全新的并符合国家有关质量安全标准的产 品。</w:t>
            </w:r>
          </w:p>
          <w:p w14:paraId="17415C4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3</w:t>
            </w:r>
            <w:r>
              <w:rPr>
                <w:rFonts w:hint="eastAsia"/>
                <w:spacing w:val="6"/>
                <w:lang w:eastAsia="zh-CN"/>
              </w:rPr>
              <w:t>.质保期所更换的零配件必须是原厂全新的零配件 ，满足设备运行要求。</w:t>
            </w:r>
          </w:p>
          <w:p w14:paraId="78DEA07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4</w:t>
            </w:r>
            <w:r>
              <w:rPr>
                <w:rFonts w:hint="eastAsia"/>
                <w:spacing w:val="6"/>
                <w:lang w:eastAsia="zh-CN"/>
              </w:rPr>
              <w:t>.质量保证期承诺优于国家“三包”规定的 ，或优于招标文件规定的，按投标人实际承诺执行。</w:t>
            </w:r>
          </w:p>
          <w:p w14:paraId="386BA9A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5.</w:t>
            </w:r>
            <w:r>
              <w:rPr>
                <w:rFonts w:hint="eastAsia"/>
                <w:spacing w:val="6"/>
                <w:lang w:eastAsia="zh-CN"/>
              </w:rPr>
              <w:t>若在使用的前3个月内，出现非人为操作失误的重大故障，应予以免费换货。</w:t>
            </w:r>
          </w:p>
        </w:tc>
      </w:tr>
      <w:tr w14:paraId="2C5C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3" w:type="pct"/>
            <w:vAlign w:val="top"/>
          </w:tcPr>
          <w:p w14:paraId="72E9038A">
            <w:pPr>
              <w:pStyle w:val="5"/>
              <w:spacing w:before="176" w:line="190" w:lineRule="auto"/>
              <w:ind w:left="125"/>
              <w:jc w:val="center"/>
              <w:outlineLvl w:val="0"/>
              <w:rPr>
                <w:rFonts w:hint="eastAsia"/>
                <w:spacing w:val="6"/>
                <w:lang w:eastAsia="zh-CN"/>
              </w:rPr>
            </w:pPr>
          </w:p>
          <w:p w14:paraId="2889C634">
            <w:pPr>
              <w:pStyle w:val="5"/>
              <w:spacing w:before="176" w:line="190" w:lineRule="auto"/>
              <w:ind w:left="125"/>
              <w:jc w:val="center"/>
              <w:outlineLvl w:val="0"/>
              <w:rPr>
                <w:rFonts w:hint="eastAsia"/>
                <w:spacing w:val="6"/>
                <w:lang w:eastAsia="zh-CN"/>
              </w:rPr>
            </w:pPr>
          </w:p>
          <w:p w14:paraId="71181ABA">
            <w:pPr>
              <w:pStyle w:val="5"/>
              <w:spacing w:before="176" w:line="190" w:lineRule="auto"/>
              <w:ind w:left="125"/>
              <w:jc w:val="center"/>
              <w:outlineLvl w:val="0"/>
              <w:rPr>
                <w:rFonts w:hint="eastAsia"/>
                <w:spacing w:val="6"/>
                <w:lang w:eastAsia="zh-CN"/>
              </w:rPr>
            </w:pPr>
          </w:p>
          <w:p w14:paraId="4B6D23A3">
            <w:pPr>
              <w:pStyle w:val="5"/>
              <w:spacing w:before="176" w:line="190" w:lineRule="auto"/>
              <w:ind w:left="125"/>
              <w:jc w:val="center"/>
              <w:outlineLvl w:val="0"/>
              <w:rPr>
                <w:rFonts w:hint="eastAsia"/>
                <w:spacing w:val="6"/>
                <w:lang w:eastAsia="zh-CN"/>
              </w:rPr>
            </w:pPr>
          </w:p>
          <w:p w14:paraId="0E12FF07">
            <w:pPr>
              <w:pStyle w:val="5"/>
              <w:spacing w:before="178" w:line="190" w:lineRule="auto"/>
              <w:ind w:left="125"/>
              <w:jc w:val="center"/>
              <w:rPr>
                <w:rFonts w:hint="eastAsia"/>
                <w:spacing w:val="6"/>
                <w:lang w:eastAsia="zh-CN"/>
              </w:rPr>
            </w:pPr>
            <w:r>
              <w:rPr>
                <w:rFonts w:hint="eastAsia"/>
                <w:spacing w:val="4"/>
                <w:lang w:eastAsia="zh-CN"/>
              </w:rPr>
              <w:t>售后服务要求</w:t>
            </w:r>
          </w:p>
        </w:tc>
        <w:tc>
          <w:tcPr>
            <w:tcW w:w="4296" w:type="pct"/>
            <w:vAlign w:val="top"/>
          </w:tcPr>
          <w:p w14:paraId="172CF18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730F041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2.相关人员培训:标的包含医护人员及工程人员的培训计划费用 ，设备装机验收后，现场提供对采购人的 1 次或多次基本培训 ，使采购人使用人员及工程人员 ，熟练掌  握全部功能及基本维修。其中医务人员专项培训 2 人次，工程人员专项培训 2 人次，视采购人时间安排确定。</w:t>
            </w:r>
          </w:p>
          <w:p w14:paraId="32170BF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3. 提供 7*24 小时售后服务，接到采购人通知后 2 小时内作出实质响应（远程解决或做出预备维护动作），并在 24 小时内恢复设备运行；</w:t>
            </w:r>
          </w:p>
          <w:p w14:paraId="613AD2F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eastAsia="zh-CN"/>
              </w:rPr>
              <w:t>4.保修期内发生故障的设备如无法在 24 小时内修复，则应提供备用设备以保证系统 的连续稳定运行，并在 5 个工作日内修复故障设备或更换新设备，5个工作日内不能解决的，由成交供应商提供替代设备。保障系统正常运行 ，在无相同型号的同种设备时，则应更换同类设备中较高型号的产品。所产生的的费用，均包含在本次采购报价中，采购人不再承担任何费用。（</w:t>
            </w:r>
            <w:r>
              <w:rPr>
                <w:rFonts w:hint="eastAsia"/>
                <w:spacing w:val="6"/>
                <w:lang w:val="en-US" w:eastAsia="zh-CN"/>
              </w:rPr>
              <w:t>在大型设备中不适用）</w:t>
            </w:r>
          </w:p>
          <w:p w14:paraId="73C6B28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5.设备保修期（质保期）内因售后服务（包括但不限于原厂商服务和非原厂商服务，其中硬件的售后服务包括但不限于，硬件维护维修、配件更换、整机更换、硬件升级、提供替代品（</w:t>
            </w:r>
            <w:r>
              <w:rPr>
                <w:rFonts w:hint="eastAsia"/>
                <w:spacing w:val="6"/>
                <w:lang w:val="en-US" w:eastAsia="zh-CN"/>
              </w:rPr>
              <w:t>大型设备不适用）</w:t>
            </w:r>
            <w:r>
              <w:rPr>
                <w:rFonts w:hint="eastAsia"/>
                <w:spacing w:val="6"/>
                <w:lang w:eastAsia="zh-CN"/>
              </w:rPr>
              <w:t>；应用软件的售后服务包括但不限于应用软件维护升级以及非结构性修改）所产生的的费用 ，均包含在本次采购报价中 ，采购人不再承担任何费用。</w:t>
            </w:r>
          </w:p>
          <w:p w14:paraId="619325B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6.</w:t>
            </w:r>
            <w:r>
              <w:rPr>
                <w:rFonts w:hint="eastAsia"/>
                <w:spacing w:val="6"/>
                <w:lang w:eastAsia="zh-CN"/>
              </w:rPr>
              <w:t>设备保修期内，中标供应商负责对设备进行定期维护保养，每年至少四次（</w:t>
            </w:r>
            <w:r>
              <w:rPr>
                <w:rFonts w:hint="eastAsia"/>
                <w:spacing w:val="6"/>
                <w:lang w:val="en-US" w:eastAsia="zh-CN"/>
              </w:rPr>
              <w:t>每季度一次</w:t>
            </w:r>
            <w:r>
              <w:rPr>
                <w:rFonts w:hint="eastAsia"/>
                <w:spacing w:val="6"/>
                <w:lang w:eastAsia="zh-CN"/>
              </w:rPr>
              <w:t>），包括设备的安全检查、质量检查，运行状态检查，提供设备维护保养情况书面报告。并承担所发生的一切费用（包括更换零部件费、人工费和差旅费等）。</w:t>
            </w:r>
          </w:p>
          <w:p w14:paraId="0E5BA49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7.质保期</w:t>
            </w:r>
            <w:bookmarkStart w:id="0" w:name="_GoBack"/>
            <w:bookmarkEnd w:id="0"/>
            <w:r>
              <w:rPr>
                <w:rFonts w:hint="eastAsia"/>
                <w:spacing w:val="6"/>
                <w:lang w:eastAsia="zh-CN"/>
              </w:rPr>
              <w:t>：≥</w:t>
            </w:r>
            <w:r>
              <w:rPr>
                <w:rFonts w:hint="eastAsia"/>
                <w:spacing w:val="6"/>
                <w:lang w:val="en-US" w:eastAsia="zh-CN"/>
              </w:rPr>
              <w:t>1</w:t>
            </w:r>
            <w:r>
              <w:rPr>
                <w:rFonts w:hint="eastAsia"/>
                <w:spacing w:val="6"/>
                <w:lang w:eastAsia="zh-CN"/>
              </w:rPr>
              <w:t xml:space="preserve"> 年。</w:t>
            </w:r>
          </w:p>
        </w:tc>
      </w:tr>
      <w:tr w14:paraId="3C54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4ECFE662">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医疗器械</w:t>
            </w:r>
          </w:p>
          <w:p w14:paraId="73BF4982">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4"/>
                <w:lang w:eastAsia="zh-CN"/>
              </w:rPr>
            </w:pPr>
            <w:r>
              <w:rPr>
                <w:rFonts w:hint="eastAsia"/>
                <w:spacing w:val="6"/>
                <w:lang w:val="en-US" w:eastAsia="zh-CN"/>
              </w:rPr>
              <w:t>注册证</w:t>
            </w:r>
          </w:p>
        </w:tc>
        <w:tc>
          <w:tcPr>
            <w:tcW w:w="4296" w:type="pct"/>
            <w:vAlign w:val="top"/>
          </w:tcPr>
          <w:p w14:paraId="5D92B06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以上货物供应商所投产品属医疗器械管理范畴的，投标产品属第二、三类医疗器 械产品的，投标响应文件中须按《医疗器械注册与备案管理办法》（国家市场监督管 理总局令第 47 号）提供该设备有效的医疗器械注册证复印件加盖投标人单位公章， 否则投标无效。</w:t>
            </w:r>
          </w:p>
        </w:tc>
      </w:tr>
      <w:tr w14:paraId="505F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jc w:val="center"/>
        </w:trPr>
        <w:tc>
          <w:tcPr>
            <w:tcW w:w="703" w:type="pct"/>
            <w:vAlign w:val="top"/>
          </w:tcPr>
          <w:p w14:paraId="3DFF56DA">
            <w:pPr>
              <w:rPr>
                <w:rFonts w:hint="eastAsia" w:ascii="微软雅黑" w:hAnsi="微软雅黑" w:eastAsia="微软雅黑" w:cs="微软雅黑"/>
                <w:spacing w:val="6"/>
                <w:kern w:val="2"/>
                <w:sz w:val="20"/>
                <w:szCs w:val="20"/>
                <w:lang w:val="en-US" w:eastAsia="zh-CN" w:bidi="ar-SA"/>
              </w:rPr>
            </w:pPr>
          </w:p>
          <w:p w14:paraId="697FF60F">
            <w:pPr>
              <w:pStyle w:val="5"/>
              <w:spacing w:before="178" w:line="190" w:lineRule="auto"/>
              <w:jc w:val="both"/>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付款方式</w:t>
            </w:r>
          </w:p>
        </w:tc>
        <w:tc>
          <w:tcPr>
            <w:tcW w:w="4296" w:type="pct"/>
            <w:vAlign w:val="top"/>
          </w:tcPr>
          <w:p w14:paraId="3BE591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exact"/>
              <w:jc w:val="left"/>
              <w:textAlignment w:val="auto"/>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 xml:space="preserve">1.合同签订全部设备安装使用验收合格后，4个月内支付95%货款，余下5%待设备质保期满后无质量问题，3个月内无息支付。 </w:t>
            </w:r>
          </w:p>
          <w:p w14:paraId="0767F91A">
            <w:pPr>
              <w:pStyle w:val="5"/>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付款时，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85D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15F979A5">
            <w:pPr>
              <w:pStyle w:val="5"/>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spacing w:val="6"/>
                <w:lang w:val="en-US" w:eastAsia="zh-CN"/>
              </w:rPr>
            </w:pPr>
            <w:r>
              <w:rPr>
                <w:rFonts w:hint="eastAsia"/>
                <w:spacing w:val="6"/>
                <w:lang w:val="en-US" w:eastAsia="zh-CN"/>
              </w:rPr>
              <w:t>履约保证金</w:t>
            </w:r>
          </w:p>
        </w:tc>
        <w:tc>
          <w:tcPr>
            <w:tcW w:w="4296" w:type="pct"/>
            <w:vAlign w:val="top"/>
          </w:tcPr>
          <w:p w14:paraId="6C15FAA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无</w:t>
            </w:r>
          </w:p>
        </w:tc>
      </w:tr>
      <w:tr w14:paraId="5D61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4E7899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2BE5F30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411841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626995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7A4631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验收标准、验收方法及方案</w:t>
            </w:r>
          </w:p>
        </w:tc>
        <w:tc>
          <w:tcPr>
            <w:tcW w:w="4296" w:type="pct"/>
            <w:shd w:val="clear" w:color="auto" w:fill="auto"/>
            <w:vAlign w:val="top"/>
          </w:tcPr>
          <w:p w14:paraId="038407C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1.中标人提供不符合公告规定的、采购文件、投标文件承诺的或本合同规定的货物，采购人有权拒绝接受。</w:t>
            </w:r>
          </w:p>
          <w:p w14:paraId="5E9D149E">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2.中标人应将所提供货物的装箱清单、用户手册、原厂保修卡、随机资料、工具和备品、备件、验收单等交付给采购人 ，如有缺失应在采购人要求的期限内及时补齐 ，否则视为 逾期交货。</w:t>
            </w:r>
          </w:p>
          <w:p w14:paraId="7C3F22A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3. 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20A04A99">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4.中标供应商所提供的设备必须是全新、完整、未使用过的产品，否则视为不合格产品，不予签收，由此产生的所有费用由投标供应商承担，其产品须符合国家、行业有关规定。产品到达现场后，中标供应商应在采购人在场情况下当面开箱，共同清点、检查外观，作出开箱记录，双方签字确认。中标供应商应保证货物到达采购人所在地完好无损，如有缺漏、损坏，由中标人负责调换、补齐或赔偿。</w:t>
            </w:r>
          </w:p>
          <w:p w14:paraId="3208EA24">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5.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13D39B92">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6.中标供应商提供的货物或服务未达到招标文件规定要求，且对采购人造成损失的，由中标供应商承担一切责任，并赔偿所造成的损失。</w:t>
            </w:r>
          </w:p>
          <w:p w14:paraId="570E38CE">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7.采购人需要制造商对中标供应商交付的产品或服务（包括质量、参数等）进行确认的，制造商应予以配合并出具书面意见，相关配合事项由中标供应商与制造商协调。</w:t>
            </w:r>
          </w:p>
          <w:p w14:paraId="7B4CC72B">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8.中标供应商在验收时须附上设备有效的医疗器械注册证及完整内容的医疗器械注册证附件（注册产品标准/产品技术要求）复印件。（如涉及2类、3类医疗器械时必须提供，1类医疗器械如有请提供，不涉及不提供）。</w:t>
            </w:r>
          </w:p>
          <w:p w14:paraId="4660BC2F">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9.</w:t>
            </w:r>
            <w:r>
              <w:rPr>
                <w:rFonts w:hint="eastAsia" w:ascii="微软雅黑" w:hAnsi="微软雅黑" w:eastAsia="微软雅黑" w:cs="微软雅黑"/>
                <w:snapToGrid w:val="0"/>
                <w:color w:val="000000"/>
                <w:spacing w:val="6"/>
                <w:kern w:val="0"/>
                <w:sz w:val="20"/>
                <w:szCs w:val="20"/>
                <w:lang w:val="en-US" w:eastAsia="zh-CN" w:bidi="ar-SA"/>
              </w:rPr>
              <w:t>除采购人需要的</w:t>
            </w:r>
            <w:r>
              <w:rPr>
                <w:rFonts w:hint="default" w:ascii="微软雅黑" w:hAnsi="微软雅黑" w:eastAsia="微软雅黑" w:cs="微软雅黑"/>
                <w:snapToGrid w:val="0"/>
                <w:color w:val="000000"/>
                <w:spacing w:val="6"/>
                <w:kern w:val="0"/>
                <w:sz w:val="20"/>
                <w:szCs w:val="20"/>
                <w:lang w:val="en-US" w:eastAsia="zh-CN" w:bidi="ar-SA"/>
              </w:rPr>
              <w:t>产品包装材料外，产品验收后所产生的废弃物（如泡沫、塑料膜、包装袋、安装调试所产生的废弃物等）由中标方处理。</w:t>
            </w:r>
          </w:p>
        </w:tc>
      </w:tr>
      <w:tr w14:paraId="271F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641C921">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4A22CA80">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1AE6F4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AD5FBA1">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63F8E3F">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08D5EB1">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C62621B">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E134FA3">
            <w:pPr>
              <w:pStyle w:val="5"/>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其它要求</w:t>
            </w:r>
          </w:p>
        </w:tc>
        <w:tc>
          <w:tcPr>
            <w:tcW w:w="4296" w:type="pct"/>
            <w:shd w:val="clear" w:color="auto" w:fill="auto"/>
            <w:vAlign w:val="top"/>
          </w:tcPr>
          <w:p w14:paraId="36D8F343">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1</w:t>
            </w:r>
            <w:r>
              <w:rPr>
                <w:rFonts w:hint="eastAsia"/>
                <w:spacing w:val="6"/>
                <w:lang w:val="en-US" w:eastAsia="zh-CN"/>
              </w:rPr>
              <w:t>.投标文件中提供投标产品对外公开的产品彩页或说明书（体现技术参数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D37A0CD">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2</w:t>
            </w:r>
            <w:r>
              <w:rPr>
                <w:rFonts w:hint="eastAsia"/>
                <w:spacing w:val="6"/>
                <w:lang w:val="en-US" w:eastAsia="zh-CN"/>
              </w:rPr>
              <w:t>中标人在供货时必须提供所投标产品生产厂家合法授权的厂家代理商出具的授权书 ，原件备查。</w:t>
            </w:r>
          </w:p>
          <w:p w14:paraId="38512CB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default"/>
                <w:spacing w:val="6"/>
                <w:lang w:val="en-US" w:eastAsia="zh-CN"/>
              </w:rPr>
              <w:t>3</w:t>
            </w:r>
            <w:r>
              <w:rPr>
                <w:rFonts w:hint="eastAsia"/>
                <w:spacing w:val="6"/>
                <w:lang w:val="en-US" w:eastAsia="zh-CN"/>
              </w:rPr>
              <w:t>.中标人逾期交货的，每天向采购人偿付违约货款额0.5‰违约金，超过15天采购人有权解除合同，中标人应按合同总金额的30%向采购人支付违约金，并承担因此给采购人造成经济损失。</w:t>
            </w:r>
          </w:p>
          <w:p w14:paraId="5D33D037">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4</w:t>
            </w:r>
            <w:r>
              <w:rPr>
                <w:rFonts w:hint="eastAsia"/>
                <w:spacing w:val="6"/>
                <w:lang w:val="en-US" w:eastAsia="zh-CN"/>
              </w:rPr>
              <w:t>.本项目货物接受进口产品投标，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进口产品说明创新方案的投标人的进口产品。</w:t>
            </w:r>
          </w:p>
          <w:p w14:paraId="4F173FAC">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如供应商投标的产品为进口产品的，要求原厂商或区域总代理商出具的针对本项目的授权书，否则投标无效。</w:t>
            </w:r>
          </w:p>
          <w:p w14:paraId="209E76D6">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5</w:t>
            </w:r>
            <w:r>
              <w:rPr>
                <w:rFonts w:hint="eastAsia"/>
                <w:spacing w:val="6"/>
                <w:lang w:val="en-US" w:eastAsia="zh-CN"/>
              </w:rPr>
              <w:t>.在安装期间，未按安全文明作业规范要求进行的，尤其是违犯工完场清和禁烟规定的，限期整改不合格的，视情节严重情况扣除服务费</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 xml:space="preserve">次。 </w:t>
            </w:r>
          </w:p>
          <w:p w14:paraId="0016EFB5">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6</w:t>
            </w:r>
            <w:r>
              <w:rPr>
                <w:rFonts w:hint="eastAsia"/>
                <w:spacing w:val="6"/>
                <w:lang w:val="en-US" w:eastAsia="zh-CN"/>
              </w:rPr>
              <w:t>.发生其他安装和维保不合格情况的，限期整改不合格的，视情节严重情况扣除服务费</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次。情节特别严重，导致项目无法实施的，采购人免责终止服务合同。</w:t>
            </w:r>
          </w:p>
          <w:p w14:paraId="4C2126EA">
            <w:pPr>
              <w:pStyle w:val="5"/>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tc>
      </w:tr>
    </w:tbl>
    <w:p w14:paraId="3E3D0D8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1B504E"/>
    <w:rsid w:val="4AA04DE4"/>
    <w:rsid w:val="4B2477C4"/>
    <w:rsid w:val="554923BF"/>
    <w:rsid w:val="63844E4C"/>
    <w:rsid w:val="7BE424D4"/>
    <w:rsid w:val="7E06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
    </w:rPr>
  </w:style>
  <w:style w:type="paragraph" w:customStyle="1" w:styleId="5">
    <w:name w:val="Table Text"/>
    <w:semiHidden/>
    <w:qFormat/>
    <w:uiPriority w:val="0"/>
    <w:pPr>
      <w:widowControl w:val="0"/>
      <w:jc w:val="both"/>
    </w:pPr>
    <w:rPr>
      <w:rFonts w:ascii="微软雅黑" w:hAnsi="微软雅黑" w:eastAsia="微软雅黑" w:cs="微软雅黑"/>
      <w:kern w:val="2"/>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2025-04-16T08:37:13Z</dcterms:created>
  <dc:creator>user</dc:creator>
  <cp:lastModifiedBy>福记</cp:lastModifiedBy>
  <dcterms:modified xsi:type="dcterms:W3CDTF">2025-04-16T08:43:54Z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eyJoZGlkIjoiOGUxNzZkMmQ3N2IyYzdlZDQxMzZlOTA3MjhlYmU3MTIiLCJ1c2VySWQiOiI2ODUyMTk1ODMifQ==</vt:lpwstr>
  </property>
  <property fmtid="{D5CDD505-2E9C-101B-9397-08002B2CF9AE}" pid="4" name="ICV">
    <vt:lpwstr>0ECF8067064844C18D4135BADE2BF8A6_12</vt:lpwstr>
  </property>
</Properties>
</file>