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69319">
      <w:pPr>
        <w:tabs>
          <w:tab w:val="left" w:pos="567"/>
        </w:tabs>
        <w:autoSpaceDE w:val="0"/>
        <w:autoSpaceDN w:val="0"/>
        <w:adjustRightInd w:val="0"/>
        <w:spacing w:after="156" w:afterLines="50" w:line="240" w:lineRule="atLeast"/>
        <w:jc w:val="center"/>
        <w:rPr>
          <w:rFonts w:hint="eastAsia" w:ascii="宋体" w:hAnsi="宋体" w:cs="Times New Roman"/>
          <w:sz w:val="30"/>
          <w:szCs w:val="30"/>
          <w:lang w:val="en-US" w:eastAsia="zh-CN"/>
        </w:rPr>
      </w:pPr>
      <w:r>
        <w:rPr>
          <w:rFonts w:hint="eastAsia" w:ascii="宋体" w:hAnsi="宋体" w:cs="Times New Roman"/>
          <w:sz w:val="30"/>
          <w:szCs w:val="30"/>
          <w:lang w:val="en-US" w:eastAsia="zh-CN"/>
        </w:rPr>
        <w:t>港元硅业西侧场坪临时排水系统完善项目</w:t>
      </w:r>
    </w:p>
    <w:p w14:paraId="283616AC">
      <w:pPr>
        <w:pStyle w:val="19"/>
        <w:numPr>
          <w:ilvl w:val="0"/>
          <w:numId w:val="1"/>
        </w:numPr>
        <w:tabs>
          <w:tab w:val="left" w:pos="567"/>
        </w:tabs>
        <w:autoSpaceDE w:val="0"/>
        <w:autoSpaceDN w:val="0"/>
        <w:adjustRightInd w:val="0"/>
        <w:spacing w:after="156" w:afterLines="50" w:line="240" w:lineRule="atLeast"/>
        <w:ind w:firstLineChars="0"/>
        <w:rPr>
          <w:rFonts w:ascii="宋体" w:hAnsi="宋体"/>
          <w:b/>
          <w:sz w:val="28"/>
          <w:szCs w:val="28"/>
        </w:rPr>
      </w:pPr>
      <w:r>
        <w:rPr>
          <w:rFonts w:hint="eastAsia" w:ascii="宋体" w:hAnsi="宋体"/>
          <w:b/>
          <w:sz w:val="28"/>
          <w:szCs w:val="28"/>
        </w:rPr>
        <w:t>工程项目内容、范围</w:t>
      </w:r>
    </w:p>
    <w:p w14:paraId="7D989F07">
      <w:pPr>
        <w:pStyle w:val="8"/>
        <w:keepNext w:val="0"/>
        <w:keepLines w:val="0"/>
        <w:widowControl/>
        <w:suppressLineNumbers w:val="0"/>
        <w:spacing w:line="360" w:lineRule="auto"/>
        <w:ind w:firstLine="720" w:firstLineChars="300"/>
        <w:jc w:val="left"/>
        <w:rPr>
          <w:rFonts w:hint="eastAsia" w:ascii="宋体" w:hAnsi="宋体" w:eastAsia="宋体" w:cs="宋体"/>
          <w:i w:val="0"/>
          <w:iCs w:val="0"/>
          <w:color w:val="000000"/>
          <w:kern w:val="0"/>
          <w:sz w:val="24"/>
          <w:szCs w:val="24"/>
          <w:u w:val="none"/>
          <w:lang w:val="en-US" w:eastAsia="zh-CN" w:bidi="ar"/>
        </w:rPr>
      </w:pPr>
      <w:r>
        <w:rPr>
          <w:rFonts w:hint="eastAsia"/>
          <w:color w:val="000000"/>
          <w:sz w:val="24"/>
          <w:lang w:val="en-US" w:eastAsia="zh-CN"/>
        </w:rPr>
        <w:t>因冷却塔北侧新建储煤场项目施工过程造成原港元硅业西侧场坪排水系统破坏，下雨场地泥水易冲刷到马路路面，从而造成水土流失等环保问题，为保障该区域有序排水，因此需对港元硅业西侧场坪进行临时排水系统完善，</w:t>
      </w:r>
      <w:r>
        <w:rPr>
          <w:rFonts w:hint="eastAsia" w:ascii="宋体" w:hAnsi="宋体" w:eastAsia="宋体" w:cs="宋体"/>
          <w:i w:val="0"/>
          <w:iCs w:val="0"/>
          <w:color w:val="000000"/>
          <w:kern w:val="0"/>
          <w:sz w:val="24"/>
          <w:szCs w:val="24"/>
          <w:u w:val="none"/>
          <w:lang w:val="en-US" w:eastAsia="zh-CN" w:bidi="ar"/>
        </w:rPr>
        <w:t>具体</w:t>
      </w:r>
      <w:r>
        <w:rPr>
          <w:rFonts w:hint="eastAsia" w:ascii="宋体" w:hAnsi="宋体" w:cs="宋体"/>
          <w:i w:val="0"/>
          <w:iCs w:val="0"/>
          <w:color w:val="000000"/>
          <w:kern w:val="0"/>
          <w:sz w:val="24"/>
          <w:szCs w:val="24"/>
          <w:u w:val="none"/>
          <w:lang w:val="en-US" w:eastAsia="zh-CN" w:bidi="ar"/>
        </w:rPr>
        <w:t>施工内容</w:t>
      </w:r>
      <w:r>
        <w:rPr>
          <w:rFonts w:hint="eastAsia" w:ascii="宋体" w:hAnsi="宋体" w:eastAsia="宋体" w:cs="宋体"/>
          <w:i w:val="0"/>
          <w:iCs w:val="0"/>
          <w:color w:val="000000"/>
          <w:kern w:val="0"/>
          <w:sz w:val="24"/>
          <w:szCs w:val="24"/>
          <w:u w:val="none"/>
          <w:lang w:val="en-US" w:eastAsia="zh-CN" w:bidi="ar"/>
        </w:rPr>
        <w:t>如下：</w:t>
      </w:r>
    </w:p>
    <w:tbl>
      <w:tblPr>
        <w:tblStyle w:val="10"/>
        <w:tblpPr w:leftFromText="180" w:rightFromText="180" w:vertAnchor="text" w:horzAnchor="page" w:tblpX="1858" w:tblpY="187"/>
        <w:tblOverlap w:val="never"/>
        <w:tblW w:w="8194" w:type="dxa"/>
        <w:tblInd w:w="0" w:type="dxa"/>
        <w:tblLayout w:type="fixed"/>
        <w:tblCellMar>
          <w:top w:w="0" w:type="dxa"/>
          <w:left w:w="108" w:type="dxa"/>
          <w:bottom w:w="0" w:type="dxa"/>
          <w:right w:w="108" w:type="dxa"/>
        </w:tblCellMar>
      </w:tblPr>
      <w:tblGrid>
        <w:gridCol w:w="8194"/>
      </w:tblGrid>
      <w:tr w14:paraId="76D1CCD2">
        <w:tblPrEx>
          <w:tblCellMar>
            <w:top w:w="0" w:type="dxa"/>
            <w:left w:w="108" w:type="dxa"/>
            <w:bottom w:w="0" w:type="dxa"/>
            <w:right w:w="108" w:type="dxa"/>
          </w:tblCellMar>
        </w:tblPrEx>
        <w:trPr>
          <w:trHeight w:val="90" w:hRule="atLeast"/>
        </w:trPr>
        <w:tc>
          <w:tcPr>
            <w:tcW w:w="8194" w:type="dxa"/>
            <w:tcBorders>
              <w:top w:val="nil"/>
              <w:left w:val="nil"/>
              <w:bottom w:val="nil"/>
              <w:right w:val="nil"/>
            </w:tcBorders>
            <w:shd w:val="clear" w:color="auto" w:fill="auto"/>
            <w:noWrap/>
            <w:vAlign w:val="center"/>
          </w:tcPr>
          <w:tbl>
            <w:tblPr>
              <w:tblStyle w:val="10"/>
              <w:tblW w:w="8072"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1755"/>
              <w:gridCol w:w="5064"/>
              <w:gridCol w:w="632"/>
            </w:tblGrid>
            <w:tr w14:paraId="569B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A006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B587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06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9BA812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主要技术要求及工程量</w:t>
                  </w:r>
                </w:p>
              </w:tc>
              <w:tc>
                <w:tcPr>
                  <w:tcW w:w="63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63926A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6CCC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8"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D9A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54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混凝土路面破除</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1146A">
                  <w:pPr>
                    <w:keepNext w:val="0"/>
                    <w:keepLines w:val="0"/>
                    <w:widowControl/>
                    <w:numPr>
                      <w:ilvl w:val="0"/>
                      <w:numId w:val="2"/>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煤场西路道路破除：道路宽约13米，破除区域道路两边切割共26米，切割间距为1米，道路破除13</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cs="宋体"/>
                      <w:i w:val="0"/>
                      <w:iCs w:val="0"/>
                      <w:color w:val="000000"/>
                      <w:kern w:val="0"/>
                      <w:sz w:val="20"/>
                      <w:szCs w:val="20"/>
                      <w:u w:val="none"/>
                      <w:lang w:val="en-US" w:eastAsia="zh-CN" w:bidi="ar"/>
                    </w:rPr>
                    <w:t>。块石外运。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新储煤场进煤道路破除：道路宽约9米，破除区域道路两边切割共18米，切割间距为1米，道路破除9</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cs="宋体"/>
                      <w:i w:val="0"/>
                      <w:iCs w:val="0"/>
                      <w:color w:val="000000"/>
                      <w:kern w:val="0"/>
                      <w:sz w:val="20"/>
                      <w:szCs w:val="20"/>
                      <w:u w:val="none"/>
                      <w:lang w:val="en-US" w:eastAsia="zh-CN" w:bidi="ar"/>
                    </w:rPr>
                    <w:t>。块石外运。</w:t>
                  </w:r>
                </w:p>
                <w:p w14:paraId="36766EBB">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3、进煤池道路破除：道路宽约7米，破除区域道路两边切割共14米，切割间距为1米，道路破除7</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cs="宋体"/>
                      <w:i w:val="0"/>
                      <w:iCs w:val="0"/>
                      <w:color w:val="000000"/>
                      <w:kern w:val="0"/>
                      <w:sz w:val="20"/>
                      <w:szCs w:val="20"/>
                      <w:u w:val="none"/>
                      <w:lang w:val="en-US" w:eastAsia="zh-CN" w:bidi="ar"/>
                    </w:rPr>
                    <w:t xml:space="preserve">。块石外运。 </w:t>
                  </w:r>
                </w:p>
                <w:p w14:paraId="584AF58C">
                  <w:pPr>
                    <w:keepNext w:val="0"/>
                    <w:keepLines w:val="0"/>
                    <w:widowControl/>
                    <w:numPr>
                      <w:ilvl w:val="0"/>
                      <w:numId w:val="0"/>
                    </w:numPr>
                    <w:suppressLineNumbers w:val="0"/>
                    <w:ind w:leftChars="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4、煤场南侧道路破除：道路宽约4米，破除区域道路两边切割共8米，切割间距为1米，道路破除4</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cs="宋体"/>
                      <w:i w:val="0"/>
                      <w:iCs w:val="0"/>
                      <w:color w:val="000000"/>
                      <w:kern w:val="0"/>
                      <w:sz w:val="20"/>
                      <w:szCs w:val="20"/>
                      <w:u w:val="none"/>
                      <w:lang w:val="en-US" w:eastAsia="zh-CN" w:bidi="ar"/>
                    </w:rPr>
                    <w:t>。块石外运。                                                  5、煤场东侧混凝土地坪破除，约20</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65360">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p>
              </w:tc>
            </w:tr>
            <w:tr w14:paraId="2968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ADA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32D8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土方开挖</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769C3">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将道路破除区域土方挖深1.2米，道路两侧雨水井开挖，雨水井直径为1米，深1.5米。</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53812">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0C99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F18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ABD70">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钢筋混凝土排水管涵预埋</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721A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埋设直径为50cm的钢筋混凝土管涵，管涵采用承插口对接。</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B3574">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3552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4D99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3BBA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土回填</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70DEE">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回填土中无直径大于5cm的块石，分层回填夯实</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BFA56">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6A0E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93259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8217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碎石回填</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3301D">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对道路基底回填20cm厚碎石，夯实</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E734B">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7B93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E0345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4423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钢筋植筋</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8AF10">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在切割的混凝土口采用直径为16的螺纹钢筋进行植筋，植筋深度不小于15cm，外露长度不小于40cm，植筋间距为15cm</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9FD61">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600D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6A9CF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B261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钢筋安装</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C8285">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采用直径为16的螺纹钢筋，间距为15cm，双向布置</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4E2D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30E7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78490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53A9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混凝土浇筑</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3A8F4">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对破除的路面采用C40混凝土对路面进行浇筑，找平</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23E40">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3A1C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1FFA0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FE9B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雨水井砌筑</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37F1A">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砌筑内空直径为1米的雨水井4座，深度为1.5米，底部浇筑C20混凝土垫层10cm厚，整体粉刷，并增设雨水井盖板</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FF466">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4A80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BEFE6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1EC2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雨水篦子收集口</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B2805">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在储煤场低洼处设置雨水篦子收集口，采用烧结砖进行砌筑，加设铸铁网格盖板</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C6EB4">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2B58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8D7CA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928E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PE管埋设</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3872D">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采用直径为300mm的PE管将雨水篦子与雨水井连接</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7AC8E">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45E8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EAE1F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52FC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土雨水沟开挖</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8486E">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沿路边开挖土雨水沟，宽60cm，平均深50cm，总长度392米，坡度从北侧向南放坡，余土现场就近平整</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96DCF">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r w14:paraId="35D4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E6EB3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DFD5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沥青路面恢复</w:t>
                  </w:r>
                </w:p>
              </w:tc>
              <w:tc>
                <w:tcPr>
                  <w:tcW w:w="5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DBB33">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采用冷补沥青对切割的路面进行恢复</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1D587">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r>
          </w:tbl>
          <w:p w14:paraId="7953121F">
            <w:pPr>
              <w:numPr>
                <w:ilvl w:val="0"/>
                <w:numId w:val="0"/>
              </w:numPr>
              <w:tabs>
                <w:tab w:val="left" w:pos="567"/>
              </w:tabs>
              <w:autoSpaceDE w:val="0"/>
              <w:autoSpaceDN w:val="0"/>
              <w:adjustRightInd w:val="0"/>
              <w:spacing w:after="156" w:afterLines="50" w:line="240" w:lineRule="atLeast"/>
              <w:ind w:leftChars="0"/>
              <w:rPr>
                <w:rFonts w:hint="default" w:ascii="宋体" w:eastAsia="宋体"/>
                <w:b w:val="0"/>
                <w:bCs/>
                <w:sz w:val="21"/>
                <w:szCs w:val="21"/>
                <w:lang w:val="en-US" w:eastAsia="zh-CN"/>
              </w:rPr>
            </w:pPr>
            <w:r>
              <w:rPr>
                <w:rFonts w:hint="eastAsia" w:ascii="宋体" w:hAnsi="宋体" w:cs="宋体"/>
                <w:b/>
                <w:bCs/>
                <w:color w:val="000000"/>
                <w:kern w:val="0"/>
                <w:sz w:val="22"/>
                <w:szCs w:val="22"/>
                <w:lang w:val="en-US" w:eastAsia="zh-CN"/>
              </w:rPr>
              <w:t>备注：以上工程量为暂估工程量，具体以实际发生为准。</w:t>
            </w:r>
            <w:r>
              <w:rPr>
                <w:rFonts w:hint="eastAsia"/>
                <w:b/>
                <w:bCs/>
                <w:lang w:val="en-US" w:eastAsia="zh-CN"/>
              </w:rPr>
              <w:t>投标方请根据火力发电厂安全标准化施工要求综合考虑安全措施费用，并在工程量清单中进行综合报价。</w:t>
            </w:r>
            <w:r>
              <w:rPr>
                <w:rFonts w:hint="eastAsia" w:ascii="宋体" w:hAnsi="宋体" w:cs="宋体"/>
                <w:b/>
                <w:bCs/>
                <w:color w:val="000000"/>
                <w:kern w:val="0"/>
                <w:sz w:val="22"/>
                <w:szCs w:val="22"/>
                <w:lang w:val="en-US" w:eastAsia="zh-CN"/>
              </w:rPr>
              <w:t>该项目涉及</w:t>
            </w:r>
            <w:r>
              <w:rPr>
                <w:rFonts w:hint="eastAsia"/>
                <w:b/>
                <w:bCs w:val="0"/>
                <w:lang w:val="en-US" w:eastAsia="zh-CN"/>
              </w:rPr>
              <w:t>临时用电作业、登高作业</w:t>
            </w:r>
            <w:r>
              <w:rPr>
                <w:rFonts w:hint="eastAsia" w:ascii="宋体" w:hAnsi="宋体" w:cs="宋体"/>
                <w:b/>
                <w:bCs/>
                <w:color w:val="000000"/>
                <w:kern w:val="0"/>
                <w:sz w:val="22"/>
                <w:szCs w:val="22"/>
                <w:lang w:val="en-US" w:eastAsia="zh-CN"/>
              </w:rPr>
              <w:t>，作业人员需持证上岗。投标单位到现场考察后上报相应的安全措施费。</w:t>
            </w:r>
            <w:r>
              <w:rPr>
                <w:rFonts w:hint="eastAsia" w:ascii="Times New Roman" w:hAnsi="Times New Roman" w:cs="Times New Roman"/>
                <w:b/>
                <w:bCs/>
                <w:lang w:val="en-US" w:eastAsia="zh-CN"/>
              </w:rPr>
              <w:t>投标单位所有人员进场前须到丰城市人民医院进行体检和所有人员必须购买保险，每个人人身伤亡保额须达到120万元。请投标单位考虑相应费用。</w:t>
            </w:r>
          </w:p>
          <w:p w14:paraId="6EA48D5E">
            <w:pPr>
              <w:numPr>
                <w:ilvl w:val="0"/>
                <w:numId w:val="1"/>
              </w:numPr>
              <w:tabs>
                <w:tab w:val="left" w:pos="567"/>
              </w:tabs>
              <w:autoSpaceDE w:val="0"/>
              <w:autoSpaceDN w:val="0"/>
              <w:adjustRightInd w:val="0"/>
              <w:spacing w:after="156" w:afterLines="50" w:line="240" w:lineRule="atLeast"/>
              <w:rPr>
                <w:rFonts w:ascii="宋体"/>
                <w:b/>
                <w:sz w:val="28"/>
                <w:szCs w:val="28"/>
              </w:rPr>
            </w:pPr>
            <w:r>
              <w:rPr>
                <w:rFonts w:hint="eastAsia" w:ascii="宋体"/>
                <w:b/>
                <w:sz w:val="28"/>
                <w:szCs w:val="28"/>
              </w:rPr>
              <w:t>主要技术要求</w:t>
            </w:r>
          </w:p>
          <w:p w14:paraId="75FF933D">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cs="仿宋_GB2312"/>
                <w:kern w:val="44"/>
                <w:sz w:val="24"/>
                <w:lang w:val="en-US" w:eastAsia="zh-CN"/>
              </w:rPr>
              <w:t>2.1、混凝土涵管预埋</w:t>
            </w:r>
            <w:r>
              <w:rPr>
                <w:rFonts w:hint="eastAsia" w:ascii="宋体" w:hAnsi="宋体" w:eastAsia="宋体" w:cs="仿宋_GB2312"/>
                <w:kern w:val="44"/>
                <w:sz w:val="24"/>
                <w:lang w:val="en-US" w:eastAsia="zh-CN"/>
              </w:rPr>
              <w:t>：</w:t>
            </w:r>
          </w:p>
          <w:p w14:paraId="63DCBD12">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2.1.1</w:t>
            </w:r>
            <w:r>
              <w:rPr>
                <w:rFonts w:hint="eastAsia" w:ascii="宋体" w:hAnsi="宋体" w:eastAsia="宋体" w:cs="仿宋_GB2312"/>
                <w:kern w:val="44"/>
                <w:sz w:val="24"/>
                <w:lang w:val="en-US" w:eastAsia="zh-CN"/>
              </w:rPr>
              <w:t>材料要求</w:t>
            </w:r>
          </w:p>
          <w:p w14:paraId="6D283A94">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1. 管材质量</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涵管应采用符合设计要求的预制混凝土管（如钢筋混凝土管、素混凝土管），强度等级需满足设计规定（通常≥C25）</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管体表面应平整，无裂缝、蜂窝麻面等缺陷，接口密封性能良好</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钢筋配置需符合设计要求，保护层厚度误差≤±5mm。</w:t>
            </w:r>
          </w:p>
          <w:p w14:paraId="5B7097CF">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2. </w:t>
            </w:r>
            <w:r>
              <w:rPr>
                <w:rFonts w:hint="eastAsia" w:ascii="宋体" w:hAnsi="宋体" w:cs="仿宋_GB2312"/>
                <w:kern w:val="44"/>
                <w:sz w:val="24"/>
                <w:lang w:val="en-US" w:eastAsia="zh-CN"/>
              </w:rPr>
              <w:t>涵管</w:t>
            </w:r>
            <w:r>
              <w:rPr>
                <w:rFonts w:hint="eastAsia" w:ascii="宋体" w:hAnsi="宋体" w:eastAsia="宋体" w:cs="仿宋_GB2312"/>
                <w:kern w:val="44"/>
                <w:sz w:val="24"/>
                <w:lang w:val="en-US" w:eastAsia="zh-CN"/>
              </w:rPr>
              <w:t>水泥与骨料</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水泥宜选用硅酸盐水泥或普通硅酸盐水泥，标号≥42.5。粗骨料粒径不超过管壁厚度的1/3，且≤40mm；细骨料应采用中粗砂，含泥量≤3%。</w:t>
            </w:r>
          </w:p>
          <w:p w14:paraId="23996E60">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2.1.2</w:t>
            </w:r>
            <w:r>
              <w:rPr>
                <w:rFonts w:hint="eastAsia" w:ascii="宋体" w:hAnsi="宋体" w:eastAsia="宋体" w:cs="仿宋_GB2312"/>
                <w:kern w:val="44"/>
                <w:sz w:val="24"/>
                <w:lang w:val="en-US" w:eastAsia="zh-CN"/>
              </w:rPr>
              <w:t>基础处理</w:t>
            </w:r>
          </w:p>
          <w:p w14:paraId="56A60ED5">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1. 地基承载力</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基础地基承载力需满足设计要求（通常≥150kPa），若遇软弱地基需进行换填、夯实或桩基处理</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地基平整度误差≤5mm/m，防止不均匀沉降。</w:t>
            </w:r>
          </w:p>
          <w:p w14:paraId="672B8508">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2. </w:t>
            </w:r>
            <w:r>
              <w:rPr>
                <w:rFonts w:hint="eastAsia" w:ascii="宋体" w:hAnsi="宋体" w:cs="仿宋_GB2312"/>
                <w:kern w:val="44"/>
                <w:sz w:val="24"/>
                <w:lang w:val="en-US" w:eastAsia="zh-CN"/>
              </w:rPr>
              <w:t>基底</w:t>
            </w:r>
            <w:r>
              <w:rPr>
                <w:rFonts w:hint="eastAsia" w:ascii="宋体" w:hAnsi="宋体" w:eastAsia="宋体" w:cs="仿宋_GB2312"/>
                <w:kern w:val="44"/>
                <w:sz w:val="24"/>
                <w:lang w:val="en-US" w:eastAsia="zh-CN"/>
              </w:rPr>
              <w:t>施工</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管底</w:t>
            </w:r>
            <w:r>
              <w:rPr>
                <w:rFonts w:hint="eastAsia" w:ascii="宋体" w:hAnsi="宋体" w:cs="仿宋_GB2312"/>
                <w:kern w:val="44"/>
                <w:sz w:val="24"/>
                <w:lang w:val="en-US" w:eastAsia="zh-CN"/>
              </w:rPr>
              <w:t>需平整，无坚硬块石</w:t>
            </w:r>
            <w:r>
              <w:rPr>
                <w:rFonts w:hint="eastAsia" w:ascii="宋体" w:hAnsi="宋体" w:eastAsia="宋体" w:cs="仿宋_GB2312"/>
                <w:kern w:val="44"/>
                <w:sz w:val="24"/>
                <w:lang w:val="en-US" w:eastAsia="zh-CN"/>
              </w:rPr>
              <w:t xml:space="preserve">。  </w:t>
            </w:r>
          </w:p>
          <w:p w14:paraId="15F226DA">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2.1.3</w:t>
            </w:r>
            <w:r>
              <w:rPr>
                <w:rFonts w:hint="eastAsia" w:ascii="宋体" w:hAnsi="宋体" w:eastAsia="宋体" w:cs="仿宋_GB2312"/>
                <w:kern w:val="44"/>
                <w:sz w:val="24"/>
                <w:lang w:val="en-US" w:eastAsia="zh-CN"/>
              </w:rPr>
              <w:t>、</w:t>
            </w:r>
            <w:r>
              <w:rPr>
                <w:rFonts w:hint="eastAsia" w:ascii="宋体" w:hAnsi="宋体" w:cs="仿宋_GB2312"/>
                <w:kern w:val="44"/>
                <w:sz w:val="24"/>
                <w:lang w:val="en-US" w:eastAsia="zh-CN"/>
              </w:rPr>
              <w:t>开挖放坡：管道</w:t>
            </w:r>
            <w:r>
              <w:rPr>
                <w:rFonts w:hint="eastAsia" w:ascii="宋体" w:hAnsi="宋体" w:eastAsia="宋体" w:cs="仿宋_GB2312"/>
                <w:kern w:val="44"/>
                <w:sz w:val="24"/>
                <w:lang w:val="en-US" w:eastAsia="zh-CN"/>
              </w:rPr>
              <w:t>轴线与标高根据设计图纸放出涵管中心线及开挖边线，误差≤±10mm</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设置临时水准点，控制管道</w:t>
            </w:r>
            <w:r>
              <w:rPr>
                <w:rFonts w:hint="eastAsia" w:ascii="宋体" w:hAnsi="宋体" w:cs="仿宋_GB2312"/>
                <w:kern w:val="44"/>
                <w:sz w:val="24"/>
                <w:lang w:val="en-US" w:eastAsia="zh-CN"/>
              </w:rPr>
              <w:t>排水坡度为2%</w:t>
            </w:r>
            <w:r>
              <w:rPr>
                <w:rFonts w:hint="eastAsia" w:ascii="宋体" w:hAnsi="宋体" w:eastAsia="宋体" w:cs="仿宋_GB2312"/>
                <w:kern w:val="44"/>
                <w:sz w:val="24"/>
                <w:lang w:val="en-US" w:eastAsia="zh-CN"/>
              </w:rPr>
              <w:t>，坡度误差≤0.1%。</w:t>
            </w:r>
          </w:p>
          <w:p w14:paraId="1EBB8714">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2.1.4</w:t>
            </w:r>
            <w:r>
              <w:rPr>
                <w:rFonts w:hint="eastAsia" w:ascii="宋体" w:hAnsi="宋体" w:eastAsia="宋体" w:cs="仿宋_GB2312"/>
                <w:kern w:val="44"/>
                <w:sz w:val="24"/>
                <w:lang w:val="en-US" w:eastAsia="zh-CN"/>
              </w:rPr>
              <w:t>、管道安装</w:t>
            </w:r>
          </w:p>
          <w:p w14:paraId="71C6B39A">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1. 吊装与就位</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 xml:space="preserve">管节采用起重设备吊装，轻起轻落，避免碰撞损坏。  </w:t>
            </w:r>
          </w:p>
          <w:p w14:paraId="70FCA2DC">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 管节对口时，轴向错位≤5mm，接口间隙按设计要求预留（通常10~15mm）。</w:t>
            </w:r>
          </w:p>
          <w:p w14:paraId="24F26C06">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2. 接缝处理</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 xml:space="preserve"> 接缝宽度误差≤±2mm，内口凿毛并清洗干净，涂刷水泥基界面剂。外侧采用1:2水泥砂浆抹带（厚度≥15mm），内侧填充弹性密封材料（如橡胶止水带）。  </w:t>
            </w:r>
          </w:p>
          <w:p w14:paraId="6C83BFE9">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2.1.5</w:t>
            </w:r>
            <w:r>
              <w:rPr>
                <w:rFonts w:hint="eastAsia" w:ascii="宋体" w:hAnsi="宋体" w:eastAsia="宋体" w:cs="仿宋_GB2312"/>
                <w:kern w:val="44"/>
                <w:sz w:val="24"/>
                <w:lang w:val="en-US" w:eastAsia="zh-CN"/>
              </w:rPr>
              <w:t>、节点处理</w:t>
            </w:r>
          </w:p>
          <w:p w14:paraId="17E325D2">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1. 检查井与端墙</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检查井与涵管连接处需设置柔性防水层，井壁与管节间隙用M10水泥砂浆填塞密实</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端墙混凝土浇筑时需预埋止水螺栓或止水带，防止渗漏。</w:t>
            </w:r>
          </w:p>
          <w:p w14:paraId="0D5DEEC3">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2. 端头封堵</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管道两端安装封堵盖板，盖板与管壁间缝隙采用微膨胀混凝土填充。</w:t>
            </w:r>
          </w:p>
          <w:p w14:paraId="478772C6">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2.1.6</w:t>
            </w:r>
            <w:r>
              <w:rPr>
                <w:rFonts w:hint="eastAsia" w:ascii="宋体" w:hAnsi="宋体" w:eastAsia="宋体" w:cs="仿宋_GB2312"/>
                <w:kern w:val="44"/>
                <w:sz w:val="24"/>
                <w:lang w:val="en-US" w:eastAsia="zh-CN"/>
              </w:rPr>
              <w:t>、验收标准</w:t>
            </w:r>
          </w:p>
          <w:p w14:paraId="1893012D">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1. 外观检测</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管节无裂缝、错台，接口平顺，无渗水现象</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混凝土表面平整，无露筋、蜂窝麻面。</w:t>
            </w:r>
          </w:p>
          <w:p w14:paraId="0F650A96">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2. 闭水试验</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管道回填前进行闭水试验，试验水头为上游检查井井口高度，30分钟内渗水量≤允许值（按GB50268标准）。</w:t>
            </w:r>
          </w:p>
          <w:p w14:paraId="16FB2886">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3. 回填要求</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回填土质需符合设计要求（如中粗砂或级配砂石），分层夯实，压实度≥95%。</w:t>
            </w:r>
          </w:p>
          <w:p w14:paraId="29F519B8">
            <w:pPr>
              <w:numPr>
                <w:ilvl w:val="0"/>
                <w:numId w:val="0"/>
              </w:numPr>
              <w:spacing w:line="360" w:lineRule="auto"/>
              <w:ind w:leftChars="0" w:firstLine="240" w:firstLineChars="100"/>
              <w:jc w:val="left"/>
              <w:rPr>
                <w:rFonts w:hint="default"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2.2</w:t>
            </w:r>
            <w:r>
              <w:rPr>
                <w:rFonts w:hint="eastAsia" w:ascii="宋体" w:hAnsi="宋体" w:eastAsia="宋体" w:cs="仿宋_GB2312"/>
                <w:kern w:val="44"/>
                <w:sz w:val="24"/>
                <w:lang w:val="en-US" w:eastAsia="zh-CN"/>
              </w:rPr>
              <w:t>、</w:t>
            </w:r>
            <w:r>
              <w:rPr>
                <w:rFonts w:hint="eastAsia" w:ascii="宋体" w:hAnsi="宋体" w:cs="仿宋_GB2312"/>
                <w:kern w:val="44"/>
                <w:sz w:val="24"/>
                <w:lang w:val="en-US" w:eastAsia="zh-CN"/>
              </w:rPr>
              <w:t>钢筋植筋</w:t>
            </w:r>
          </w:p>
          <w:p w14:paraId="5E8322EB">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cs="仿宋_GB2312"/>
                <w:kern w:val="44"/>
                <w:sz w:val="24"/>
                <w:lang w:val="en-US" w:eastAsia="zh-CN"/>
              </w:rPr>
              <w:t>2.2.1</w:t>
            </w:r>
            <w:r>
              <w:rPr>
                <w:rFonts w:hint="eastAsia" w:ascii="宋体" w:hAnsi="宋体" w:eastAsia="宋体" w:cs="仿宋_GB2312"/>
                <w:kern w:val="44"/>
                <w:sz w:val="24"/>
                <w:lang w:val="en-US" w:eastAsia="zh-CN"/>
              </w:rPr>
              <w:t>材料要求</w:t>
            </w:r>
          </w:p>
          <w:p w14:paraId="46927522">
            <w:pPr>
              <w:numPr>
                <w:ilvl w:val="0"/>
                <w:numId w:val="0"/>
              </w:numPr>
              <w:spacing w:line="360" w:lineRule="auto"/>
              <w:ind w:leftChars="0" w:firstLine="720" w:firstLineChars="3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1. 钢筋</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钢筋选用HRB400级</w:t>
            </w:r>
            <w:r>
              <w:rPr>
                <w:rFonts w:hint="eastAsia" w:ascii="宋体" w:hAnsi="宋体" w:cs="仿宋_GB2312"/>
                <w:kern w:val="44"/>
                <w:sz w:val="24"/>
                <w:lang w:val="en-US" w:eastAsia="zh-CN"/>
              </w:rPr>
              <w:t>直径为16的</w:t>
            </w:r>
            <w:r>
              <w:rPr>
                <w:rFonts w:hint="eastAsia" w:ascii="宋体" w:hAnsi="宋体" w:eastAsia="宋体" w:cs="仿宋_GB2312"/>
                <w:kern w:val="44"/>
                <w:sz w:val="24"/>
                <w:lang w:val="en-US" w:eastAsia="zh-CN"/>
              </w:rPr>
              <w:t>螺纹钢</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钢筋表面应洁净，无油污、锈蚀、弯曲等缺陷，需除锈至金属光泽。</w:t>
            </w:r>
          </w:p>
          <w:p w14:paraId="6142A8BB">
            <w:pPr>
              <w:numPr>
                <w:ilvl w:val="0"/>
                <w:numId w:val="0"/>
              </w:numPr>
              <w:spacing w:line="360" w:lineRule="auto"/>
              <w:ind w:leftChars="0" w:firstLine="720" w:firstLineChars="3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2. 锚固胶</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应选用改性环氧树脂类或改性乙烯基酯类结构胶，具备高粘结强度、耐老化性能</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胶体需通过安全性鉴定（无毒、无刺激性气味），且与钢筋、混凝土基材兼容。常用品牌</w:t>
            </w:r>
            <w:r>
              <w:rPr>
                <w:rFonts w:hint="eastAsia" w:ascii="宋体" w:hAnsi="宋体" w:cs="仿宋_GB2312"/>
                <w:kern w:val="44"/>
                <w:sz w:val="24"/>
                <w:lang w:val="en-US" w:eastAsia="zh-CN"/>
              </w:rPr>
              <w:t>选用</w:t>
            </w:r>
            <w:r>
              <w:rPr>
                <w:rFonts w:hint="eastAsia" w:ascii="宋体" w:hAnsi="宋体" w:eastAsia="宋体" w:cs="仿宋_GB2312"/>
                <w:kern w:val="44"/>
                <w:sz w:val="24"/>
                <w:lang w:val="en-US" w:eastAsia="zh-CN"/>
              </w:rPr>
              <w:t>慧鱼、喜利得、国产A级胶（如JGN、MT系列）。</w:t>
            </w:r>
          </w:p>
          <w:p w14:paraId="5BFB7C2B">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2.2.2</w:t>
            </w:r>
            <w:r>
              <w:rPr>
                <w:rFonts w:hint="eastAsia" w:ascii="宋体" w:hAnsi="宋体" w:eastAsia="宋体" w:cs="仿宋_GB2312"/>
                <w:kern w:val="44"/>
                <w:sz w:val="24"/>
                <w:lang w:val="en-US" w:eastAsia="zh-CN"/>
              </w:rPr>
              <w:t>、施工工艺要求</w:t>
            </w:r>
          </w:p>
          <w:p w14:paraId="0D829431">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1. 混凝土基体</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基材应坚实，无蜂窝、麻面、空鼓、疏松等缺陷</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 xml:space="preserve">表面浮浆、油污需彻底清除，露出混凝土本体。  </w:t>
            </w:r>
          </w:p>
          <w:p w14:paraId="0A38B4F4">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w:t>
            </w:r>
            <w:r>
              <w:rPr>
                <w:rFonts w:hint="eastAsia" w:ascii="宋体" w:hAnsi="宋体" w:eastAsia="宋体" w:cs="仿宋_GB2312"/>
                <w:kern w:val="44"/>
                <w:sz w:val="24"/>
                <w:lang w:val="en-US" w:eastAsia="zh-CN"/>
              </w:rPr>
              <w:t>钢筋处理</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钢筋锚固端需打磨出金属光泽，无锈迹、油污。</w:t>
            </w:r>
          </w:p>
          <w:p w14:paraId="0D238F4F">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3、</w:t>
            </w:r>
            <w:r>
              <w:rPr>
                <w:rFonts w:hint="eastAsia" w:ascii="宋体" w:hAnsi="宋体" w:eastAsia="宋体" w:cs="仿宋_GB2312"/>
                <w:kern w:val="44"/>
                <w:sz w:val="24"/>
                <w:lang w:val="en-US" w:eastAsia="zh-CN"/>
              </w:rPr>
              <w:t>钻孔</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钻孔位置：按设计要求定位，偏差≤±5mm</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钻孔直径d应满足：钢筋直径d₀ ≤ d ≤ d₀ + 4mm（参考规范GB50367）</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 xml:space="preserve">Φ16钢筋对应钻孔直径20~24mm。  </w:t>
            </w:r>
          </w:p>
          <w:p w14:paraId="6BBE3EB3">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4、</w:t>
            </w:r>
            <w:r>
              <w:rPr>
                <w:rFonts w:hint="eastAsia" w:ascii="宋体" w:hAnsi="宋体" w:eastAsia="宋体" w:cs="仿宋_GB2312"/>
                <w:kern w:val="44"/>
                <w:sz w:val="24"/>
                <w:lang w:val="en-US" w:eastAsia="zh-CN"/>
              </w:rPr>
              <w:t>钻孔深度：锚固深度h需≥15倍钢筋直径（且≥200mm），具体按设计计算（参考《混凝土结构加固设计规范》GB50367）</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受拉钢筋锚固深度不宜小于30d（抗震设防区需适当增加）</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钻孔垂直度：孔壁垂直，倾斜度≤5°。</w:t>
            </w:r>
          </w:p>
          <w:p w14:paraId="7AF6D766">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cs="仿宋_GB2312"/>
                <w:kern w:val="44"/>
                <w:sz w:val="24"/>
                <w:lang w:val="en-US" w:eastAsia="zh-CN"/>
              </w:rPr>
              <w:t>5、</w:t>
            </w:r>
            <w:r>
              <w:rPr>
                <w:rFonts w:hint="eastAsia" w:ascii="宋体" w:hAnsi="宋体" w:eastAsia="宋体" w:cs="仿宋_GB2312"/>
                <w:kern w:val="44"/>
                <w:sz w:val="24"/>
                <w:lang w:val="en-US" w:eastAsia="zh-CN"/>
              </w:rPr>
              <w:t xml:space="preserve"> 清孔</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钻孔后立即清理，使用压缩空气或毛刷清除孔内粉尘，反复冲洗至无积水</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清孔后需保持孔内干燥，严禁用水冲洗（水溶性胶除外）。</w:t>
            </w:r>
          </w:p>
          <w:p w14:paraId="4BB7F855">
            <w:pPr>
              <w:numPr>
                <w:ilvl w:val="0"/>
                <w:numId w:val="0"/>
              </w:numPr>
              <w:spacing w:line="360" w:lineRule="auto"/>
              <w:ind w:leftChars="0" w:firstLine="480" w:firstLineChars="200"/>
              <w:jc w:val="left"/>
              <w:rPr>
                <w:rFonts w:hint="eastAsia" w:ascii="宋体" w:hAnsi="宋体" w:cs="仿宋_GB2312"/>
                <w:kern w:val="44"/>
                <w:sz w:val="24"/>
                <w:lang w:val="en-US" w:eastAsia="zh-CN"/>
              </w:rPr>
            </w:pPr>
            <w:r>
              <w:rPr>
                <w:rFonts w:hint="eastAsia" w:ascii="宋体" w:hAnsi="宋体" w:cs="仿宋_GB2312"/>
                <w:kern w:val="44"/>
                <w:sz w:val="24"/>
                <w:lang w:val="en-US" w:eastAsia="zh-CN"/>
              </w:rPr>
              <w:t>6</w:t>
            </w:r>
            <w:r>
              <w:rPr>
                <w:rFonts w:hint="eastAsia" w:ascii="宋体" w:hAnsi="宋体" w:eastAsia="宋体" w:cs="仿宋_GB2312"/>
                <w:kern w:val="44"/>
                <w:sz w:val="24"/>
                <w:lang w:val="en-US" w:eastAsia="zh-CN"/>
              </w:rPr>
              <w:t>. 注胶与植筋</w:t>
            </w:r>
            <w:r>
              <w:rPr>
                <w:rFonts w:hint="eastAsia" w:ascii="宋体" w:hAnsi="宋体" w:cs="仿宋_GB2312"/>
                <w:kern w:val="44"/>
                <w:sz w:val="24"/>
                <w:lang w:val="en-US" w:eastAsia="zh-CN"/>
              </w:rPr>
              <w:t>：</w:t>
            </w:r>
          </w:p>
          <w:p w14:paraId="2D4DBA0A">
            <w:pPr>
              <w:numPr>
                <w:ilvl w:val="0"/>
                <w:numId w:val="0"/>
              </w:numPr>
              <w:spacing w:line="360" w:lineRule="auto"/>
              <w:ind w:leftChars="0" w:firstLine="480" w:firstLineChars="2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注胶方式</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使用专用植筋枪将胶液注入孔底，边旋转边退出，确保胶液均匀填充</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 xml:space="preserve">胶液注入量应占孔深的2/3~3/4。  </w:t>
            </w:r>
          </w:p>
          <w:p w14:paraId="33852578">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植筋操作</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 xml:space="preserve">钢筋插入孔内时需缓慢旋转，确保胶液均匀包裹钢筋表面。钢筋外露端需符合设计要求（如弯钩长度、焊接要求）。  </w:t>
            </w:r>
          </w:p>
          <w:p w14:paraId="0966466C">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固化养护：固化期间（通常24小时）禁止扰动钢筋，环境温度宜≥5℃，湿度≤80%</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低温或潮湿环境下需延长养护时间。</w:t>
            </w:r>
          </w:p>
          <w:p w14:paraId="7073F869">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2.2.3</w:t>
            </w:r>
            <w:r>
              <w:rPr>
                <w:rFonts w:hint="eastAsia" w:ascii="宋体" w:hAnsi="宋体" w:eastAsia="宋体" w:cs="仿宋_GB2312"/>
                <w:kern w:val="44"/>
                <w:sz w:val="24"/>
                <w:lang w:val="en-US" w:eastAsia="zh-CN"/>
              </w:rPr>
              <w:t>、质量要求</w:t>
            </w:r>
          </w:p>
          <w:p w14:paraId="03E1CD3B">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1. 锚固力标准</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单根钢筋抗拔力需满足设计要求（一般按公式计算：N = 0.8×钢筋强度×钢筋截面积）</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拉拔试验合格标准：破坏形态为钢筋断裂或混凝土基材破坏，不得出现胶体脱粘。</w:t>
            </w:r>
          </w:p>
          <w:p w14:paraId="2869DFB7">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2. 构造要求</w:t>
            </w:r>
            <w:r>
              <w:rPr>
                <w:rFonts w:hint="eastAsia" w:ascii="宋体" w:hAnsi="宋体" w:cs="仿宋_GB2312"/>
                <w:kern w:val="44"/>
                <w:sz w:val="24"/>
                <w:lang w:val="en-US" w:eastAsia="zh-CN"/>
              </w:rPr>
              <w:t>：</w:t>
            </w:r>
            <w:r>
              <w:rPr>
                <w:rFonts w:hint="eastAsia" w:ascii="宋体" w:hAnsi="宋体" w:eastAsia="宋体" w:cs="仿宋_GB2312"/>
                <w:kern w:val="44"/>
                <w:sz w:val="24"/>
                <w:lang w:val="en-US" w:eastAsia="zh-CN"/>
              </w:rPr>
              <w:t xml:space="preserve"> 钢筋间距：相邻钢筋外缘间距≥5倍钢筋直径，且≥100mm。  </w:t>
            </w:r>
          </w:p>
          <w:p w14:paraId="04F524E3">
            <w:pPr>
              <w:numPr>
                <w:ilvl w:val="0"/>
                <w:numId w:val="0"/>
              </w:numPr>
              <w:spacing w:line="360" w:lineRule="auto"/>
              <w:ind w:leftChars="0" w:firstLine="720" w:firstLineChars="3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边距要求：钢筋边缘至混凝土构件边缘距离≥7倍钢筋直径，且≥100mm。  </w:t>
            </w:r>
          </w:p>
          <w:p w14:paraId="732A6B23">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w:t>
            </w:r>
            <w:r>
              <w:rPr>
                <w:rFonts w:hint="eastAsia" w:ascii="宋体" w:hAnsi="宋体" w:cs="仿宋_GB2312"/>
                <w:kern w:val="44"/>
                <w:sz w:val="24"/>
                <w:lang w:val="en-US" w:eastAsia="zh-CN"/>
              </w:rPr>
              <w:t xml:space="preserve"> </w:t>
            </w:r>
            <w:r>
              <w:rPr>
                <w:rFonts w:hint="eastAsia" w:ascii="宋体" w:hAnsi="宋体" w:eastAsia="宋体" w:cs="仿宋_GB2312"/>
                <w:kern w:val="44"/>
                <w:sz w:val="24"/>
                <w:lang w:val="en-US" w:eastAsia="zh-CN"/>
              </w:rPr>
              <w:t>植筋深度偏差：允许±5mm，但不得小于设计最小锚固深度。</w:t>
            </w:r>
          </w:p>
          <w:p w14:paraId="0238EC69">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p>
          <w:p w14:paraId="1D7AC432">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3. 外观检查  </w:t>
            </w:r>
          </w:p>
          <w:p w14:paraId="2BAFF830">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 钢筋无松动，胶体饱满无空洞，固化后表面平整。</w:t>
            </w:r>
          </w:p>
          <w:p w14:paraId="17637F40">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 钻孔位置、深度、垂直度符合设计要求。  </w:t>
            </w:r>
          </w:p>
          <w:p w14:paraId="16EE7414">
            <w:pPr>
              <w:numPr>
                <w:ilvl w:val="0"/>
                <w:numId w:val="0"/>
              </w:numPr>
              <w:spacing w:line="360" w:lineRule="auto"/>
              <w:ind w:leftChars="0" w:firstLine="240" w:firstLineChars="100"/>
              <w:jc w:val="left"/>
              <w:rPr>
                <w:rFonts w:hint="eastAsia" w:ascii="宋体" w:hAnsi="宋体" w:eastAsia="宋体" w:cs="仿宋_GB2312"/>
                <w:kern w:val="44"/>
                <w:sz w:val="24"/>
                <w:lang w:val="en-US" w:eastAsia="zh-CN"/>
              </w:rPr>
            </w:pPr>
            <w:r>
              <w:rPr>
                <w:rFonts w:hint="eastAsia" w:ascii="宋体" w:hAnsi="宋体" w:eastAsia="宋体" w:cs="仿宋_GB2312"/>
                <w:kern w:val="44"/>
                <w:sz w:val="24"/>
                <w:lang w:val="en-US" w:eastAsia="zh-CN"/>
              </w:rPr>
              <w:t xml:space="preserve">   - 钢筋植入深度误差≤±5mm，外露长度符合设计。</w:t>
            </w:r>
          </w:p>
          <w:p w14:paraId="1E97149D">
            <w:pPr>
              <w:numPr>
                <w:ilvl w:val="0"/>
                <w:numId w:val="0"/>
              </w:numPr>
              <w:spacing w:line="360" w:lineRule="auto"/>
              <w:ind w:firstLine="240" w:firstLineChars="100"/>
              <w:jc w:val="left"/>
              <w:rPr>
                <w:rFonts w:hint="eastAsia" w:ascii="宋体" w:hAnsi="宋体" w:cs="仿宋_GB2312"/>
                <w:kern w:val="44"/>
                <w:sz w:val="24"/>
                <w:lang w:val="en-US" w:eastAsia="zh-CN"/>
              </w:rPr>
            </w:pPr>
            <w:r>
              <w:rPr>
                <w:rFonts w:hint="eastAsia" w:ascii="宋体" w:hAnsi="宋体" w:cs="仿宋_GB2312"/>
                <w:kern w:val="44"/>
                <w:sz w:val="24"/>
                <w:lang w:val="en-US" w:eastAsia="zh-CN"/>
              </w:rPr>
              <w:t>2.4、因现场设备及管道较多，投标方需查勘现场作业条件，充分考虑施工措施费用，做到施工时不污染设备及地面，不损坏设备，特别注意不能误碰造成设备跳机；如遇现场电缆电气、设备设施阻碍工程施工，乙方必须事先请示业主单位同意，确定保护隔离措施、施工方案后方可进行施工，并按照相关验收标准和程序通知甲方进行验收。电缆电气级设备设施的保护隔离属于乙方负责范围。</w:t>
            </w:r>
          </w:p>
          <w:p w14:paraId="6959AA74">
            <w:pPr>
              <w:numPr>
                <w:ilvl w:val="0"/>
                <w:numId w:val="0"/>
              </w:numPr>
              <w:spacing w:line="360" w:lineRule="auto"/>
              <w:ind w:firstLine="240" w:firstLineChars="100"/>
              <w:jc w:val="left"/>
              <w:rPr>
                <w:rFonts w:hint="default" w:ascii="宋体" w:hAnsi="宋体" w:cs="仿宋_GB2312"/>
                <w:kern w:val="44"/>
                <w:sz w:val="24"/>
                <w:lang w:val="en-US" w:eastAsia="zh-CN"/>
              </w:rPr>
            </w:pPr>
            <w:r>
              <w:rPr>
                <w:rFonts w:hint="eastAsia" w:ascii="宋体" w:hAnsi="宋体" w:cs="仿宋_GB2312"/>
                <w:kern w:val="44"/>
                <w:sz w:val="24"/>
                <w:lang w:val="en-US" w:eastAsia="zh-CN"/>
              </w:rPr>
              <w:t>2.5、本项目采用总承包模式，以上所有材料及工器具均由投标方提供，其材料满足行业规范要求，其工器具均需满足我厂对工器具管理制度要求。</w:t>
            </w:r>
          </w:p>
          <w:p w14:paraId="66361706">
            <w:pPr>
              <w:numPr>
                <w:ilvl w:val="0"/>
                <w:numId w:val="0"/>
              </w:numPr>
              <w:spacing w:line="360" w:lineRule="auto"/>
              <w:ind w:leftChars="0"/>
              <w:jc w:val="left"/>
              <w:rPr>
                <w:rFonts w:hint="eastAsia" w:ascii="宋体" w:hAnsi="宋体" w:cs="仿宋_GB2312"/>
                <w:kern w:val="44"/>
                <w:sz w:val="24"/>
                <w:lang w:val="en-US" w:eastAsia="zh-CN"/>
              </w:rPr>
            </w:pPr>
            <w:r>
              <w:rPr>
                <w:rFonts w:hint="eastAsia" w:ascii="宋体" w:hAnsi="宋体" w:cs="仿宋_GB2312"/>
                <w:kern w:val="44"/>
                <w:sz w:val="24"/>
                <w:lang w:val="en-US" w:eastAsia="zh-CN"/>
              </w:rPr>
              <w:t>三、 施工现场管理</w:t>
            </w:r>
          </w:p>
          <w:p w14:paraId="02AE24EB">
            <w:pPr>
              <w:numPr>
                <w:ilvl w:val="0"/>
                <w:numId w:val="0"/>
              </w:numPr>
              <w:spacing w:line="360" w:lineRule="auto"/>
              <w:ind w:leftChars="0" w:firstLine="240" w:firstLineChars="100"/>
              <w:jc w:val="left"/>
              <w:rPr>
                <w:rFonts w:hint="eastAsia" w:ascii="宋体" w:hAnsi="宋体" w:cs="仿宋_GB2312"/>
                <w:kern w:val="44"/>
                <w:sz w:val="24"/>
                <w:lang w:val="en-US" w:eastAsia="zh-CN"/>
              </w:rPr>
            </w:pPr>
            <w:r>
              <w:rPr>
                <w:rFonts w:hint="eastAsia" w:ascii="宋体" w:hAnsi="宋体" w:cs="仿宋_GB2312"/>
                <w:kern w:val="44"/>
                <w:sz w:val="24"/>
                <w:lang w:val="en-US" w:eastAsia="zh-CN"/>
              </w:rPr>
              <w:t>3.1服从招标方在工作现场的统一管理。贯彻国家有关安全生产政策和安全法规，增强施工人员安全法规观念，严格执行国家现有的建筑规范、规程要求，遵守业主的规章制度，对本项目范围内的施工项目进行认真组织，精心施工。</w:t>
            </w:r>
          </w:p>
          <w:p w14:paraId="09310B0C">
            <w:pPr>
              <w:numPr>
                <w:ilvl w:val="0"/>
                <w:numId w:val="0"/>
              </w:numPr>
              <w:spacing w:line="360" w:lineRule="auto"/>
              <w:ind w:leftChars="0" w:firstLine="240" w:firstLineChars="100"/>
              <w:jc w:val="left"/>
              <w:rPr>
                <w:rFonts w:hint="eastAsia" w:ascii="宋体" w:hAnsi="宋体" w:cs="仿宋_GB2312"/>
                <w:kern w:val="44"/>
                <w:sz w:val="24"/>
                <w:lang w:val="en-US" w:eastAsia="zh-CN"/>
              </w:rPr>
            </w:pPr>
            <w:r>
              <w:rPr>
                <w:rFonts w:hint="eastAsia" w:ascii="宋体" w:hAnsi="宋体" w:cs="仿宋_GB2312"/>
                <w:kern w:val="44"/>
                <w:sz w:val="24"/>
                <w:lang w:val="en-US" w:eastAsia="zh-CN"/>
              </w:rPr>
              <w:t>3.2 每道工序施工完成后，须由招标方现场确认其质量符合要求后，方可进行下道工序的施工，工程质量达不到招标方规定维护标准，由投标方负责返工，直至达到标准，且承担由此给招标方造成的一切损失及返工费用。</w:t>
            </w:r>
          </w:p>
          <w:p w14:paraId="12EB8735">
            <w:pPr>
              <w:numPr>
                <w:ilvl w:val="0"/>
                <w:numId w:val="0"/>
              </w:numPr>
              <w:spacing w:line="360" w:lineRule="auto"/>
              <w:ind w:leftChars="0" w:firstLine="240" w:firstLineChars="100"/>
              <w:jc w:val="left"/>
              <w:rPr>
                <w:rFonts w:hint="default" w:ascii="宋体" w:hAnsi="宋体" w:cs="仿宋_GB2312"/>
                <w:kern w:val="44"/>
                <w:sz w:val="24"/>
                <w:lang w:val="en-US" w:eastAsia="zh-CN"/>
              </w:rPr>
            </w:pPr>
            <w:r>
              <w:rPr>
                <w:rFonts w:hint="eastAsia" w:ascii="宋体" w:hAnsi="宋体" w:cs="仿宋_GB2312"/>
                <w:kern w:val="44"/>
                <w:sz w:val="24"/>
                <w:lang w:val="en-US" w:eastAsia="zh-CN"/>
              </w:rPr>
              <w:t>3.3 投标方需提前了解现场情况，并有相应能力的技术人员编制方案，经招标方评审后进行实施，且每个作业点均需配备相应的安全监护人员。</w:t>
            </w:r>
          </w:p>
          <w:p w14:paraId="0A2474A8">
            <w:pPr>
              <w:spacing w:line="360" w:lineRule="auto"/>
              <w:rPr>
                <w:rFonts w:hint="default" w:ascii="宋体" w:hAnsi="宋体" w:eastAsia="宋体"/>
                <w:b/>
                <w:bCs/>
                <w:sz w:val="24"/>
                <w:lang w:val="en-US" w:eastAsia="zh-CN"/>
              </w:rPr>
            </w:pPr>
            <w:r>
              <w:rPr>
                <w:rFonts w:hint="eastAsia" w:ascii="宋体" w:hAnsi="宋体"/>
                <w:b/>
                <w:bCs/>
                <w:sz w:val="24"/>
              </w:rPr>
              <w:t>工期要求：</w:t>
            </w:r>
            <w:r>
              <w:rPr>
                <w:rFonts w:hint="eastAsia" w:ascii="宋体" w:hAnsi="宋体"/>
                <w:b/>
                <w:bCs/>
                <w:sz w:val="24"/>
                <w:lang w:val="en-US" w:eastAsia="zh-CN"/>
              </w:rPr>
              <w:t>10</w:t>
            </w:r>
            <w:r>
              <w:rPr>
                <w:rFonts w:hint="eastAsia" w:ascii="宋体" w:hAnsi="宋体"/>
                <w:b/>
                <w:bCs/>
                <w:sz w:val="24"/>
              </w:rPr>
              <w:t>个日历天。</w:t>
            </w:r>
            <w:r>
              <w:rPr>
                <w:rFonts w:hint="eastAsia" w:ascii="宋体" w:hAnsi="宋体"/>
                <w:b/>
                <w:bCs/>
                <w:sz w:val="24"/>
                <w:lang w:val="en-US" w:eastAsia="zh-CN"/>
              </w:rPr>
              <w:t>具体工程量详见附件1。</w:t>
            </w:r>
          </w:p>
          <w:p w14:paraId="6D9E787B">
            <w:pPr>
              <w:tabs>
                <w:tab w:val="left" w:pos="567"/>
              </w:tabs>
              <w:autoSpaceDE w:val="0"/>
              <w:autoSpaceDN w:val="0"/>
              <w:adjustRightInd w:val="0"/>
              <w:spacing w:after="156" w:afterLines="50" w:line="240" w:lineRule="atLeast"/>
              <w:rPr>
                <w:rFonts w:ascii="宋体"/>
                <w:b/>
                <w:sz w:val="28"/>
                <w:szCs w:val="28"/>
              </w:rPr>
            </w:pPr>
            <w:r>
              <w:rPr>
                <w:rFonts w:hint="eastAsia" w:ascii="宋体"/>
                <w:b/>
                <w:sz w:val="28"/>
                <w:szCs w:val="28"/>
                <w:lang w:val="en-US" w:eastAsia="zh-CN"/>
              </w:rPr>
              <w:t>四</w:t>
            </w:r>
            <w:r>
              <w:rPr>
                <w:rFonts w:hint="eastAsia" w:ascii="宋体"/>
                <w:b/>
                <w:sz w:val="28"/>
                <w:szCs w:val="28"/>
              </w:rPr>
              <w:t>、安健环目标</w:t>
            </w:r>
          </w:p>
          <w:p w14:paraId="3E0C6381">
            <w:pPr>
              <w:spacing w:line="360" w:lineRule="auto"/>
              <w:ind w:firstLine="480" w:firstLineChars="200"/>
              <w:rPr>
                <w:rFonts w:ascii="宋体" w:hAnsi="宋体"/>
                <w:color w:val="000000"/>
                <w:sz w:val="24"/>
              </w:rPr>
            </w:pPr>
            <w:r>
              <w:rPr>
                <w:rFonts w:hint="eastAsia" w:ascii="宋体" w:hAnsi="宋体"/>
                <w:color w:val="000000"/>
                <w:sz w:val="24"/>
              </w:rPr>
              <w:t>（1）不发生人身轻伤及以上事故；</w:t>
            </w:r>
          </w:p>
          <w:p w14:paraId="66BAA68D">
            <w:pPr>
              <w:spacing w:line="360" w:lineRule="auto"/>
              <w:ind w:firstLine="480" w:firstLineChars="200"/>
              <w:rPr>
                <w:rFonts w:ascii="宋体" w:hAnsi="宋体"/>
                <w:color w:val="000000"/>
                <w:sz w:val="24"/>
              </w:rPr>
            </w:pPr>
            <w:r>
              <w:rPr>
                <w:rFonts w:hint="eastAsia" w:ascii="宋体" w:hAnsi="宋体"/>
                <w:color w:val="000000"/>
                <w:sz w:val="24"/>
              </w:rPr>
              <w:t>（2）不发生群伤事故；</w:t>
            </w:r>
          </w:p>
          <w:p w14:paraId="75FDF381">
            <w:pPr>
              <w:spacing w:line="360" w:lineRule="auto"/>
              <w:ind w:firstLine="480" w:firstLineChars="200"/>
              <w:rPr>
                <w:rFonts w:ascii="宋体" w:hAnsi="宋体"/>
                <w:color w:val="000000"/>
                <w:sz w:val="24"/>
              </w:rPr>
            </w:pPr>
            <w:r>
              <w:rPr>
                <w:rFonts w:hint="eastAsia" w:ascii="宋体" w:hAnsi="宋体"/>
                <w:color w:val="000000"/>
                <w:sz w:val="24"/>
              </w:rPr>
              <w:t>（3）不发生垮（坍）塌事故；</w:t>
            </w:r>
          </w:p>
          <w:p w14:paraId="05CB8413">
            <w:pPr>
              <w:spacing w:line="360" w:lineRule="auto"/>
              <w:ind w:firstLine="480" w:firstLineChars="200"/>
              <w:rPr>
                <w:rFonts w:ascii="宋体" w:hAnsi="宋体"/>
                <w:color w:val="000000"/>
                <w:sz w:val="24"/>
              </w:rPr>
            </w:pPr>
            <w:r>
              <w:rPr>
                <w:rFonts w:hint="eastAsia" w:ascii="宋体" w:hAnsi="宋体"/>
                <w:color w:val="000000"/>
                <w:sz w:val="24"/>
              </w:rPr>
              <w:t>（4）不发生火灾、爆炸事故；</w:t>
            </w:r>
          </w:p>
          <w:p w14:paraId="23C3C9FE">
            <w:pPr>
              <w:spacing w:line="360" w:lineRule="auto"/>
              <w:ind w:firstLine="480" w:firstLineChars="200"/>
              <w:rPr>
                <w:rFonts w:ascii="宋体" w:hAnsi="宋体"/>
                <w:color w:val="000000"/>
                <w:sz w:val="24"/>
              </w:rPr>
            </w:pPr>
            <w:r>
              <w:rPr>
                <w:rFonts w:hint="eastAsia" w:ascii="宋体" w:hAnsi="宋体"/>
                <w:color w:val="000000"/>
                <w:sz w:val="24"/>
              </w:rPr>
              <w:t>（5）不发生一般及以上设备事故（含施工机械事故）；</w:t>
            </w:r>
          </w:p>
          <w:p w14:paraId="5A22381A">
            <w:pPr>
              <w:spacing w:line="360" w:lineRule="auto"/>
              <w:ind w:firstLine="480" w:firstLineChars="200"/>
              <w:rPr>
                <w:rFonts w:ascii="宋体" w:hAnsi="宋体"/>
                <w:color w:val="000000"/>
                <w:sz w:val="24"/>
              </w:rPr>
            </w:pPr>
            <w:r>
              <w:rPr>
                <w:rFonts w:hint="eastAsia" w:ascii="宋体" w:hAnsi="宋体"/>
                <w:color w:val="000000"/>
                <w:sz w:val="24"/>
              </w:rPr>
              <w:t>（6）不发生负主要责任的生产性交通事故；</w:t>
            </w:r>
          </w:p>
          <w:p w14:paraId="0AFC4968">
            <w:pPr>
              <w:spacing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7</w:t>
            </w:r>
            <w:r>
              <w:rPr>
                <w:rFonts w:hint="eastAsia" w:ascii="宋体" w:hAnsi="宋体"/>
                <w:color w:val="000000"/>
                <w:sz w:val="24"/>
              </w:rPr>
              <w:t>）不发生环境污染事故；</w:t>
            </w:r>
          </w:p>
          <w:p w14:paraId="02E33813">
            <w:pPr>
              <w:spacing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8</w:t>
            </w:r>
            <w:r>
              <w:rPr>
                <w:rFonts w:hint="eastAsia" w:ascii="宋体" w:hAnsi="宋体"/>
                <w:color w:val="000000"/>
                <w:sz w:val="24"/>
              </w:rPr>
              <w:t>）不发生严重集体违章事件</w:t>
            </w:r>
          </w:p>
          <w:p w14:paraId="167D3A13">
            <w:pPr>
              <w:spacing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9</w:t>
            </w:r>
            <w:r>
              <w:rPr>
                <w:rFonts w:hint="eastAsia" w:ascii="宋体" w:hAnsi="宋体"/>
                <w:color w:val="000000"/>
                <w:sz w:val="24"/>
              </w:rPr>
              <w:t>）对社会造成较大影响的事件</w:t>
            </w:r>
          </w:p>
          <w:p w14:paraId="22D16D4D">
            <w:pPr>
              <w:spacing w:line="360" w:lineRule="auto"/>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0</w:t>
            </w:r>
            <w:r>
              <w:rPr>
                <w:rFonts w:hint="eastAsia" w:ascii="宋体" w:hAnsi="宋体"/>
                <w:color w:val="000000"/>
                <w:sz w:val="24"/>
              </w:rPr>
              <w:t>）不发生违反《劳动合同法》有关规定的事件；</w:t>
            </w:r>
          </w:p>
          <w:p w14:paraId="7BADDDC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）实现“零事故、零伤害、零污染”创建一流安全文明施工现场。</w:t>
            </w:r>
          </w:p>
          <w:p w14:paraId="5C71AF3E">
            <w:pPr>
              <w:tabs>
                <w:tab w:val="left" w:pos="567"/>
              </w:tabs>
              <w:autoSpaceDE w:val="0"/>
              <w:autoSpaceDN w:val="0"/>
              <w:adjustRightInd w:val="0"/>
              <w:spacing w:after="156" w:afterLines="50" w:line="240" w:lineRule="atLeast"/>
              <w:rPr>
                <w:rFonts w:ascii="宋体"/>
                <w:b/>
                <w:sz w:val="28"/>
                <w:szCs w:val="28"/>
              </w:rPr>
            </w:pPr>
            <w:r>
              <w:rPr>
                <w:rFonts w:hint="eastAsia" w:ascii="宋体"/>
                <w:b/>
                <w:sz w:val="28"/>
                <w:szCs w:val="28"/>
                <w:lang w:val="en-US" w:eastAsia="zh-CN"/>
              </w:rPr>
              <w:t>五</w:t>
            </w:r>
            <w:r>
              <w:rPr>
                <w:rFonts w:hint="eastAsia" w:ascii="宋体"/>
                <w:b/>
                <w:sz w:val="28"/>
                <w:szCs w:val="28"/>
              </w:rPr>
              <w:t>、文明施工目标</w:t>
            </w:r>
          </w:p>
          <w:p w14:paraId="18803878">
            <w:pPr>
              <w:spacing w:line="360" w:lineRule="auto"/>
              <w:ind w:firstLine="480" w:firstLineChars="200"/>
              <w:rPr>
                <w:rFonts w:ascii="宋体" w:hAnsi="宋体"/>
                <w:color w:val="000000"/>
                <w:sz w:val="24"/>
              </w:rPr>
            </w:pPr>
            <w:r>
              <w:rPr>
                <w:rFonts w:hint="eastAsia" w:ascii="宋体" w:hAnsi="宋体"/>
                <w:color w:val="000000"/>
                <w:sz w:val="24"/>
              </w:rPr>
              <w:t>为创建文明施工现场，保持施工现场规范化、标准化、无污染化，达到标准化、精细化管理：</w:t>
            </w:r>
          </w:p>
          <w:p w14:paraId="4E92AB56">
            <w:pPr>
              <w:spacing w:line="360" w:lineRule="auto"/>
              <w:ind w:firstLine="480" w:firstLineChars="200"/>
              <w:rPr>
                <w:rFonts w:ascii="宋体" w:hAnsi="宋体"/>
                <w:color w:val="000000"/>
                <w:sz w:val="24"/>
              </w:rPr>
            </w:pPr>
            <w:r>
              <w:rPr>
                <w:rFonts w:hint="eastAsia" w:ascii="宋体" w:hAnsi="宋体"/>
                <w:color w:val="000000"/>
                <w:sz w:val="24"/>
              </w:rPr>
              <w:t>（1）人员着装、安全帽、安全带等配置要符合规范、统一；</w:t>
            </w:r>
          </w:p>
          <w:p w14:paraId="3D121056">
            <w:pPr>
              <w:spacing w:line="360" w:lineRule="auto"/>
              <w:ind w:firstLine="480" w:firstLineChars="200"/>
              <w:rPr>
                <w:rFonts w:ascii="宋体" w:hAnsi="宋体"/>
                <w:color w:val="000000"/>
                <w:sz w:val="24"/>
              </w:rPr>
            </w:pPr>
            <w:r>
              <w:rPr>
                <w:rFonts w:hint="eastAsia" w:ascii="宋体" w:hAnsi="宋体"/>
                <w:color w:val="000000"/>
                <w:sz w:val="24"/>
              </w:rPr>
              <w:t>（2）现场平面布置、定制管理合理、美观、统一；</w:t>
            </w:r>
          </w:p>
          <w:p w14:paraId="2162AC33">
            <w:pPr>
              <w:spacing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）现场各类标识、标志牌、施工资料、宣传标语等规范、标准、统一、美观；</w:t>
            </w:r>
          </w:p>
          <w:p w14:paraId="44CA355E">
            <w:pPr>
              <w:spacing w:line="360" w:lineRule="auto"/>
              <w:ind w:firstLine="480" w:firstLineChars="200"/>
              <w:rPr>
                <w:rFonts w:ascii="宋体" w:hAnsi="宋体"/>
                <w:color w:val="000000"/>
                <w:sz w:val="24"/>
              </w:rPr>
            </w:pPr>
            <w:r>
              <w:rPr>
                <w:rFonts w:hint="eastAsia" w:ascii="宋体" w:hAnsi="宋体"/>
                <w:color w:val="000000"/>
                <w:sz w:val="24"/>
              </w:rPr>
              <w:t>（5）现场安全健康防护装备、安全设施、安全围栏等要符合标准，规范、统一、美观；</w:t>
            </w:r>
          </w:p>
          <w:p w14:paraId="37DBC340">
            <w:pPr>
              <w:spacing w:line="360" w:lineRule="auto"/>
              <w:ind w:firstLine="480" w:firstLineChars="200"/>
              <w:rPr>
                <w:rFonts w:hint="eastAsia" w:ascii="宋体" w:hAnsi="宋体"/>
                <w:color w:val="000000"/>
                <w:sz w:val="24"/>
                <w:lang w:eastAsia="zh-CN"/>
              </w:rPr>
            </w:pPr>
            <w:r>
              <w:rPr>
                <w:rFonts w:hint="eastAsia" w:ascii="宋体" w:hAnsi="宋体"/>
                <w:color w:val="000000"/>
                <w:sz w:val="24"/>
              </w:rPr>
              <w:t>（</w:t>
            </w:r>
            <w:r>
              <w:rPr>
                <w:rFonts w:hint="eastAsia" w:ascii="宋体" w:hAnsi="宋体"/>
                <w:color w:val="000000"/>
                <w:sz w:val="24"/>
                <w:lang w:val="en-US" w:eastAsia="zh-CN"/>
              </w:rPr>
              <w:t>6</w:t>
            </w:r>
            <w:r>
              <w:rPr>
                <w:rFonts w:hint="eastAsia" w:ascii="宋体" w:hAnsi="宋体"/>
                <w:color w:val="000000"/>
                <w:sz w:val="24"/>
              </w:rPr>
              <w:t>）施工现场做到“工完、料尽、场地清”</w:t>
            </w:r>
            <w:r>
              <w:rPr>
                <w:rFonts w:hint="eastAsia" w:ascii="宋体" w:hAnsi="宋体"/>
                <w:color w:val="000000"/>
                <w:sz w:val="24"/>
                <w:lang w:eastAsia="zh-CN"/>
              </w:rPr>
              <w:t>。</w:t>
            </w:r>
          </w:p>
          <w:p w14:paraId="64FC5DD5">
            <w:pPr>
              <w:pStyle w:val="54"/>
              <w:keepNext w:val="0"/>
              <w:keepLines w:val="0"/>
              <w:pageBreakBefore w:val="0"/>
              <w:kinsoku/>
              <w:wordWrap/>
              <w:overflowPunct/>
              <w:topLinePunct w:val="0"/>
              <w:autoSpaceDE/>
              <w:autoSpaceDN/>
              <w:bidi w:val="0"/>
              <w:adjustRightInd w:val="0"/>
              <w:snapToGrid w:val="0"/>
              <w:spacing w:before="0" w:after="0" w:line="360" w:lineRule="auto"/>
              <w:ind w:left="0"/>
              <w:jc w:val="both"/>
              <w:textAlignment w:val="auto"/>
              <w:outlineLvl w:val="0"/>
              <w:rPr>
                <w:rFonts w:hint="eastAsia" w:ascii="宋体" w:hAnsi="宋体" w:eastAsia="宋体"/>
                <w:b/>
                <w:bCs w:val="0"/>
                <w:sz w:val="30"/>
                <w:szCs w:val="30"/>
                <w:lang w:val="en-US" w:eastAsia="zh-CN"/>
              </w:rPr>
            </w:pPr>
            <w:r>
              <w:rPr>
                <w:rFonts w:hint="eastAsia" w:ascii="宋体" w:hAnsi="宋体"/>
                <w:b/>
                <w:bCs w:val="0"/>
                <w:color w:val="000000"/>
                <w:sz w:val="24"/>
              </w:rPr>
              <w:t>※</w:t>
            </w:r>
            <w:r>
              <w:rPr>
                <w:rFonts w:hint="eastAsia" w:ascii="宋体" w:hAnsi="宋体" w:eastAsia="宋体"/>
                <w:b/>
                <w:bCs w:val="0"/>
                <w:sz w:val="30"/>
                <w:szCs w:val="30"/>
                <w:lang w:val="en-US" w:eastAsia="zh-CN"/>
              </w:rPr>
              <w:t>六、投标方承诺</w:t>
            </w:r>
          </w:p>
          <w:p w14:paraId="7E0DB55F">
            <w:pPr>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s="宋体"/>
                <w:b/>
                <w:bCs w:val="0"/>
                <w:spacing w:val="-4"/>
                <w:kern w:val="0"/>
                <w:sz w:val="24"/>
                <w:lang w:eastAsia="zh-CN"/>
              </w:rPr>
            </w:pPr>
            <w:r>
              <w:rPr>
                <w:rFonts w:hint="eastAsia" w:ascii="宋体" w:hAnsi="宋体"/>
                <w:b/>
                <w:bCs w:val="0"/>
                <w:color w:val="000000"/>
                <w:sz w:val="24"/>
              </w:rPr>
              <w:t>※</w:t>
            </w:r>
            <w:r>
              <w:rPr>
                <w:rFonts w:hint="eastAsia" w:ascii="宋体" w:hAnsi="宋体" w:cs="宋体"/>
                <w:b/>
                <w:bCs w:val="0"/>
                <w:spacing w:val="-4"/>
                <w:kern w:val="0"/>
                <w:sz w:val="24"/>
                <w:lang w:val="en-US" w:eastAsia="zh-CN"/>
              </w:rPr>
              <w:t>6</w:t>
            </w:r>
            <w:r>
              <w:rPr>
                <w:rFonts w:hint="eastAsia" w:ascii="宋体" w:hAnsi="宋体" w:cs="宋体"/>
                <w:b/>
                <w:bCs w:val="0"/>
                <w:spacing w:val="-4"/>
                <w:kern w:val="0"/>
                <w:sz w:val="24"/>
              </w:rPr>
              <w:t>.1 服从招标方</w:t>
            </w:r>
            <w:r>
              <w:rPr>
                <w:rFonts w:hint="eastAsia" w:ascii="宋体" w:hAnsi="宋体" w:cs="宋体"/>
                <w:b/>
                <w:bCs w:val="0"/>
                <w:spacing w:val="-4"/>
                <w:kern w:val="0"/>
                <w:sz w:val="24"/>
                <w:lang w:val="en-US" w:eastAsia="zh-CN"/>
              </w:rPr>
              <w:t>有关规章制度的</w:t>
            </w:r>
            <w:r>
              <w:rPr>
                <w:rFonts w:hint="eastAsia" w:ascii="宋体" w:hAnsi="宋体" w:cs="宋体"/>
                <w:b/>
                <w:bCs w:val="0"/>
                <w:spacing w:val="-4"/>
                <w:kern w:val="0"/>
                <w:sz w:val="24"/>
              </w:rPr>
              <w:t>管理、接受招标方相关</w:t>
            </w:r>
            <w:r>
              <w:rPr>
                <w:rFonts w:hint="eastAsia" w:ascii="宋体" w:hAnsi="宋体" w:cs="宋体"/>
                <w:b/>
                <w:bCs w:val="0"/>
                <w:spacing w:val="-4"/>
                <w:kern w:val="0"/>
                <w:sz w:val="24"/>
                <w:lang w:val="en-US" w:eastAsia="zh-CN"/>
              </w:rPr>
              <w:t>制度条款的</w:t>
            </w:r>
            <w:r>
              <w:rPr>
                <w:rFonts w:hint="eastAsia" w:ascii="宋体" w:hAnsi="宋体" w:cs="宋体"/>
                <w:b/>
                <w:bCs w:val="0"/>
                <w:spacing w:val="-4"/>
                <w:kern w:val="0"/>
                <w:sz w:val="24"/>
              </w:rPr>
              <w:t>考核</w:t>
            </w:r>
            <w:r>
              <w:rPr>
                <w:rFonts w:hint="eastAsia" w:ascii="宋体" w:hAnsi="宋体" w:cs="宋体"/>
                <w:b/>
                <w:bCs w:val="0"/>
                <w:spacing w:val="-4"/>
                <w:kern w:val="0"/>
                <w:sz w:val="24"/>
                <w:lang w:eastAsia="zh-CN"/>
              </w:rPr>
              <w:t>。</w:t>
            </w:r>
          </w:p>
          <w:p w14:paraId="5EFCD2DC">
            <w:pPr>
              <w:keepNext w:val="0"/>
              <w:keepLines w:val="0"/>
              <w:pageBreakBefore w:val="0"/>
              <w:kinsoku/>
              <w:wordWrap/>
              <w:overflowPunct/>
              <w:topLinePunct w:val="0"/>
              <w:autoSpaceDE/>
              <w:autoSpaceDN/>
              <w:bidi w:val="0"/>
              <w:spacing w:line="360" w:lineRule="auto"/>
              <w:ind w:left="0"/>
              <w:textAlignment w:val="auto"/>
              <w:rPr>
                <w:rFonts w:ascii="宋体" w:hAnsi="宋体" w:cs="宋体"/>
                <w:b/>
                <w:bCs w:val="0"/>
                <w:spacing w:val="-4"/>
                <w:kern w:val="0"/>
                <w:sz w:val="24"/>
              </w:rPr>
            </w:pPr>
            <w:r>
              <w:rPr>
                <w:rFonts w:hint="eastAsia" w:ascii="宋体" w:hAnsi="宋体"/>
                <w:b/>
                <w:bCs w:val="0"/>
                <w:color w:val="000000"/>
                <w:sz w:val="24"/>
              </w:rPr>
              <w:t>※</w:t>
            </w:r>
            <w:r>
              <w:rPr>
                <w:rFonts w:hint="eastAsia" w:ascii="宋体" w:hAnsi="宋体" w:cs="宋体"/>
                <w:b/>
                <w:bCs w:val="0"/>
                <w:spacing w:val="-4"/>
                <w:kern w:val="0"/>
                <w:sz w:val="24"/>
                <w:lang w:val="en-US" w:eastAsia="zh-CN"/>
              </w:rPr>
              <w:t>6</w:t>
            </w:r>
            <w:r>
              <w:rPr>
                <w:rFonts w:hint="eastAsia" w:ascii="宋体" w:hAnsi="宋体" w:cs="宋体"/>
                <w:b/>
                <w:bCs w:val="0"/>
                <w:spacing w:val="-4"/>
                <w:kern w:val="0"/>
                <w:sz w:val="24"/>
              </w:rPr>
              <w:t>.</w:t>
            </w:r>
            <w:r>
              <w:rPr>
                <w:rFonts w:hint="eastAsia" w:ascii="宋体" w:hAnsi="宋体" w:cs="宋体"/>
                <w:b/>
                <w:bCs w:val="0"/>
                <w:spacing w:val="-4"/>
                <w:kern w:val="0"/>
                <w:sz w:val="24"/>
                <w:lang w:val="en-US" w:eastAsia="zh-CN"/>
              </w:rPr>
              <w:t>2满足</w:t>
            </w:r>
            <w:r>
              <w:rPr>
                <w:rFonts w:hint="eastAsia" w:ascii="宋体" w:hAnsi="宋体" w:cs="宋体"/>
                <w:b/>
                <w:bCs w:val="0"/>
                <w:spacing w:val="-4"/>
                <w:kern w:val="0"/>
                <w:sz w:val="24"/>
              </w:rPr>
              <w:t>安健环目标、质量目标、进度目标、文明施工目标。</w:t>
            </w:r>
          </w:p>
          <w:p w14:paraId="36D2AB68">
            <w:pPr>
              <w:keepNext w:val="0"/>
              <w:keepLines w:val="0"/>
              <w:pageBreakBefore w:val="0"/>
              <w:kinsoku/>
              <w:wordWrap/>
              <w:overflowPunct/>
              <w:topLinePunct w:val="0"/>
              <w:bidi w:val="0"/>
              <w:spacing w:line="360" w:lineRule="auto"/>
              <w:ind w:left="0"/>
              <w:textAlignment w:val="auto"/>
              <w:rPr>
                <w:rFonts w:ascii="宋体" w:hAnsi="宋体" w:cs="宋体"/>
                <w:spacing w:val="-4"/>
                <w:kern w:val="0"/>
                <w:sz w:val="24"/>
              </w:rPr>
            </w:pPr>
            <w:r>
              <w:rPr>
                <w:rFonts w:hint="eastAsia" w:ascii="宋体" w:hAnsi="宋体" w:cs="宋体"/>
                <w:spacing w:val="-4"/>
                <w:kern w:val="0"/>
                <w:sz w:val="24"/>
                <w:lang w:val="en-US" w:eastAsia="zh-CN"/>
              </w:rPr>
              <w:t>6</w:t>
            </w:r>
            <w:r>
              <w:rPr>
                <w:rFonts w:hint="eastAsia" w:ascii="宋体" w:hAnsi="宋体" w:cs="宋体"/>
                <w:spacing w:val="-4"/>
                <w:kern w:val="0"/>
                <w:sz w:val="24"/>
              </w:rPr>
              <w:t>.</w:t>
            </w:r>
            <w:r>
              <w:rPr>
                <w:rFonts w:hint="eastAsia" w:ascii="宋体" w:hAnsi="宋体" w:cs="宋体"/>
                <w:spacing w:val="-4"/>
                <w:kern w:val="0"/>
                <w:sz w:val="24"/>
                <w:lang w:val="en-US" w:eastAsia="zh-CN"/>
              </w:rPr>
              <w:t>3</w:t>
            </w:r>
            <w:r>
              <w:rPr>
                <w:rFonts w:hint="eastAsia" w:ascii="宋体" w:hAnsi="宋体" w:cs="宋体"/>
                <w:spacing w:val="-4"/>
                <w:kern w:val="0"/>
                <w:sz w:val="24"/>
              </w:rPr>
              <w:t>本工程保质期内，对于保修范围内的项目，投标方在接到修理通知之日后24小时内立即派人修理。如投标方不在约定期限内派人修理，招标方可委托他人修理，其保修费用从质量保修金内扣除。</w:t>
            </w:r>
          </w:p>
          <w:p w14:paraId="1A7D4FE2">
            <w:pPr>
              <w:keepNext w:val="0"/>
              <w:keepLines w:val="0"/>
              <w:pageBreakBefore w:val="0"/>
              <w:kinsoku/>
              <w:wordWrap/>
              <w:overflowPunct/>
              <w:topLinePunct w:val="0"/>
              <w:bidi w:val="0"/>
              <w:spacing w:line="360" w:lineRule="auto"/>
              <w:ind w:left="0"/>
              <w:textAlignment w:val="auto"/>
              <w:rPr>
                <w:rFonts w:ascii="宋体" w:hAnsi="宋体" w:cs="宋体"/>
                <w:spacing w:val="-4"/>
                <w:kern w:val="0"/>
                <w:sz w:val="24"/>
              </w:rPr>
            </w:pPr>
            <w:r>
              <w:rPr>
                <w:rFonts w:hint="eastAsia" w:ascii="宋体" w:hAnsi="宋体" w:cs="宋体"/>
                <w:spacing w:val="-4"/>
                <w:kern w:val="0"/>
                <w:sz w:val="24"/>
                <w:lang w:val="en-US" w:eastAsia="zh-CN"/>
              </w:rPr>
              <w:t>6</w:t>
            </w:r>
            <w:r>
              <w:rPr>
                <w:rFonts w:hint="eastAsia" w:ascii="宋体" w:hAnsi="宋体" w:cs="宋体"/>
                <w:spacing w:val="-4"/>
                <w:kern w:val="0"/>
                <w:sz w:val="24"/>
              </w:rPr>
              <w:t>.</w:t>
            </w:r>
            <w:r>
              <w:rPr>
                <w:rFonts w:hint="eastAsia" w:ascii="宋体" w:hAnsi="宋体" w:cs="宋体"/>
                <w:spacing w:val="-4"/>
                <w:kern w:val="0"/>
                <w:sz w:val="24"/>
                <w:lang w:val="en-US" w:eastAsia="zh-CN"/>
              </w:rPr>
              <w:t>4</w:t>
            </w:r>
            <w:r>
              <w:rPr>
                <w:rFonts w:hint="eastAsia" w:ascii="宋体" w:hAnsi="宋体" w:cs="宋体"/>
                <w:spacing w:val="-4"/>
                <w:kern w:val="0"/>
                <w:sz w:val="24"/>
              </w:rPr>
              <w:t xml:space="preserve"> </w:t>
            </w:r>
            <w:r>
              <w:rPr>
                <w:rFonts w:hint="eastAsia" w:ascii="宋体" w:hAnsi="宋体" w:cs="宋体"/>
                <w:spacing w:val="-4"/>
                <w:kern w:val="0"/>
                <w:sz w:val="24"/>
                <w:lang w:val="en-US" w:eastAsia="zh-CN"/>
              </w:rPr>
              <w:t>项目</w:t>
            </w:r>
            <w:r>
              <w:rPr>
                <w:rFonts w:hint="eastAsia" w:ascii="宋体" w:hAnsi="宋体" w:cs="宋体"/>
                <w:spacing w:val="-4"/>
                <w:kern w:val="0"/>
                <w:sz w:val="24"/>
              </w:rPr>
              <w:t>工程完工后,投标方</w:t>
            </w:r>
            <w:r>
              <w:rPr>
                <w:rFonts w:hint="eastAsia" w:ascii="宋体" w:hAnsi="宋体" w:cs="宋体"/>
                <w:spacing w:val="-4"/>
                <w:kern w:val="0"/>
                <w:sz w:val="24"/>
                <w:lang w:val="en-US" w:eastAsia="zh-CN"/>
              </w:rPr>
              <w:t>必须保证项目质量优良，不存在质量安全隐患</w:t>
            </w:r>
            <w:r>
              <w:rPr>
                <w:rFonts w:hint="eastAsia" w:ascii="宋体" w:hAnsi="宋体" w:cs="宋体"/>
                <w:spacing w:val="-4"/>
                <w:kern w:val="0"/>
                <w:sz w:val="24"/>
              </w:rPr>
              <w:t>。</w:t>
            </w:r>
          </w:p>
          <w:p w14:paraId="2EFD4B60">
            <w:pPr>
              <w:keepNext w:val="0"/>
              <w:keepLines w:val="0"/>
              <w:pageBreakBefore w:val="0"/>
              <w:kinsoku/>
              <w:wordWrap/>
              <w:overflowPunct/>
              <w:topLinePunct w:val="0"/>
              <w:bidi w:val="0"/>
              <w:spacing w:line="360" w:lineRule="auto"/>
              <w:ind w:left="0"/>
              <w:textAlignment w:val="auto"/>
              <w:rPr>
                <w:rFonts w:ascii="宋体" w:hAnsi="宋体" w:cs="宋体"/>
                <w:spacing w:val="-4"/>
                <w:kern w:val="0"/>
                <w:sz w:val="24"/>
              </w:rPr>
            </w:pPr>
            <w:r>
              <w:rPr>
                <w:rFonts w:hint="eastAsia" w:ascii="宋体" w:hAnsi="宋体" w:cs="宋体"/>
                <w:spacing w:val="-4"/>
                <w:kern w:val="0"/>
                <w:sz w:val="24"/>
                <w:lang w:val="en-US" w:eastAsia="zh-CN"/>
              </w:rPr>
              <w:t>6</w:t>
            </w:r>
            <w:r>
              <w:rPr>
                <w:rFonts w:hint="eastAsia" w:ascii="宋体" w:hAnsi="宋体" w:cs="宋体"/>
                <w:spacing w:val="-4"/>
                <w:kern w:val="0"/>
                <w:sz w:val="24"/>
              </w:rPr>
              <w:t>.</w:t>
            </w:r>
            <w:r>
              <w:rPr>
                <w:rFonts w:hint="eastAsia" w:ascii="宋体" w:hAnsi="宋体" w:cs="宋体"/>
                <w:spacing w:val="-4"/>
                <w:kern w:val="0"/>
                <w:sz w:val="24"/>
                <w:lang w:val="en-US" w:eastAsia="zh-CN"/>
              </w:rPr>
              <w:t>5</w:t>
            </w:r>
            <w:r>
              <w:rPr>
                <w:rFonts w:hint="eastAsia" w:ascii="宋体" w:hAnsi="宋体" w:cs="宋体"/>
                <w:spacing w:val="-4"/>
                <w:kern w:val="0"/>
                <w:sz w:val="24"/>
              </w:rPr>
              <w:t xml:space="preserve"> 发生需紧急抢修的事件，投标方接到通知后，保证在24小时内到达现场进行抢修。非投标方施工质量引起的事件，抢修费用由招标方承担。</w:t>
            </w:r>
          </w:p>
          <w:p w14:paraId="023314BC">
            <w:pPr>
              <w:keepNext w:val="0"/>
              <w:keepLines w:val="0"/>
              <w:pageBreakBefore w:val="0"/>
              <w:kinsoku/>
              <w:wordWrap/>
              <w:overflowPunct/>
              <w:topLinePunct w:val="0"/>
              <w:bidi w:val="0"/>
              <w:spacing w:line="360" w:lineRule="auto"/>
              <w:ind w:left="0"/>
              <w:textAlignment w:val="auto"/>
              <w:rPr>
                <w:rFonts w:hint="eastAsia" w:ascii="宋体" w:hAnsi="宋体" w:cs="宋体"/>
                <w:spacing w:val="-4"/>
                <w:kern w:val="0"/>
                <w:sz w:val="24"/>
              </w:rPr>
            </w:pPr>
            <w:r>
              <w:rPr>
                <w:rFonts w:hint="eastAsia" w:ascii="宋体" w:hAnsi="宋体" w:cs="宋体"/>
                <w:spacing w:val="-4"/>
                <w:kern w:val="0"/>
                <w:sz w:val="24"/>
                <w:lang w:val="en-US" w:eastAsia="zh-CN"/>
              </w:rPr>
              <w:t>6</w:t>
            </w:r>
            <w:r>
              <w:rPr>
                <w:rFonts w:hint="eastAsia" w:ascii="宋体" w:hAnsi="宋体" w:cs="宋体"/>
                <w:spacing w:val="-4"/>
                <w:kern w:val="0"/>
                <w:sz w:val="24"/>
              </w:rPr>
              <w:t>.</w:t>
            </w:r>
            <w:r>
              <w:rPr>
                <w:rFonts w:hint="eastAsia" w:ascii="宋体" w:hAnsi="宋体" w:cs="宋体"/>
                <w:spacing w:val="-4"/>
                <w:kern w:val="0"/>
                <w:sz w:val="24"/>
                <w:lang w:val="en-US" w:eastAsia="zh-CN"/>
              </w:rPr>
              <w:t>6</w:t>
            </w:r>
            <w:r>
              <w:rPr>
                <w:rFonts w:hint="eastAsia" w:ascii="宋体" w:hAnsi="宋体" w:cs="宋体"/>
                <w:spacing w:val="-4"/>
                <w:kern w:val="0"/>
                <w:sz w:val="24"/>
              </w:rPr>
              <w:t>在规定的合理使用期限内，投标方确保项目的质量。</w:t>
            </w:r>
          </w:p>
          <w:p w14:paraId="40342099">
            <w:pPr>
              <w:pStyle w:val="55"/>
              <w:rPr>
                <w:rFonts w:hint="default" w:eastAsia="宋体"/>
                <w:lang w:val="en-US" w:eastAsia="zh-CN"/>
              </w:rPr>
            </w:pPr>
            <w:r>
              <w:rPr>
                <w:rFonts w:hint="eastAsia" w:ascii="宋体" w:hAnsi="宋体"/>
                <w:b/>
                <w:bCs w:val="0"/>
                <w:color w:val="000000"/>
                <w:sz w:val="24"/>
              </w:rPr>
              <w:t>※</w:t>
            </w:r>
            <w:r>
              <w:rPr>
                <w:rFonts w:hint="eastAsia" w:ascii="宋体" w:hAnsi="宋体" w:cs="宋体"/>
                <w:b/>
                <w:bCs/>
                <w:spacing w:val="-4"/>
                <w:kern w:val="0"/>
                <w:sz w:val="24"/>
                <w:lang w:val="en-US" w:eastAsia="zh-CN"/>
              </w:rPr>
              <w:t>6.7</w:t>
            </w:r>
            <w:r>
              <w:rPr>
                <w:rFonts w:hint="eastAsia" w:ascii="宋体" w:hAnsi="宋体"/>
                <w:b/>
                <w:bCs/>
                <w:color w:val="000000"/>
                <w:sz w:val="24"/>
              </w:rPr>
              <w:t>投标方应针对本项目编制详细的施工组织措施，投标方根据不同阶段配备足够管理力量、技术力量和劳动力，确保项目施工工作的安全、进度和质量目标得以实现，如投标方在管理方面、安全、技术力量、施工质量、进度等方面确实无法达到招标方要求，招标方有权</w:t>
            </w:r>
            <w:r>
              <w:rPr>
                <w:rFonts w:hint="eastAsia" w:ascii="宋体" w:hAnsi="宋体"/>
                <w:b/>
                <w:bCs/>
                <w:color w:val="000000"/>
                <w:sz w:val="24"/>
                <w:lang w:val="en-US" w:eastAsia="zh-CN"/>
              </w:rPr>
              <w:t>另行委拖第三方进行实施，相应产生的费用在合同范围内进行扣除，且招标方有权</w:t>
            </w:r>
            <w:r>
              <w:rPr>
                <w:rFonts w:hint="eastAsia" w:ascii="宋体" w:hAnsi="宋体"/>
                <w:b/>
                <w:bCs/>
                <w:color w:val="000000"/>
                <w:sz w:val="24"/>
              </w:rPr>
              <w:t>终止投标方施工或解除合同</w:t>
            </w:r>
            <w:r>
              <w:rPr>
                <w:rFonts w:hint="eastAsia" w:ascii="宋体" w:hAnsi="宋体"/>
                <w:b/>
                <w:bCs/>
                <w:color w:val="000000"/>
                <w:sz w:val="24"/>
                <w:lang w:val="en-US" w:eastAsia="zh-CN"/>
              </w:rPr>
              <w:t>。</w:t>
            </w:r>
          </w:p>
          <w:p w14:paraId="42CC8474">
            <w:p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000000"/>
                <w:sz w:val="24"/>
                <w:lang w:val="en-US" w:eastAsia="zh-CN"/>
              </w:rPr>
              <w:t>附件1：</w:t>
            </w:r>
            <w:r>
              <w:rPr>
                <w:rFonts w:hint="eastAsia" w:ascii="宋体" w:hAnsi="宋体" w:eastAsia="宋体" w:cs="宋体"/>
                <w:i w:val="0"/>
                <w:iCs w:val="0"/>
                <w:color w:val="000000"/>
                <w:kern w:val="0"/>
                <w:sz w:val="24"/>
                <w:szCs w:val="24"/>
                <w:u w:val="none"/>
                <w:lang w:val="en-US" w:eastAsia="zh-CN" w:bidi="ar"/>
              </w:rPr>
              <w:t>具体工程量</w:t>
            </w:r>
          </w:p>
          <w:p w14:paraId="01C45592">
            <w:pPr>
              <w:spacing w:line="360" w:lineRule="auto"/>
              <w:ind w:firstLine="2640" w:firstLineChars="1100"/>
              <w:jc w:val="left"/>
              <w:rPr>
                <w:rFonts w:hint="eastAsia" w:ascii="宋体" w:hAnsi="宋体"/>
                <w:sz w:val="24"/>
              </w:rPr>
            </w:pPr>
            <w:r>
              <w:rPr>
                <w:rFonts w:hint="eastAsia" w:ascii="宋体" w:hAnsi="宋体"/>
                <w:sz w:val="24"/>
              </w:rPr>
              <w:t>工程量清单汇总表</w:t>
            </w:r>
          </w:p>
          <w:tbl>
            <w:tblPr>
              <w:tblStyle w:val="10"/>
              <w:tblpPr w:leftFromText="180" w:rightFromText="180" w:vertAnchor="text" w:horzAnchor="page" w:tblpX="1858" w:tblpY="187"/>
              <w:tblOverlap w:val="never"/>
              <w:tblW w:w="8194" w:type="dxa"/>
              <w:tblInd w:w="0" w:type="dxa"/>
              <w:tblLayout w:type="fixed"/>
              <w:tblCellMar>
                <w:top w:w="0" w:type="dxa"/>
                <w:left w:w="108" w:type="dxa"/>
                <w:bottom w:w="0" w:type="dxa"/>
                <w:right w:w="108" w:type="dxa"/>
              </w:tblCellMar>
            </w:tblPr>
            <w:tblGrid>
              <w:gridCol w:w="8194"/>
            </w:tblGrid>
            <w:tr w14:paraId="6974B58D">
              <w:tblPrEx>
                <w:tblCellMar>
                  <w:top w:w="0" w:type="dxa"/>
                  <w:left w:w="108" w:type="dxa"/>
                  <w:bottom w:w="0" w:type="dxa"/>
                  <w:right w:w="108" w:type="dxa"/>
                </w:tblCellMar>
              </w:tblPrEx>
              <w:trPr>
                <w:trHeight w:val="90" w:hRule="atLeast"/>
              </w:trPr>
              <w:tc>
                <w:tcPr>
                  <w:tcW w:w="8194" w:type="dxa"/>
                  <w:tcBorders>
                    <w:top w:val="nil"/>
                    <w:left w:val="nil"/>
                    <w:bottom w:val="nil"/>
                    <w:right w:val="nil"/>
                  </w:tcBorders>
                  <w:shd w:val="clear" w:color="auto" w:fill="auto"/>
                  <w:noWrap/>
                  <w:vAlign w:val="center"/>
                </w:tcPr>
                <w:tbl>
                  <w:tblPr>
                    <w:tblStyle w:val="10"/>
                    <w:tblW w:w="7505"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1292"/>
                    <w:gridCol w:w="3890"/>
                    <w:gridCol w:w="851"/>
                    <w:gridCol w:w="851"/>
                  </w:tblGrid>
                  <w:tr w14:paraId="4749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5E6D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DDB0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89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BE5A0B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主要技术要求及工程量</w:t>
                        </w:r>
                      </w:p>
                    </w:tc>
                    <w:tc>
                      <w:tcPr>
                        <w:tcW w:w="85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B6834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累计工程量</w:t>
                        </w:r>
                      </w:p>
                    </w:tc>
                    <w:tc>
                      <w:tcPr>
                        <w:tcW w:w="85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A7743E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r>
                  <w:tr w14:paraId="1C724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8"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5B7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77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混凝土路面破除</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EBD59">
                        <w:pPr>
                          <w:keepNext w:val="0"/>
                          <w:keepLines w:val="0"/>
                          <w:widowControl/>
                          <w:numPr>
                            <w:ilvl w:val="0"/>
                            <w:numId w:val="2"/>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煤场西路道路破除：道路宽约13米，破除区域道路两边切割共26米，切割间距为1米，道路破除13</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cs="宋体"/>
                            <w:i w:val="0"/>
                            <w:iCs w:val="0"/>
                            <w:color w:val="000000"/>
                            <w:kern w:val="0"/>
                            <w:sz w:val="20"/>
                            <w:szCs w:val="20"/>
                            <w:u w:val="none"/>
                            <w:lang w:val="en-US" w:eastAsia="zh-CN" w:bidi="ar"/>
                          </w:rPr>
                          <w:t>。块石外运。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新储煤场进煤道路破除：道路宽约9米，破除区域道路两边切割共18米，切割间距为1米，道路破除9</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cs="宋体"/>
                            <w:i w:val="0"/>
                            <w:iCs w:val="0"/>
                            <w:color w:val="000000"/>
                            <w:kern w:val="0"/>
                            <w:sz w:val="20"/>
                            <w:szCs w:val="20"/>
                            <w:u w:val="none"/>
                            <w:lang w:val="en-US" w:eastAsia="zh-CN" w:bidi="ar"/>
                          </w:rPr>
                          <w:t>。块石外运。</w:t>
                        </w:r>
                      </w:p>
                      <w:p w14:paraId="26B1156E">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3、进煤池道路破除：道路宽约7米，破除区域道路两边切割共14米，切割间距为1米，道路破除7</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cs="宋体"/>
                            <w:i w:val="0"/>
                            <w:iCs w:val="0"/>
                            <w:color w:val="000000"/>
                            <w:kern w:val="0"/>
                            <w:sz w:val="20"/>
                            <w:szCs w:val="20"/>
                            <w:u w:val="none"/>
                            <w:lang w:val="en-US" w:eastAsia="zh-CN" w:bidi="ar"/>
                          </w:rPr>
                          <w:t xml:space="preserve">。块石外运。 </w:t>
                        </w:r>
                      </w:p>
                      <w:p w14:paraId="7E27DA6C">
                        <w:pPr>
                          <w:keepNext w:val="0"/>
                          <w:keepLines w:val="0"/>
                          <w:widowControl/>
                          <w:numPr>
                            <w:ilvl w:val="0"/>
                            <w:numId w:val="0"/>
                          </w:numPr>
                          <w:suppressLineNumbers w:val="0"/>
                          <w:ind w:leftChars="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4、煤场南侧道路破除：道路宽约4米，破除区域道路两边切割共8米，切割间距为1米，道路破除4</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cs="宋体"/>
                            <w:i w:val="0"/>
                            <w:iCs w:val="0"/>
                            <w:color w:val="000000"/>
                            <w:kern w:val="0"/>
                            <w:sz w:val="20"/>
                            <w:szCs w:val="20"/>
                            <w:u w:val="none"/>
                            <w:lang w:val="en-US" w:eastAsia="zh-CN" w:bidi="ar"/>
                          </w:rPr>
                          <w:t>。块石外运。                 5、煤场东侧混凝土地坪破除，约20</w:t>
                        </w: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4D879">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53</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B71DB">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r>
                  <w:tr w14:paraId="5293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D1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4079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土方开挖</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21F56">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将道路破除区域土方挖深1.2米，道路两侧开挖雨水井，雨水井直径为1米，深1.5米。</w:t>
                        </w:r>
                        <w:bookmarkStart w:id="0" w:name="_GoBack"/>
                        <w:bookmarkEnd w:id="0"/>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1F582">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D38B">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cs="宋体"/>
                            <w:i w:val="0"/>
                            <w:iCs w:val="0"/>
                            <w:color w:val="000000"/>
                            <w:kern w:val="0"/>
                            <w:sz w:val="20"/>
                            <w:szCs w:val="20"/>
                            <w:u w:val="none"/>
                            <w:vertAlign w:val="superscript"/>
                            <w:lang w:val="en-US" w:eastAsia="zh-CN" w:bidi="ar"/>
                          </w:rPr>
                          <w:t>3</w:t>
                        </w:r>
                      </w:p>
                    </w:tc>
                  </w:tr>
                  <w:tr w14:paraId="08CB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7CB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4172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钢筋混凝土排水管涵预埋</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8ED4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埋设直径为50cm的钢筋混凝土管涵，管涵采用承插口对接。</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9AB1D">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C4C38">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r>
                  <w:tr w14:paraId="1C32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F488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447E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土回填</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3F709">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回填土中无直径大于5cm的块石，</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F116E">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00C6D">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cs="宋体"/>
                            <w:i w:val="0"/>
                            <w:iCs w:val="0"/>
                            <w:color w:val="000000"/>
                            <w:kern w:val="0"/>
                            <w:sz w:val="20"/>
                            <w:szCs w:val="20"/>
                            <w:u w:val="none"/>
                            <w:vertAlign w:val="superscript"/>
                            <w:lang w:val="en-US" w:eastAsia="zh-CN" w:bidi="ar"/>
                          </w:rPr>
                          <w:t>3</w:t>
                        </w:r>
                      </w:p>
                    </w:tc>
                  </w:tr>
                  <w:tr w14:paraId="2D2A9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3C333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2F51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碎石回填</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ADF9E">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对道路基底回填20cm厚碎石</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4C633">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CE8DB">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cs="宋体"/>
                            <w:i w:val="0"/>
                            <w:iCs w:val="0"/>
                            <w:color w:val="000000"/>
                            <w:kern w:val="0"/>
                            <w:sz w:val="20"/>
                            <w:szCs w:val="20"/>
                            <w:u w:val="none"/>
                            <w:vertAlign w:val="superscript"/>
                            <w:lang w:val="en-US" w:eastAsia="zh-CN" w:bidi="ar"/>
                          </w:rPr>
                          <w:t>3</w:t>
                        </w:r>
                      </w:p>
                    </w:tc>
                  </w:tr>
                  <w:tr w14:paraId="35D4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78C72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F2A7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钢筋植筋</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0BBA5">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在切割的混凝土口采用直径为16的螺纹钢筋进行植筋，植筋深度不小于15cm，外露长度不小于40cm，植筋间距为15cm</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D17E4">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6301D">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r>
                  <w:tr w14:paraId="40B0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CCAC8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71EB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钢筋安装</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E8296">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采用直径为16的螺纹钢筋，间距为15cm，双向布置</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37042">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DF7D6">
                        <w:pPr>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吨</w:t>
                        </w:r>
                      </w:p>
                    </w:tc>
                  </w:tr>
                  <w:tr w14:paraId="69C5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A3AEB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DF3C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混凝土浇筑</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2AC20">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采用C40混凝土对路面进行浇筑</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E087E">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13.6</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61FD4">
                        <w:pPr>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cs="宋体"/>
                            <w:i w:val="0"/>
                            <w:iCs w:val="0"/>
                            <w:color w:val="000000"/>
                            <w:kern w:val="0"/>
                            <w:sz w:val="20"/>
                            <w:szCs w:val="20"/>
                            <w:u w:val="none"/>
                            <w:vertAlign w:val="superscript"/>
                            <w:lang w:val="en-US" w:eastAsia="zh-CN" w:bidi="ar"/>
                          </w:rPr>
                          <w:t>3</w:t>
                        </w:r>
                      </w:p>
                    </w:tc>
                  </w:tr>
                  <w:tr w14:paraId="66BC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8870F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C4C2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雨水井砌筑</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E5A17">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砌筑内空直径为1米的雨水井4座，深度为1.5米，底部浇筑C20混凝土垫层10cm厚，整体粉刷，并增设雨水井盖板</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76C42">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78BCD">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座</w:t>
                        </w:r>
                      </w:p>
                    </w:tc>
                  </w:tr>
                  <w:tr w14:paraId="48DE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516F6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7466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雨水篦子收集口</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61612">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在储煤场低洼处设置雨水篦子收集口，采用烧结砖进行砌筑，加设铸铁网格盖板</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CEA6E">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D52AC">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r>
                  <w:tr w14:paraId="37C6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60EDD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EEE0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PE管埋设</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C26AC">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采用直径为300mm的PE管将雨水篦子与雨水井连接</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2FC95">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8A713">
                        <w:pPr>
                          <w:jc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r>
                  <w:tr w14:paraId="45F3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35FCF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EF31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土雨水沟开挖</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B7EEA">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沿路边开挖土雨水沟，宽60cm，平均深50cm，总长度392米，坡度从北侧向南放坡，余土现场就近平整</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F61C0">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E3F6F">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r>
                  <w:tr w14:paraId="69E4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BF32F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59CD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沥青路面恢复</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4938C">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采用冷补沥青对切割的路面进行恢复</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8BA7C">
                        <w:pPr>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46F52">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cs="宋体"/>
                            <w:i w:val="0"/>
                            <w:iCs w:val="0"/>
                            <w:color w:val="000000"/>
                            <w:kern w:val="0"/>
                            <w:sz w:val="20"/>
                            <w:szCs w:val="20"/>
                            <w:u w:val="none"/>
                            <w:vertAlign w:val="superscript"/>
                            <w:lang w:val="en-US" w:eastAsia="zh-CN" w:bidi="ar"/>
                          </w:rPr>
                          <w:t>2</w:t>
                        </w:r>
                      </w:p>
                    </w:tc>
                  </w:tr>
                  <w:tr w14:paraId="6A9B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6BA8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EBD89">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施工措施费用</w:t>
                        </w:r>
                      </w:p>
                    </w:tc>
                    <w:tc>
                      <w:tcPr>
                        <w:tcW w:w="3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DA69E">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b/>
                            <w:bCs w:val="0"/>
                            <w:lang w:val="en-US" w:eastAsia="zh-CN"/>
                          </w:rPr>
                          <w:t>投标单位投标前需提前到现场考察，根据现场实际情况综合考虑相应详细的安全措施费。</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E59B4">
                        <w:pPr>
                          <w:jc w:val="right"/>
                          <w:rPr>
                            <w:rFonts w:hint="eastAsia" w:ascii="宋体" w:hAnsi="宋体" w:eastAsia="宋体" w:cs="宋体"/>
                            <w:i w:val="0"/>
                            <w:iCs w:val="0"/>
                            <w:color w:val="000000"/>
                            <w:kern w:val="0"/>
                            <w:sz w:val="20"/>
                            <w:szCs w:val="20"/>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B58A5">
                        <w:pPr>
                          <w:jc w:val="right"/>
                          <w:rPr>
                            <w:rFonts w:hint="eastAsia" w:ascii="宋体" w:hAnsi="宋体" w:eastAsia="宋体" w:cs="宋体"/>
                            <w:i w:val="0"/>
                            <w:iCs w:val="0"/>
                            <w:color w:val="000000"/>
                            <w:kern w:val="0"/>
                            <w:sz w:val="20"/>
                            <w:szCs w:val="20"/>
                            <w:u w:val="none"/>
                            <w:lang w:val="en-US" w:eastAsia="zh-CN" w:bidi="ar"/>
                          </w:rPr>
                        </w:pPr>
                      </w:p>
                    </w:tc>
                  </w:tr>
                </w:tbl>
                <w:p w14:paraId="4F13289F">
                  <w:pPr>
                    <w:numPr>
                      <w:ilvl w:val="0"/>
                      <w:numId w:val="0"/>
                    </w:numPr>
                    <w:tabs>
                      <w:tab w:val="left" w:pos="567"/>
                    </w:tabs>
                    <w:autoSpaceDE w:val="0"/>
                    <w:autoSpaceDN w:val="0"/>
                    <w:adjustRightInd w:val="0"/>
                    <w:spacing w:after="156" w:afterLines="50" w:line="240" w:lineRule="atLeast"/>
                    <w:ind w:leftChars="0"/>
                    <w:rPr>
                      <w:rFonts w:hint="default" w:ascii="宋体" w:eastAsia="宋体"/>
                      <w:b w:val="0"/>
                      <w:bCs/>
                      <w:sz w:val="21"/>
                      <w:szCs w:val="21"/>
                      <w:lang w:val="en-US" w:eastAsia="zh-CN"/>
                    </w:rPr>
                  </w:pPr>
                  <w:r>
                    <w:rPr>
                      <w:rFonts w:hint="eastAsia" w:ascii="宋体" w:hAnsi="宋体" w:cs="宋体"/>
                      <w:b/>
                      <w:bCs/>
                      <w:color w:val="000000"/>
                      <w:kern w:val="0"/>
                      <w:sz w:val="22"/>
                      <w:szCs w:val="22"/>
                      <w:lang w:val="en-US" w:eastAsia="zh-CN"/>
                    </w:rPr>
                    <w:t>备注：以上工程量为暂估工程量，具体以实际发生为准。</w:t>
                  </w:r>
                  <w:r>
                    <w:rPr>
                      <w:rFonts w:hint="eastAsia"/>
                      <w:b/>
                      <w:bCs/>
                      <w:lang w:val="en-US" w:eastAsia="zh-CN"/>
                    </w:rPr>
                    <w:t>投标方请根据火力发电厂安全标准化施工要求综合考虑安全措施费用，并在工程量清单中进行综合报价。</w:t>
                  </w:r>
                  <w:r>
                    <w:rPr>
                      <w:rFonts w:hint="eastAsia" w:ascii="宋体" w:hAnsi="宋体" w:cs="宋体"/>
                      <w:b/>
                      <w:bCs/>
                      <w:color w:val="000000"/>
                      <w:kern w:val="0"/>
                      <w:sz w:val="22"/>
                      <w:szCs w:val="22"/>
                      <w:lang w:val="en-US" w:eastAsia="zh-CN"/>
                    </w:rPr>
                    <w:t>该项目涉及</w:t>
                  </w:r>
                  <w:r>
                    <w:rPr>
                      <w:rFonts w:hint="eastAsia"/>
                      <w:b/>
                      <w:bCs w:val="0"/>
                      <w:lang w:val="en-US" w:eastAsia="zh-CN"/>
                    </w:rPr>
                    <w:t>临时用电作业、登高作业</w:t>
                  </w:r>
                  <w:r>
                    <w:rPr>
                      <w:rFonts w:hint="eastAsia" w:ascii="宋体" w:hAnsi="宋体" w:cs="宋体"/>
                      <w:b/>
                      <w:bCs/>
                      <w:color w:val="000000"/>
                      <w:kern w:val="0"/>
                      <w:sz w:val="22"/>
                      <w:szCs w:val="22"/>
                      <w:lang w:val="en-US" w:eastAsia="zh-CN"/>
                    </w:rPr>
                    <w:t>，作业人员需持证上岗。投标单位到现场考察后上报相应的安全措施费。</w:t>
                  </w:r>
                  <w:r>
                    <w:rPr>
                      <w:rFonts w:hint="eastAsia" w:ascii="Times New Roman" w:hAnsi="Times New Roman" w:cs="Times New Roman"/>
                      <w:b/>
                      <w:bCs/>
                      <w:lang w:val="en-US" w:eastAsia="zh-CN"/>
                    </w:rPr>
                    <w:t>投标单位所有人员进场前须到丰城市人民医院进行体检和所有人员必须购买保险，每个人人身伤亡保额须达到120万元。请投标单位考虑相应费用。</w:t>
                  </w:r>
                </w:p>
                <w:p w14:paraId="662B18E9">
                  <w:pPr>
                    <w:numPr>
                      <w:ilvl w:val="0"/>
                      <w:numId w:val="0"/>
                    </w:numPr>
                    <w:tabs>
                      <w:tab w:val="left" w:pos="567"/>
                    </w:tabs>
                    <w:autoSpaceDE w:val="0"/>
                    <w:autoSpaceDN w:val="0"/>
                    <w:adjustRightInd w:val="0"/>
                    <w:spacing w:after="156" w:afterLines="50" w:line="240" w:lineRule="atLeast"/>
                    <w:ind w:leftChars="0"/>
                    <w:rPr>
                      <w:rFonts w:hint="default" w:ascii="宋体" w:eastAsia="宋体"/>
                      <w:b w:val="0"/>
                      <w:bCs/>
                      <w:sz w:val="21"/>
                      <w:szCs w:val="21"/>
                      <w:lang w:val="en-US" w:eastAsia="zh-CN"/>
                    </w:rPr>
                  </w:pPr>
                </w:p>
                <w:p w14:paraId="39AEB312">
                  <w:pPr>
                    <w:bidi w:val="0"/>
                    <w:rPr>
                      <w:rFonts w:hint="eastAsia"/>
                      <w:lang w:val="en-US" w:eastAsia="zh-CN"/>
                    </w:rPr>
                  </w:pPr>
                </w:p>
                <w:p w14:paraId="0AA449AD">
                  <w:pPr>
                    <w:bidi w:val="0"/>
                    <w:rPr>
                      <w:rFonts w:hint="eastAsia"/>
                      <w:lang w:val="en-US" w:eastAsia="zh-CN"/>
                    </w:rPr>
                  </w:pPr>
                </w:p>
                <w:p w14:paraId="6F5726E1">
                  <w:pPr>
                    <w:bidi w:val="0"/>
                    <w:rPr>
                      <w:rFonts w:hint="eastAsia"/>
                      <w:lang w:val="en-US" w:eastAsia="zh-CN"/>
                    </w:rPr>
                  </w:pPr>
                </w:p>
                <w:p w14:paraId="169BD2D4">
                  <w:pPr>
                    <w:widowControl/>
                    <w:jc w:val="left"/>
                    <w:rPr>
                      <w:rFonts w:hint="default" w:ascii="宋体" w:hAnsi="宋体" w:eastAsia="宋体" w:cs="宋体"/>
                      <w:color w:val="000000"/>
                      <w:kern w:val="0"/>
                      <w:sz w:val="22"/>
                      <w:szCs w:val="22"/>
                      <w:lang w:val="en-US" w:eastAsia="zh-CN"/>
                    </w:rPr>
                  </w:pPr>
                </w:p>
              </w:tc>
            </w:tr>
          </w:tbl>
          <w:p w14:paraId="3C533125">
            <w:pPr>
              <w:bidi w:val="0"/>
              <w:rPr>
                <w:rFonts w:hint="eastAsia"/>
                <w:lang w:val="en-US" w:eastAsia="zh-CN"/>
              </w:rPr>
            </w:pPr>
          </w:p>
          <w:p w14:paraId="14D6E477">
            <w:pPr>
              <w:bidi w:val="0"/>
              <w:rPr>
                <w:rFonts w:hint="eastAsia"/>
                <w:lang w:val="en-US" w:eastAsia="zh-CN"/>
              </w:rPr>
            </w:pPr>
          </w:p>
          <w:p w14:paraId="0A84C1A1">
            <w:pPr>
              <w:bidi w:val="0"/>
              <w:rPr>
                <w:rFonts w:hint="eastAsia"/>
                <w:lang w:val="en-US" w:eastAsia="zh-CN"/>
              </w:rPr>
            </w:pPr>
          </w:p>
          <w:p w14:paraId="1CC1B89A">
            <w:pPr>
              <w:widowControl/>
              <w:jc w:val="left"/>
              <w:rPr>
                <w:rFonts w:hint="default" w:ascii="宋体" w:hAnsi="宋体" w:eastAsia="宋体" w:cs="宋体"/>
                <w:color w:val="000000"/>
                <w:kern w:val="0"/>
                <w:sz w:val="22"/>
                <w:szCs w:val="22"/>
                <w:lang w:val="en-US" w:eastAsia="zh-CN"/>
              </w:rPr>
            </w:pPr>
          </w:p>
        </w:tc>
      </w:tr>
    </w:tbl>
    <w:p w14:paraId="4A69E2AB">
      <w:pPr>
        <w:rPr>
          <w:rFonts w:hint="eastAsia" w:ascii="宋体" w:hAnsi="宋体"/>
          <w:color w:val="000000"/>
          <w:sz w:val="24"/>
          <w:lang w:eastAsia="zh-CN"/>
        </w:rPr>
        <w:sectPr>
          <w:pgSz w:w="11906" w:h="16838"/>
          <w:pgMar w:top="1440" w:right="1803" w:bottom="1440" w:left="1803" w:header="851" w:footer="992" w:gutter="0"/>
          <w:cols w:space="0" w:num="1"/>
          <w:docGrid w:type="lines" w:linePitch="319" w:charSpace="0"/>
        </w:sectPr>
      </w:pPr>
    </w:p>
    <w:p w14:paraId="6E501155">
      <w:pPr>
        <w:spacing w:line="360" w:lineRule="auto"/>
        <w:rPr>
          <w:rFonts w:hint="eastAsia" w:ascii="宋体" w:hAnsi="宋体"/>
          <w:color w:val="000000"/>
          <w:sz w:val="24"/>
          <w:lang w:eastAsia="zh-CN"/>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465F4"/>
    <w:multiLevelType w:val="multilevel"/>
    <w:tmpl w:val="2F5465F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A023C0"/>
    <w:multiLevelType w:val="singleLevel"/>
    <w:tmpl w:val="5EA023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D41791"/>
    <w:rsid w:val="00030F95"/>
    <w:rsid w:val="0005386D"/>
    <w:rsid w:val="000C35C3"/>
    <w:rsid w:val="00103DEA"/>
    <w:rsid w:val="0012078F"/>
    <w:rsid w:val="001260AE"/>
    <w:rsid w:val="001951C0"/>
    <w:rsid w:val="001E20AF"/>
    <w:rsid w:val="00253E46"/>
    <w:rsid w:val="002A0070"/>
    <w:rsid w:val="0031768F"/>
    <w:rsid w:val="00362A96"/>
    <w:rsid w:val="00384D31"/>
    <w:rsid w:val="003C60C9"/>
    <w:rsid w:val="003E4E71"/>
    <w:rsid w:val="00425E82"/>
    <w:rsid w:val="00455A93"/>
    <w:rsid w:val="004771AC"/>
    <w:rsid w:val="00483B7F"/>
    <w:rsid w:val="004E1F67"/>
    <w:rsid w:val="0055593B"/>
    <w:rsid w:val="00561BAD"/>
    <w:rsid w:val="00562330"/>
    <w:rsid w:val="005B0902"/>
    <w:rsid w:val="005E640F"/>
    <w:rsid w:val="00613DEF"/>
    <w:rsid w:val="00667446"/>
    <w:rsid w:val="00701170"/>
    <w:rsid w:val="007330F5"/>
    <w:rsid w:val="007B53D6"/>
    <w:rsid w:val="007B79CD"/>
    <w:rsid w:val="007D22CC"/>
    <w:rsid w:val="00801E56"/>
    <w:rsid w:val="00806AC8"/>
    <w:rsid w:val="00880E62"/>
    <w:rsid w:val="00884D5E"/>
    <w:rsid w:val="008B0245"/>
    <w:rsid w:val="008B70AE"/>
    <w:rsid w:val="008E2B5F"/>
    <w:rsid w:val="0091676F"/>
    <w:rsid w:val="00941B45"/>
    <w:rsid w:val="00974617"/>
    <w:rsid w:val="00976CCD"/>
    <w:rsid w:val="00992B3C"/>
    <w:rsid w:val="009D5CA5"/>
    <w:rsid w:val="009F1E5B"/>
    <w:rsid w:val="00A82C16"/>
    <w:rsid w:val="00A96504"/>
    <w:rsid w:val="00B04B6A"/>
    <w:rsid w:val="00B826BE"/>
    <w:rsid w:val="00BC1D0F"/>
    <w:rsid w:val="00C16CDA"/>
    <w:rsid w:val="00C417FD"/>
    <w:rsid w:val="00C675B1"/>
    <w:rsid w:val="00C83A6B"/>
    <w:rsid w:val="00C93736"/>
    <w:rsid w:val="00D23677"/>
    <w:rsid w:val="00D41791"/>
    <w:rsid w:val="00D45D5F"/>
    <w:rsid w:val="00D63E58"/>
    <w:rsid w:val="00E632A7"/>
    <w:rsid w:val="00EB0611"/>
    <w:rsid w:val="00EB4C90"/>
    <w:rsid w:val="00F644AE"/>
    <w:rsid w:val="00F6749E"/>
    <w:rsid w:val="01C34AF4"/>
    <w:rsid w:val="035F4A21"/>
    <w:rsid w:val="03697D1B"/>
    <w:rsid w:val="06022979"/>
    <w:rsid w:val="07133D62"/>
    <w:rsid w:val="07CC27D4"/>
    <w:rsid w:val="07E4319E"/>
    <w:rsid w:val="09773B0A"/>
    <w:rsid w:val="0B015191"/>
    <w:rsid w:val="0C867DF4"/>
    <w:rsid w:val="0DCA29FC"/>
    <w:rsid w:val="0F547C72"/>
    <w:rsid w:val="10070696"/>
    <w:rsid w:val="1119660D"/>
    <w:rsid w:val="11D33D1A"/>
    <w:rsid w:val="14AC27A3"/>
    <w:rsid w:val="1763582D"/>
    <w:rsid w:val="176A78D9"/>
    <w:rsid w:val="19AF0C44"/>
    <w:rsid w:val="1E93568C"/>
    <w:rsid w:val="1FE679D1"/>
    <w:rsid w:val="20EA000F"/>
    <w:rsid w:val="221C08C8"/>
    <w:rsid w:val="22C87E95"/>
    <w:rsid w:val="23083DA8"/>
    <w:rsid w:val="261464F5"/>
    <w:rsid w:val="2A117271"/>
    <w:rsid w:val="2B4D0F41"/>
    <w:rsid w:val="2D775F3B"/>
    <w:rsid w:val="32C109DB"/>
    <w:rsid w:val="332E6808"/>
    <w:rsid w:val="34765CF1"/>
    <w:rsid w:val="359D3D08"/>
    <w:rsid w:val="38CB41BA"/>
    <w:rsid w:val="39E1587D"/>
    <w:rsid w:val="3B923FC3"/>
    <w:rsid w:val="3DEA3AE7"/>
    <w:rsid w:val="41706115"/>
    <w:rsid w:val="41953F75"/>
    <w:rsid w:val="42F21FE1"/>
    <w:rsid w:val="43236CDA"/>
    <w:rsid w:val="438A4ADE"/>
    <w:rsid w:val="43B93FA8"/>
    <w:rsid w:val="454A38FC"/>
    <w:rsid w:val="45980131"/>
    <w:rsid w:val="47406045"/>
    <w:rsid w:val="47671C33"/>
    <w:rsid w:val="48FA5D6B"/>
    <w:rsid w:val="49AB230C"/>
    <w:rsid w:val="4A5F12C2"/>
    <w:rsid w:val="4A6C0BCC"/>
    <w:rsid w:val="4B6B350E"/>
    <w:rsid w:val="4CAF785F"/>
    <w:rsid w:val="4D7D6E20"/>
    <w:rsid w:val="506755E2"/>
    <w:rsid w:val="51D551F3"/>
    <w:rsid w:val="52D83C19"/>
    <w:rsid w:val="56B93B57"/>
    <w:rsid w:val="576A04E6"/>
    <w:rsid w:val="59BE195D"/>
    <w:rsid w:val="5A0E55BD"/>
    <w:rsid w:val="5BE04C40"/>
    <w:rsid w:val="5C250E53"/>
    <w:rsid w:val="5CEF29BA"/>
    <w:rsid w:val="5F651D34"/>
    <w:rsid w:val="5FF77068"/>
    <w:rsid w:val="64493D47"/>
    <w:rsid w:val="672F2603"/>
    <w:rsid w:val="67EC55AD"/>
    <w:rsid w:val="6AB11480"/>
    <w:rsid w:val="6AC75C09"/>
    <w:rsid w:val="6C152499"/>
    <w:rsid w:val="6D557CDF"/>
    <w:rsid w:val="6DAB7F9D"/>
    <w:rsid w:val="6F651FD5"/>
    <w:rsid w:val="712E7259"/>
    <w:rsid w:val="75357AB3"/>
    <w:rsid w:val="75DB79F7"/>
    <w:rsid w:val="78F204C8"/>
    <w:rsid w:val="799E268A"/>
    <w:rsid w:val="79D47504"/>
    <w:rsid w:val="7A7E5E11"/>
    <w:rsid w:val="7D306051"/>
    <w:rsid w:val="7DF13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jc w:val="left"/>
    </w:pPr>
  </w:style>
  <w:style w:type="paragraph" w:styleId="3">
    <w:name w:val="Plain Text"/>
    <w:basedOn w:val="1"/>
    <w:link w:val="18"/>
    <w:qFormat/>
    <w:uiPriority w:val="99"/>
    <w:rPr>
      <w:rFonts w:hint="eastAsia" w:ascii="宋体" w:hAnsi="Courier New" w:eastAsiaTheme="minorEastAsia" w:cstheme="minorBidi"/>
      <w:szCs w:val="20"/>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2490F8"/>
      <w:u w:val="single"/>
    </w:rPr>
  </w:style>
  <w:style w:type="character" w:styleId="15">
    <w:name w:val="Hyperlink"/>
    <w:basedOn w:val="12"/>
    <w:semiHidden/>
    <w:unhideWhenUsed/>
    <w:qFormat/>
    <w:uiPriority w:val="99"/>
    <w:rPr>
      <w:color w:val="2490F8"/>
      <w:u w:val="single"/>
    </w:rPr>
  </w:style>
  <w:style w:type="character" w:customStyle="1" w:styleId="16">
    <w:name w:val="页眉 字符"/>
    <w:basedOn w:val="12"/>
    <w:link w:val="7"/>
    <w:semiHidden/>
    <w:qFormat/>
    <w:uiPriority w:val="99"/>
    <w:rPr>
      <w:sz w:val="18"/>
      <w:szCs w:val="18"/>
    </w:rPr>
  </w:style>
  <w:style w:type="character" w:customStyle="1" w:styleId="17">
    <w:name w:val="页脚 字符"/>
    <w:basedOn w:val="12"/>
    <w:link w:val="6"/>
    <w:semiHidden/>
    <w:qFormat/>
    <w:uiPriority w:val="99"/>
    <w:rPr>
      <w:sz w:val="18"/>
      <w:szCs w:val="18"/>
    </w:rPr>
  </w:style>
  <w:style w:type="character" w:customStyle="1" w:styleId="18">
    <w:name w:val="纯文本 字符"/>
    <w:basedOn w:val="12"/>
    <w:link w:val="3"/>
    <w:qFormat/>
    <w:uiPriority w:val="99"/>
    <w:rPr>
      <w:rFonts w:ascii="宋体" w:hAnsi="Courier New"/>
      <w:szCs w:val="20"/>
    </w:rPr>
  </w:style>
  <w:style w:type="paragraph" w:styleId="19">
    <w:name w:val="List Paragraph"/>
    <w:basedOn w:val="1"/>
    <w:qFormat/>
    <w:uiPriority w:val="99"/>
    <w:pPr>
      <w:ind w:firstLine="420" w:firstLineChars="200"/>
    </w:pPr>
  </w:style>
  <w:style w:type="character" w:customStyle="1" w:styleId="20">
    <w:name w:val="批注文字 字符"/>
    <w:basedOn w:val="12"/>
    <w:link w:val="2"/>
    <w:qFormat/>
    <w:uiPriority w:val="99"/>
    <w:rPr>
      <w:rFonts w:ascii="Times New Roman" w:hAnsi="Times New Roman" w:eastAsia="宋体" w:cs="Times New Roman"/>
      <w:szCs w:val="24"/>
    </w:rPr>
  </w:style>
  <w:style w:type="character" w:customStyle="1" w:styleId="21">
    <w:name w:val="批注框文本 字符"/>
    <w:basedOn w:val="12"/>
    <w:link w:val="5"/>
    <w:semiHidden/>
    <w:qFormat/>
    <w:uiPriority w:val="99"/>
    <w:rPr>
      <w:rFonts w:ascii="Times New Roman" w:hAnsi="Times New Roman" w:eastAsia="宋体" w:cs="Times New Roman"/>
      <w:sz w:val="18"/>
      <w:szCs w:val="18"/>
    </w:rPr>
  </w:style>
  <w:style w:type="character" w:customStyle="1" w:styleId="22">
    <w:name w:val="日期 字符"/>
    <w:basedOn w:val="12"/>
    <w:link w:val="4"/>
    <w:semiHidden/>
    <w:qFormat/>
    <w:uiPriority w:val="99"/>
    <w:rPr>
      <w:rFonts w:ascii="Times New Roman" w:hAnsi="Times New Roman" w:eastAsia="宋体" w:cs="Times New Roman"/>
      <w:szCs w:val="24"/>
    </w:rPr>
  </w:style>
  <w:style w:type="character" w:customStyle="1" w:styleId="23">
    <w:name w:val="纯文本 字符1"/>
    <w:basedOn w:val="12"/>
    <w:qFormat/>
    <w:locked/>
    <w:uiPriority w:val="99"/>
    <w:rPr>
      <w:rFonts w:ascii="宋体" w:hAnsi="Courier New" w:eastAsia="宋体"/>
      <w:kern w:val="2"/>
      <w:sz w:val="21"/>
      <w:lang w:val="en-US" w:eastAsia="zh-CN"/>
    </w:rPr>
  </w:style>
  <w:style w:type="paragraph" w:customStyle="1" w:styleId="24">
    <w:name w:val="列出段落3"/>
    <w:basedOn w:val="1"/>
    <w:qFormat/>
    <w:uiPriority w:val="99"/>
    <w:pPr>
      <w:ind w:firstLine="420" w:firstLineChars="200"/>
    </w:pPr>
  </w:style>
  <w:style w:type="character" w:customStyle="1" w:styleId="25">
    <w:name w:val="font11"/>
    <w:basedOn w:val="12"/>
    <w:qFormat/>
    <w:uiPriority w:val="0"/>
    <w:rPr>
      <w:rFonts w:hint="eastAsia" w:ascii="宋体" w:hAnsi="宋体" w:eastAsia="宋体" w:cs="宋体"/>
      <w:color w:val="000000"/>
      <w:sz w:val="22"/>
      <w:szCs w:val="22"/>
      <w:u w:val="none"/>
    </w:rPr>
  </w:style>
  <w:style w:type="character" w:customStyle="1" w:styleId="26">
    <w:name w:val="font31"/>
    <w:basedOn w:val="12"/>
    <w:qFormat/>
    <w:uiPriority w:val="0"/>
    <w:rPr>
      <w:rFonts w:hint="eastAsia" w:ascii="宋体" w:hAnsi="宋体" w:eastAsia="宋体" w:cs="宋体"/>
      <w:color w:val="92D050"/>
      <w:sz w:val="22"/>
      <w:szCs w:val="22"/>
      <w:u w:val="none"/>
    </w:rPr>
  </w:style>
  <w:style w:type="character" w:customStyle="1" w:styleId="27">
    <w:name w:val="cdropright"/>
    <w:basedOn w:val="12"/>
    <w:qFormat/>
    <w:uiPriority w:val="0"/>
  </w:style>
  <w:style w:type="character" w:customStyle="1" w:styleId="28">
    <w:name w:val="iconline2"/>
    <w:basedOn w:val="12"/>
    <w:qFormat/>
    <w:uiPriority w:val="0"/>
  </w:style>
  <w:style w:type="character" w:customStyle="1" w:styleId="29">
    <w:name w:val="first-child"/>
    <w:basedOn w:val="12"/>
    <w:qFormat/>
    <w:uiPriority w:val="0"/>
  </w:style>
  <w:style w:type="character" w:customStyle="1" w:styleId="30">
    <w:name w:val="after"/>
    <w:basedOn w:val="12"/>
    <w:qFormat/>
    <w:uiPriority w:val="0"/>
    <w:rPr>
      <w:sz w:val="0"/>
      <w:szCs w:val="0"/>
    </w:rPr>
  </w:style>
  <w:style w:type="character" w:customStyle="1" w:styleId="31">
    <w:name w:val="icontext3"/>
    <w:basedOn w:val="12"/>
    <w:qFormat/>
    <w:uiPriority w:val="0"/>
  </w:style>
  <w:style w:type="character" w:customStyle="1" w:styleId="32">
    <w:name w:val="cdropleft"/>
    <w:basedOn w:val="12"/>
    <w:qFormat/>
    <w:uiPriority w:val="0"/>
  </w:style>
  <w:style w:type="character" w:customStyle="1" w:styleId="33">
    <w:name w:val="cy"/>
    <w:basedOn w:val="12"/>
    <w:qFormat/>
    <w:uiPriority w:val="0"/>
  </w:style>
  <w:style w:type="character" w:customStyle="1" w:styleId="34">
    <w:name w:val="button"/>
    <w:basedOn w:val="12"/>
    <w:qFormat/>
    <w:uiPriority w:val="0"/>
  </w:style>
  <w:style w:type="character" w:customStyle="1" w:styleId="35">
    <w:name w:val="pagechatarealistclose_box"/>
    <w:basedOn w:val="12"/>
    <w:qFormat/>
    <w:uiPriority w:val="0"/>
  </w:style>
  <w:style w:type="character" w:customStyle="1" w:styleId="36">
    <w:name w:val="pagechatarealistclose_box1"/>
    <w:basedOn w:val="12"/>
    <w:qFormat/>
    <w:uiPriority w:val="0"/>
  </w:style>
  <w:style w:type="character" w:customStyle="1" w:styleId="37">
    <w:name w:val="ico1654"/>
    <w:basedOn w:val="12"/>
    <w:qFormat/>
    <w:uiPriority w:val="0"/>
  </w:style>
  <w:style w:type="character" w:customStyle="1" w:styleId="38">
    <w:name w:val="ico1655"/>
    <w:basedOn w:val="12"/>
    <w:qFormat/>
    <w:uiPriority w:val="0"/>
  </w:style>
  <w:style w:type="character" w:customStyle="1" w:styleId="39">
    <w:name w:val="w32"/>
    <w:basedOn w:val="12"/>
    <w:qFormat/>
    <w:uiPriority w:val="0"/>
  </w:style>
  <w:style w:type="character" w:customStyle="1" w:styleId="40">
    <w:name w:val="hilite6"/>
    <w:basedOn w:val="12"/>
    <w:qFormat/>
    <w:uiPriority w:val="0"/>
    <w:rPr>
      <w:color w:val="FFFFFF"/>
      <w:shd w:val="clear" w:fill="666666"/>
    </w:rPr>
  </w:style>
  <w:style w:type="character" w:customStyle="1" w:styleId="41">
    <w:name w:val="icontext1"/>
    <w:basedOn w:val="12"/>
    <w:qFormat/>
    <w:uiPriority w:val="0"/>
  </w:style>
  <w:style w:type="character" w:customStyle="1" w:styleId="42">
    <w:name w:val="icontext11"/>
    <w:basedOn w:val="12"/>
    <w:qFormat/>
    <w:uiPriority w:val="0"/>
  </w:style>
  <w:style w:type="character" w:customStyle="1" w:styleId="43">
    <w:name w:val="icontext12"/>
    <w:basedOn w:val="12"/>
    <w:qFormat/>
    <w:uiPriority w:val="0"/>
  </w:style>
  <w:style w:type="character" w:customStyle="1" w:styleId="44">
    <w:name w:val="layui-layer-tabnow"/>
    <w:basedOn w:val="12"/>
    <w:qFormat/>
    <w:uiPriority w:val="0"/>
    <w:rPr>
      <w:bdr w:val="single" w:color="CCCCCC" w:sz="6" w:space="0"/>
      <w:shd w:val="clear" w:fill="FFFFFF"/>
    </w:rPr>
  </w:style>
  <w:style w:type="character" w:customStyle="1" w:styleId="45">
    <w:name w:val="associateddata"/>
    <w:basedOn w:val="12"/>
    <w:qFormat/>
    <w:uiPriority w:val="0"/>
    <w:rPr>
      <w:shd w:val="clear" w:fill="50A6F9"/>
    </w:rPr>
  </w:style>
  <w:style w:type="character" w:customStyle="1" w:styleId="46">
    <w:name w:val="icontext2"/>
    <w:basedOn w:val="12"/>
    <w:qFormat/>
    <w:uiPriority w:val="0"/>
  </w:style>
  <w:style w:type="character" w:customStyle="1" w:styleId="47">
    <w:name w:val="tmpztreemove_arrow"/>
    <w:basedOn w:val="12"/>
    <w:qFormat/>
    <w:uiPriority w:val="0"/>
  </w:style>
  <w:style w:type="character" w:customStyle="1" w:styleId="48">
    <w:name w:val="drapbtn"/>
    <w:basedOn w:val="12"/>
    <w:qFormat/>
    <w:uiPriority w:val="0"/>
  </w:style>
  <w:style w:type="character" w:customStyle="1" w:styleId="49">
    <w:name w:val="active5"/>
    <w:basedOn w:val="12"/>
    <w:qFormat/>
    <w:uiPriority w:val="0"/>
    <w:rPr>
      <w:color w:val="00FF00"/>
      <w:shd w:val="clear" w:fill="111111"/>
    </w:rPr>
  </w:style>
  <w:style w:type="character" w:customStyle="1" w:styleId="50">
    <w:name w:val="active6"/>
    <w:basedOn w:val="12"/>
    <w:qFormat/>
    <w:uiPriority w:val="0"/>
    <w:rPr>
      <w:shd w:val="clear" w:fill="EC3535"/>
    </w:rPr>
  </w:style>
  <w:style w:type="character" w:customStyle="1" w:styleId="51">
    <w:name w:val="iconline21"/>
    <w:basedOn w:val="12"/>
    <w:qFormat/>
    <w:uiPriority w:val="0"/>
  </w:style>
  <w:style w:type="character" w:customStyle="1" w:styleId="52">
    <w:name w:val="hilite4"/>
    <w:basedOn w:val="12"/>
    <w:qFormat/>
    <w:uiPriority w:val="0"/>
    <w:rPr>
      <w:color w:val="FFFFFF"/>
      <w:shd w:val="clear" w:fill="666666"/>
    </w:rPr>
  </w:style>
  <w:style w:type="character" w:customStyle="1" w:styleId="53">
    <w:name w:val="ico1653"/>
    <w:basedOn w:val="12"/>
    <w:qFormat/>
    <w:uiPriority w:val="0"/>
  </w:style>
  <w:style w:type="paragraph" w:customStyle="1" w:styleId="54">
    <w:name w:val="正文标题"/>
    <w:qFormat/>
    <w:uiPriority w:val="0"/>
    <w:pPr>
      <w:spacing w:before="360" w:after="120" w:line="360" w:lineRule="auto"/>
      <w:jc w:val="center"/>
    </w:pPr>
    <w:rPr>
      <w:rFonts w:ascii="黑体" w:hAnsi="黑体" w:eastAsia="黑体" w:cs="黑体"/>
      <w:bCs/>
      <w:kern w:val="2"/>
      <w:sz w:val="32"/>
      <w:szCs w:val="28"/>
      <w:lang w:val="en-US" w:eastAsia="zh-CN" w:bidi="ar-SA"/>
    </w:rPr>
  </w:style>
  <w:style w:type="paragraph" w:customStyle="1" w:styleId="55">
    <w:name w:val="No Spacing1"/>
    <w:basedOn w:val="1"/>
    <w:qFormat/>
    <w:uiPriority w:val="0"/>
    <w:pPr>
      <w:tabs>
        <w:tab w:val="left" w:pos="737"/>
      </w:tabs>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4914</Words>
  <Characters>5286</Characters>
  <Lines>65</Lines>
  <Paragraphs>18</Paragraphs>
  <TotalTime>26</TotalTime>
  <ScaleCrop>false</ScaleCrop>
  <LinksUpToDate>false</LinksUpToDate>
  <CharactersWithSpaces>5451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2021-04-12T06:23:00Z</dcterms:created>
  <dc:creator>pc</dc:creator>
  <cp:lastModifiedBy>Care about me</cp:lastModifiedBy>
  <cp:lastPrinted>2024-01-28T07:05:00Z</cp:lastPrinted>
  <dcterms:modified xsi:type="dcterms:W3CDTF">2025-05-30T08:18:23Z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FCC2D7E2333B4520881BDB188471234A_13</vt:lpwstr>
  </property>
  <property fmtid="{D5CDD505-2E9C-101B-9397-08002B2CF9AE}" pid="4" name="KSOTemplateDocerSaveRecord">
    <vt:lpwstr>eyJoZGlkIjoiODViY2JkMjU3NGYzZTEwMzZmMGFkZWViYmNkYWU3NDIiLCJ1c2VySWQiOiI4MjQ4NTI4NTMifQ==</vt:lpwstr>
  </property>
</Properties>
</file>