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BE6A19">
      <w:pPr>
        <w:jc w:val="center"/>
        <w:rPr>
          <w:rFonts w:hint="default" w:ascii="宋体" w:hAnsi="宋体" w:eastAsia="宋体"/>
          <w:b/>
          <w:color w:val="000000"/>
          <w:sz w:val="40"/>
          <w:szCs w:val="40"/>
          <w:lang w:val="en-US" w:eastAsia="zh-CN"/>
        </w:rPr>
      </w:pPr>
      <w:bookmarkStart w:id="0" w:name="_Toc532304494"/>
      <w:r>
        <w:rPr>
          <w:rFonts w:hint="eastAsia"/>
          <w:b/>
          <w:sz w:val="48"/>
          <w:szCs w:val="48"/>
          <w:lang w:val="en-US" w:eastAsia="zh-CN"/>
        </w:rPr>
        <w:t xml:space="preserve"> 2025年赣州管理中心养护专项工程管理部汽车租赁服务</w:t>
      </w:r>
    </w:p>
    <w:p w14:paraId="20217133">
      <w:pPr>
        <w:rPr>
          <w:rFonts w:ascii="宋体" w:hAnsi="宋体"/>
          <w:b/>
          <w:color w:val="000000"/>
          <w:sz w:val="44"/>
          <w:szCs w:val="44"/>
        </w:rPr>
      </w:pPr>
    </w:p>
    <w:p w14:paraId="75DF7417">
      <w:pPr>
        <w:rPr>
          <w:rFonts w:ascii="宋体" w:hAnsi="宋体"/>
          <w:b/>
          <w:color w:val="000000"/>
          <w:sz w:val="44"/>
          <w:szCs w:val="44"/>
        </w:rPr>
      </w:pPr>
    </w:p>
    <w:p w14:paraId="149D0939">
      <w:pPr>
        <w:rPr>
          <w:rFonts w:ascii="宋体" w:hAnsi="宋体"/>
          <w:b/>
          <w:color w:val="000000"/>
          <w:sz w:val="44"/>
          <w:szCs w:val="44"/>
        </w:rPr>
      </w:pPr>
    </w:p>
    <w:p w14:paraId="101AE0CF">
      <w:pPr>
        <w:jc w:val="center"/>
        <w:rPr>
          <w:rFonts w:ascii="宋体" w:hAnsi="宋体"/>
          <w:b/>
          <w:color w:val="000000"/>
          <w:sz w:val="44"/>
          <w:szCs w:val="44"/>
        </w:rPr>
      </w:pPr>
      <w:r>
        <w:rPr>
          <w:rFonts w:hint="eastAsia" w:ascii="宋体" w:hAnsi="宋体"/>
          <w:b/>
          <w:color w:val="000000"/>
          <w:sz w:val="44"/>
          <w:szCs w:val="44"/>
        </w:rPr>
        <w:t>询</w:t>
      </w:r>
    </w:p>
    <w:p w14:paraId="70703847">
      <w:pPr>
        <w:jc w:val="center"/>
        <w:rPr>
          <w:rFonts w:ascii="宋体" w:hAnsi="宋体"/>
          <w:b/>
          <w:color w:val="000000"/>
          <w:sz w:val="44"/>
          <w:szCs w:val="44"/>
        </w:rPr>
      </w:pPr>
      <w:r>
        <w:rPr>
          <w:rFonts w:hint="eastAsia" w:ascii="宋体" w:hAnsi="宋体"/>
          <w:b/>
          <w:color w:val="000000"/>
          <w:sz w:val="44"/>
          <w:szCs w:val="44"/>
        </w:rPr>
        <w:t>比</w:t>
      </w:r>
    </w:p>
    <w:p w14:paraId="59AC852D">
      <w:pPr>
        <w:jc w:val="center"/>
        <w:rPr>
          <w:rFonts w:ascii="宋体" w:hAnsi="宋体"/>
          <w:b/>
          <w:color w:val="000000"/>
          <w:sz w:val="44"/>
          <w:szCs w:val="44"/>
        </w:rPr>
      </w:pPr>
      <w:r>
        <w:rPr>
          <w:rFonts w:hint="eastAsia" w:ascii="宋体" w:hAnsi="宋体"/>
          <w:b/>
          <w:color w:val="000000"/>
          <w:sz w:val="44"/>
          <w:szCs w:val="44"/>
        </w:rPr>
        <w:t>文</w:t>
      </w:r>
    </w:p>
    <w:p w14:paraId="3F56DF8F">
      <w:pPr>
        <w:jc w:val="center"/>
        <w:rPr>
          <w:rFonts w:ascii="宋体" w:hAnsi="宋体"/>
          <w:color w:val="000000"/>
        </w:rPr>
      </w:pPr>
      <w:r>
        <w:rPr>
          <w:rFonts w:hint="eastAsia" w:ascii="宋体" w:hAnsi="宋体"/>
          <w:b/>
          <w:color w:val="000000"/>
          <w:sz w:val="44"/>
          <w:szCs w:val="44"/>
        </w:rPr>
        <w:t>件</w:t>
      </w:r>
    </w:p>
    <w:p w14:paraId="43D06A18">
      <w:pPr>
        <w:ind w:firstLine="137" w:firstLineChars="49"/>
        <w:jc w:val="center"/>
        <w:rPr>
          <w:rFonts w:ascii="宋体" w:hAnsi="宋体"/>
          <w:color w:val="000000"/>
          <w:sz w:val="28"/>
          <w:szCs w:val="28"/>
        </w:rPr>
      </w:pPr>
    </w:p>
    <w:p w14:paraId="0AD05C18">
      <w:pPr>
        <w:ind w:firstLine="137" w:firstLineChars="49"/>
        <w:jc w:val="center"/>
        <w:rPr>
          <w:rFonts w:ascii="宋体" w:hAnsi="宋体"/>
          <w:color w:val="000000"/>
          <w:sz w:val="28"/>
          <w:szCs w:val="28"/>
        </w:rPr>
      </w:pPr>
    </w:p>
    <w:p w14:paraId="4B91EF40">
      <w:pPr>
        <w:ind w:firstLine="137" w:firstLineChars="49"/>
        <w:jc w:val="center"/>
        <w:rPr>
          <w:rFonts w:ascii="宋体" w:hAnsi="宋体"/>
          <w:color w:val="000000"/>
          <w:sz w:val="28"/>
          <w:szCs w:val="28"/>
        </w:rPr>
      </w:pPr>
    </w:p>
    <w:p w14:paraId="139B40BE">
      <w:pPr>
        <w:ind w:firstLine="137" w:firstLineChars="49"/>
        <w:jc w:val="center"/>
        <w:rPr>
          <w:rFonts w:ascii="宋体" w:hAnsi="宋体"/>
          <w:color w:val="000000"/>
          <w:sz w:val="28"/>
          <w:szCs w:val="28"/>
        </w:rPr>
      </w:pPr>
    </w:p>
    <w:p w14:paraId="427331D2">
      <w:pPr>
        <w:snapToGrid w:val="0"/>
        <w:jc w:val="center"/>
        <w:rPr>
          <w:rFonts w:ascii="宋体" w:hAnsi="宋体" w:cs="华文楷体"/>
          <w:color w:val="000000"/>
          <w:w w:val="90"/>
          <w:sz w:val="32"/>
          <w:szCs w:val="32"/>
        </w:rPr>
      </w:pPr>
      <w:r>
        <w:rPr>
          <w:rFonts w:hint="eastAsia" w:ascii="宋体" w:hAnsi="宋体" w:cs="华文楷体"/>
          <w:color w:val="000000"/>
          <w:w w:val="90"/>
          <w:sz w:val="32"/>
          <w:szCs w:val="32"/>
        </w:rPr>
        <w:t>江西省交通投资集团有限责任公司</w:t>
      </w:r>
    </w:p>
    <w:p w14:paraId="117AE29C">
      <w:pPr>
        <w:snapToGrid w:val="0"/>
        <w:jc w:val="center"/>
        <w:rPr>
          <w:rFonts w:ascii="宋体" w:hAnsi="宋体" w:cs="华文楷体"/>
          <w:color w:val="000000"/>
          <w:spacing w:val="10"/>
          <w:w w:val="90"/>
          <w:sz w:val="32"/>
          <w:szCs w:val="32"/>
        </w:rPr>
      </w:pPr>
      <w:r>
        <w:rPr>
          <w:rFonts w:hint="eastAsia" w:ascii="宋体" w:hAnsi="宋体" w:cs="华文楷体"/>
          <w:color w:val="000000"/>
          <w:w w:val="90"/>
          <w:sz w:val="32"/>
          <w:szCs w:val="32"/>
        </w:rPr>
        <w:t>赣州管理中心</w:t>
      </w:r>
    </w:p>
    <w:p w14:paraId="181F8088">
      <w:pPr>
        <w:snapToGrid w:val="0"/>
        <w:jc w:val="center"/>
        <w:rPr>
          <w:rFonts w:ascii="宋体" w:hAnsi="宋体" w:cs="华文楷体"/>
          <w:color w:val="000000"/>
          <w:w w:val="90"/>
          <w:sz w:val="32"/>
          <w:szCs w:val="32"/>
        </w:rPr>
      </w:pPr>
      <w:r>
        <w:rPr>
          <w:rFonts w:hint="eastAsia" w:ascii="宋体" w:hAnsi="宋体" w:cs="华文楷体"/>
          <w:color w:val="000000"/>
          <w:w w:val="90"/>
          <w:sz w:val="32"/>
          <w:szCs w:val="32"/>
          <w:lang w:val="en-US" w:eastAsia="zh-CN"/>
        </w:rPr>
        <w:t>2025</w:t>
      </w:r>
      <w:r>
        <w:rPr>
          <w:rFonts w:hint="eastAsia" w:ascii="宋体" w:hAnsi="宋体" w:cs="华文楷体"/>
          <w:color w:val="000000"/>
          <w:w w:val="90"/>
          <w:sz w:val="32"/>
          <w:szCs w:val="32"/>
        </w:rPr>
        <w:t>年</w:t>
      </w:r>
      <w:r>
        <w:rPr>
          <w:rFonts w:hint="eastAsia" w:ascii="宋体" w:hAnsi="宋体" w:cs="华文楷体"/>
          <w:color w:val="000000"/>
          <w:w w:val="90"/>
          <w:sz w:val="32"/>
          <w:szCs w:val="32"/>
          <w:lang w:val="en-US" w:eastAsia="zh-CN"/>
        </w:rPr>
        <w:t>3</w:t>
      </w:r>
      <w:r>
        <w:rPr>
          <w:rFonts w:hint="eastAsia" w:ascii="宋体" w:hAnsi="宋体" w:cs="华文楷体"/>
          <w:color w:val="000000"/>
          <w:w w:val="90"/>
          <w:sz w:val="32"/>
          <w:szCs w:val="32"/>
        </w:rPr>
        <w:t>月</w:t>
      </w:r>
    </w:p>
    <w:p w14:paraId="036E9EA0">
      <w:pPr>
        <w:rPr>
          <w:rStyle w:val="15"/>
          <w:rFonts w:hint="eastAsia"/>
          <w:b/>
          <w:bCs/>
          <w:sz w:val="36"/>
          <w:szCs w:val="36"/>
        </w:rPr>
      </w:pPr>
      <w:r>
        <w:rPr>
          <w:rStyle w:val="15"/>
          <w:rFonts w:hint="eastAsia"/>
          <w:b/>
          <w:bCs/>
          <w:sz w:val="36"/>
          <w:szCs w:val="36"/>
        </w:rPr>
        <w:br w:type="page"/>
      </w:r>
    </w:p>
    <w:bookmarkEnd w:id="0"/>
    <w:p w14:paraId="29D0CA9F">
      <w:pPr>
        <w:jc w:val="center"/>
        <w:rPr>
          <w:rStyle w:val="15"/>
          <w:rFonts w:hint="default" w:ascii="Calibri" w:hAnsi="Calibri"/>
          <w:b/>
          <w:bCs/>
          <w:sz w:val="44"/>
          <w:szCs w:val="44"/>
          <w:lang w:val="en-US" w:eastAsia="zh-CN"/>
        </w:rPr>
      </w:pPr>
      <w:r>
        <w:rPr>
          <w:rStyle w:val="15"/>
          <w:rFonts w:hint="eastAsia" w:ascii="Calibri" w:hAnsi="Calibri"/>
          <w:b/>
          <w:bCs/>
          <w:sz w:val="44"/>
          <w:szCs w:val="44"/>
          <w:lang w:val="en-US" w:eastAsia="zh-CN"/>
        </w:rPr>
        <w:t>2025年赣州管理中心养护专项工程管理部汽车租赁服务询比公告</w:t>
      </w:r>
    </w:p>
    <w:p w14:paraId="65DF1A10">
      <w:pPr>
        <w:pStyle w:val="4"/>
        <w:spacing w:line="500" w:lineRule="exact"/>
        <w:rPr>
          <w:rFonts w:ascii="宋体"/>
          <w:sz w:val="21"/>
          <w:szCs w:val="21"/>
        </w:rPr>
      </w:pPr>
      <w:r>
        <w:rPr>
          <w:rFonts w:ascii="宋体" w:hAnsi="宋体"/>
          <w:sz w:val="21"/>
          <w:szCs w:val="21"/>
        </w:rPr>
        <w:t>1.</w:t>
      </w:r>
      <w:r>
        <w:rPr>
          <w:rFonts w:hint="eastAsia" w:ascii="宋体" w:hAnsi="宋体"/>
          <w:sz w:val="21"/>
          <w:szCs w:val="21"/>
        </w:rPr>
        <w:t>询比采购条件</w:t>
      </w:r>
    </w:p>
    <w:p w14:paraId="30FACC66">
      <w:pPr>
        <w:jc w:val="left"/>
        <w:rPr>
          <w:rFonts w:ascii="宋体"/>
          <w:szCs w:val="21"/>
        </w:rPr>
      </w:pPr>
      <w:r>
        <w:rPr>
          <w:rFonts w:hint="eastAsia" w:ascii="宋体" w:hAnsi="宋体"/>
          <w:szCs w:val="21"/>
          <w:lang w:val="en-US" w:eastAsia="zh-CN"/>
        </w:rPr>
        <w:t xml:space="preserve">    </w:t>
      </w:r>
      <w:r>
        <w:rPr>
          <w:rFonts w:hint="eastAsia" w:ascii="宋体" w:hAnsi="宋体"/>
          <w:szCs w:val="21"/>
        </w:rPr>
        <w:t>本次采购项目</w:t>
      </w:r>
      <w:r>
        <w:rPr>
          <w:rFonts w:hint="eastAsia" w:ascii="宋体" w:hAnsi="宋体"/>
          <w:szCs w:val="21"/>
          <w:u w:val="single"/>
          <w:lang w:val="en-US" w:eastAsia="zh-CN"/>
        </w:rPr>
        <w:t>2025年赣州管理中心养护专项工程管理部汽车租赁服采务购</w:t>
      </w:r>
      <w:r>
        <w:rPr>
          <w:rFonts w:hint="eastAsia" w:ascii="宋体" w:hAnsi="宋体"/>
          <w:szCs w:val="21"/>
        </w:rPr>
        <w:t>已</w:t>
      </w:r>
      <w:r>
        <w:rPr>
          <w:rFonts w:hint="eastAsia" w:ascii="宋体" w:hAnsi="宋体"/>
          <w:szCs w:val="21"/>
          <w:lang w:val="en-US" w:eastAsia="zh-CN"/>
        </w:rPr>
        <w:t>纳入年度养护计划</w:t>
      </w:r>
      <w:r>
        <w:rPr>
          <w:rFonts w:hint="eastAsia" w:ascii="宋体" w:hAnsi="宋体"/>
          <w:szCs w:val="21"/>
        </w:rPr>
        <w:t>，项目业主为</w:t>
      </w:r>
      <w:r>
        <w:rPr>
          <w:rFonts w:hint="eastAsia" w:ascii="宋体" w:hAnsi="宋体"/>
          <w:szCs w:val="21"/>
          <w:u w:val="single"/>
          <w:lang w:eastAsia="zh-CN"/>
        </w:rPr>
        <w:t>江西省交通投资集团有限责任公司</w:t>
      </w:r>
      <w:r>
        <w:rPr>
          <w:rFonts w:hint="eastAsia" w:ascii="宋体" w:hAnsi="宋体"/>
          <w:szCs w:val="21"/>
          <w:u w:val="single"/>
        </w:rPr>
        <w:t>赣州管理中心</w:t>
      </w:r>
      <w:r>
        <w:rPr>
          <w:rFonts w:hint="eastAsia" w:ascii="宋体" w:hAnsi="宋体"/>
          <w:szCs w:val="21"/>
        </w:rPr>
        <w:t>，建设资金来自</w:t>
      </w:r>
      <w:r>
        <w:rPr>
          <w:rFonts w:hint="eastAsia" w:ascii="宋体" w:hAnsi="宋体"/>
          <w:szCs w:val="21"/>
          <w:u w:val="single"/>
        </w:rPr>
        <w:t>企业自筹</w:t>
      </w:r>
      <w:r>
        <w:rPr>
          <w:rFonts w:hint="eastAsia" w:ascii="宋体" w:hAnsi="宋体"/>
          <w:szCs w:val="21"/>
        </w:rPr>
        <w:t>，项目出资比例为</w:t>
      </w:r>
      <w:r>
        <w:rPr>
          <w:rFonts w:hint="eastAsia" w:ascii="宋体" w:hAnsi="宋体"/>
          <w:szCs w:val="21"/>
          <w:u w:val="single"/>
          <w:lang w:eastAsia="zh-CN"/>
        </w:rPr>
        <w:t>江西省交通投资集团有限责任公司</w:t>
      </w:r>
      <w:r>
        <w:rPr>
          <w:rFonts w:hint="eastAsia" w:ascii="宋体" w:hAnsi="宋体"/>
          <w:szCs w:val="21"/>
          <w:u w:val="single"/>
        </w:rPr>
        <w:t>投资</w:t>
      </w:r>
      <w:r>
        <w:rPr>
          <w:rFonts w:ascii="宋体" w:hAnsi="宋体"/>
          <w:szCs w:val="21"/>
          <w:u w:val="single"/>
        </w:rPr>
        <w:t>100%</w:t>
      </w:r>
      <w:r>
        <w:rPr>
          <w:rFonts w:hint="eastAsia" w:ascii="宋体" w:hAnsi="宋体"/>
          <w:szCs w:val="21"/>
        </w:rPr>
        <w:t>，采购人为</w:t>
      </w:r>
      <w:r>
        <w:rPr>
          <w:rFonts w:hint="eastAsia" w:ascii="宋体" w:hAnsi="宋体"/>
          <w:szCs w:val="21"/>
          <w:u w:val="single"/>
          <w:lang w:eastAsia="zh-CN"/>
        </w:rPr>
        <w:t>江西省交通投资集团有限责任公司</w:t>
      </w:r>
      <w:r>
        <w:rPr>
          <w:rFonts w:hint="eastAsia" w:ascii="宋体" w:hAnsi="宋体"/>
          <w:szCs w:val="21"/>
          <w:u w:val="single"/>
        </w:rPr>
        <w:t>赣州管理中心</w:t>
      </w:r>
      <w:r>
        <w:rPr>
          <w:rFonts w:hint="eastAsia" w:ascii="宋体" w:hAnsi="宋体"/>
          <w:szCs w:val="21"/>
        </w:rPr>
        <w:t>。项目已具备采购条件，现就该项目进行公开询比采购。</w:t>
      </w:r>
    </w:p>
    <w:p w14:paraId="4C51F5DB">
      <w:pPr>
        <w:pStyle w:val="4"/>
        <w:spacing w:line="500" w:lineRule="exact"/>
        <w:rPr>
          <w:rFonts w:ascii="宋体"/>
          <w:sz w:val="21"/>
          <w:szCs w:val="21"/>
        </w:rPr>
      </w:pPr>
      <w:r>
        <w:rPr>
          <w:rFonts w:ascii="宋体" w:hAnsi="宋体"/>
          <w:sz w:val="21"/>
          <w:szCs w:val="21"/>
        </w:rPr>
        <w:t>2.</w:t>
      </w:r>
      <w:r>
        <w:rPr>
          <w:rFonts w:hint="eastAsia" w:ascii="宋体" w:hAnsi="宋体"/>
          <w:sz w:val="21"/>
          <w:szCs w:val="21"/>
        </w:rPr>
        <w:t>项目概况与询比采购范围</w:t>
      </w:r>
    </w:p>
    <w:p w14:paraId="33A1FE18">
      <w:pPr>
        <w:pStyle w:val="5"/>
        <w:spacing w:line="500" w:lineRule="exact"/>
      </w:pPr>
      <w:r>
        <w:t>2.1</w:t>
      </w:r>
      <w:r>
        <w:rPr>
          <w:rFonts w:hint="eastAsia"/>
        </w:rPr>
        <w:t>项目简介</w:t>
      </w:r>
    </w:p>
    <w:p w14:paraId="17BAC535">
      <w:pPr>
        <w:pStyle w:val="5"/>
        <w:spacing w:line="500" w:lineRule="exact"/>
        <w:ind w:firstLine="420" w:firstLineChars="200"/>
        <w:rPr>
          <w:rFonts w:hint="default"/>
          <w:b w:val="0"/>
          <w:bCs/>
          <w:lang w:val="en-US" w:eastAsia="zh-CN"/>
        </w:rPr>
      </w:pPr>
      <w:r>
        <w:rPr>
          <w:rFonts w:hint="eastAsia"/>
          <w:b w:val="0"/>
          <w:bCs/>
          <w:lang w:val="en-US" w:eastAsia="zh-CN"/>
        </w:rPr>
        <w:t>为满足赣州管理中心2025年养护专项管理部日常工作的用车需求，拟租赁2台汽车（含司机）用于养护专项工程的日常管理、监督、巡查等工作。</w:t>
      </w:r>
    </w:p>
    <w:p w14:paraId="37208993">
      <w:pPr>
        <w:pStyle w:val="5"/>
        <w:spacing w:line="500" w:lineRule="exact"/>
        <w:rPr>
          <w:rFonts w:hint="eastAsia"/>
        </w:rPr>
      </w:pPr>
      <w:r>
        <w:rPr>
          <w:rFonts w:hint="eastAsia"/>
        </w:rPr>
        <w:t>2.2询比采购</w:t>
      </w:r>
      <w:r>
        <w:rPr>
          <w:rFonts w:hint="eastAsia"/>
          <w:lang w:val="en-US" w:eastAsia="zh-CN"/>
        </w:rPr>
        <w:t>明细</w:t>
      </w:r>
      <w:r>
        <w:rPr>
          <w:rFonts w:hint="eastAsia"/>
        </w:rPr>
        <w:t>及合同段划分</w:t>
      </w:r>
    </w:p>
    <w:p w14:paraId="0B64A31F">
      <w:pPr>
        <w:spacing w:line="500" w:lineRule="exact"/>
        <w:ind w:firstLine="420"/>
        <w:rPr>
          <w:rFonts w:hint="eastAsia" w:ascii="宋体" w:hAnsi="宋体"/>
          <w:szCs w:val="21"/>
          <w:lang w:val="en-US" w:eastAsia="zh-CN"/>
        </w:rPr>
      </w:pPr>
      <w:r>
        <w:rPr>
          <w:rFonts w:hint="eastAsia" w:ascii="宋体" w:hAnsi="宋体"/>
          <w:szCs w:val="21"/>
          <w:lang w:val="en-US" w:eastAsia="zh-CN"/>
        </w:rPr>
        <w:t>本采购项目的服务的内容为：</w:t>
      </w:r>
    </w:p>
    <w:tbl>
      <w:tblPr>
        <w:tblStyle w:val="12"/>
        <w:tblW w:w="97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4"/>
        <w:gridCol w:w="1047"/>
        <w:gridCol w:w="1408"/>
        <w:gridCol w:w="1269"/>
        <w:gridCol w:w="658"/>
        <w:gridCol w:w="727"/>
        <w:gridCol w:w="1099"/>
        <w:gridCol w:w="2940"/>
      </w:tblGrid>
      <w:tr w14:paraId="5D93C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5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7EEDD7">
            <w:pPr>
              <w:keepNext w:val="0"/>
              <w:keepLines w:val="0"/>
              <w:pageBreakBefore w:val="0"/>
              <w:widowControl/>
              <w:kinsoku/>
              <w:wordWrap/>
              <w:overflowPunct/>
              <w:topLinePunct w:val="0"/>
              <w:autoSpaceDE/>
              <w:autoSpaceDN/>
              <w:bidi w:val="0"/>
              <w:adjustRightInd/>
              <w:snapToGrid/>
              <w:spacing w:beforeLines="0" w:afterLines="0" w:line="260" w:lineRule="exact"/>
              <w:jc w:val="center"/>
              <w:textAlignment w:val="auto"/>
              <w:rPr>
                <w:rFonts w:hint="eastAsia" w:ascii="仿宋" w:hAnsi="仿宋" w:eastAsia="仿宋" w:cs="仿宋"/>
                <w:b/>
                <w:color w:val="000000"/>
                <w:sz w:val="20"/>
                <w:szCs w:val="20"/>
              </w:rPr>
            </w:pPr>
            <w:r>
              <w:rPr>
                <w:rFonts w:hint="eastAsia" w:ascii="仿宋" w:hAnsi="仿宋" w:eastAsia="仿宋" w:cs="仿宋"/>
                <w:b/>
                <w:color w:val="000000"/>
                <w:sz w:val="20"/>
                <w:szCs w:val="20"/>
              </w:rPr>
              <w:t>序号</w:t>
            </w:r>
          </w:p>
        </w:tc>
        <w:tc>
          <w:tcPr>
            <w:tcW w:w="10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1D85A6">
            <w:pPr>
              <w:keepNext w:val="0"/>
              <w:keepLines w:val="0"/>
              <w:pageBreakBefore w:val="0"/>
              <w:widowControl/>
              <w:kinsoku/>
              <w:wordWrap/>
              <w:overflowPunct/>
              <w:topLinePunct w:val="0"/>
              <w:autoSpaceDE/>
              <w:autoSpaceDN/>
              <w:bidi w:val="0"/>
              <w:adjustRightInd/>
              <w:snapToGrid/>
              <w:spacing w:beforeLines="0" w:afterLines="0" w:line="260" w:lineRule="exact"/>
              <w:jc w:val="center"/>
              <w:textAlignment w:val="auto"/>
              <w:rPr>
                <w:rFonts w:hint="eastAsia" w:ascii="仿宋" w:hAnsi="仿宋" w:eastAsia="仿宋" w:cs="仿宋"/>
                <w:b/>
                <w:color w:val="000000"/>
                <w:sz w:val="20"/>
                <w:szCs w:val="20"/>
                <w:lang w:val="en-US" w:eastAsia="zh-CN"/>
              </w:rPr>
            </w:pPr>
            <w:r>
              <w:rPr>
                <w:rFonts w:hint="eastAsia" w:ascii="仿宋" w:hAnsi="仿宋" w:eastAsia="仿宋" w:cs="仿宋"/>
                <w:b/>
                <w:color w:val="000000"/>
                <w:sz w:val="20"/>
                <w:szCs w:val="20"/>
                <w:lang w:val="en-US" w:eastAsia="zh-CN"/>
              </w:rPr>
              <w:t>品牌</w:t>
            </w:r>
          </w:p>
        </w:tc>
        <w:tc>
          <w:tcPr>
            <w:tcW w:w="14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3BD5EE">
            <w:pPr>
              <w:keepNext w:val="0"/>
              <w:keepLines w:val="0"/>
              <w:pageBreakBefore w:val="0"/>
              <w:widowControl/>
              <w:kinsoku/>
              <w:wordWrap/>
              <w:overflowPunct/>
              <w:topLinePunct w:val="0"/>
              <w:autoSpaceDE/>
              <w:autoSpaceDN/>
              <w:bidi w:val="0"/>
              <w:adjustRightInd/>
              <w:snapToGrid/>
              <w:spacing w:beforeLines="0" w:afterLines="0" w:line="260" w:lineRule="exact"/>
              <w:jc w:val="center"/>
              <w:textAlignment w:val="auto"/>
              <w:rPr>
                <w:rFonts w:hint="eastAsia" w:ascii="仿宋" w:hAnsi="仿宋" w:eastAsia="仿宋" w:cs="仿宋"/>
                <w:b/>
                <w:color w:val="000000"/>
                <w:sz w:val="20"/>
                <w:szCs w:val="20"/>
              </w:rPr>
            </w:pPr>
            <w:r>
              <w:rPr>
                <w:rFonts w:hint="eastAsia" w:ascii="仿宋" w:hAnsi="仿宋" w:eastAsia="仿宋" w:cs="仿宋"/>
                <w:b/>
                <w:color w:val="000000"/>
                <w:sz w:val="20"/>
                <w:szCs w:val="20"/>
                <w:lang w:val="en-US" w:eastAsia="zh-CN"/>
              </w:rPr>
              <w:t>规格</w:t>
            </w:r>
            <w:r>
              <w:rPr>
                <w:rFonts w:hint="eastAsia" w:ascii="仿宋" w:hAnsi="仿宋" w:eastAsia="仿宋" w:cs="仿宋"/>
                <w:b/>
                <w:color w:val="000000"/>
                <w:sz w:val="20"/>
                <w:szCs w:val="20"/>
              </w:rPr>
              <w:t>型号</w:t>
            </w:r>
          </w:p>
        </w:tc>
        <w:tc>
          <w:tcPr>
            <w:tcW w:w="126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CB7F92">
            <w:pPr>
              <w:keepNext w:val="0"/>
              <w:keepLines w:val="0"/>
              <w:pageBreakBefore w:val="0"/>
              <w:widowControl/>
              <w:kinsoku/>
              <w:wordWrap/>
              <w:overflowPunct/>
              <w:topLinePunct w:val="0"/>
              <w:autoSpaceDE/>
              <w:autoSpaceDN/>
              <w:bidi w:val="0"/>
              <w:adjustRightInd/>
              <w:snapToGrid/>
              <w:spacing w:beforeLines="0" w:afterLines="0" w:line="260" w:lineRule="exact"/>
              <w:jc w:val="center"/>
              <w:textAlignment w:val="auto"/>
              <w:rPr>
                <w:rFonts w:hint="default" w:ascii="仿宋" w:hAnsi="仿宋" w:eastAsia="仿宋" w:cs="仿宋"/>
                <w:b/>
                <w:color w:val="000000"/>
                <w:sz w:val="20"/>
                <w:szCs w:val="20"/>
                <w:lang w:val="en-US" w:eastAsia="zh-CN"/>
              </w:rPr>
            </w:pPr>
            <w:r>
              <w:rPr>
                <w:rFonts w:hint="eastAsia" w:ascii="仿宋" w:hAnsi="仿宋" w:eastAsia="仿宋" w:cs="仿宋"/>
                <w:b/>
                <w:color w:val="000000"/>
                <w:sz w:val="20"/>
                <w:szCs w:val="20"/>
                <w:lang w:val="en-US" w:eastAsia="zh-CN"/>
              </w:rPr>
              <w:t>行驶证首次登记日期</w:t>
            </w:r>
          </w:p>
        </w:tc>
        <w:tc>
          <w:tcPr>
            <w:tcW w:w="65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2D29CE">
            <w:pPr>
              <w:keepNext w:val="0"/>
              <w:keepLines w:val="0"/>
              <w:pageBreakBefore w:val="0"/>
              <w:widowControl/>
              <w:kinsoku/>
              <w:wordWrap/>
              <w:overflowPunct/>
              <w:topLinePunct w:val="0"/>
              <w:autoSpaceDE/>
              <w:autoSpaceDN/>
              <w:bidi w:val="0"/>
              <w:adjustRightInd/>
              <w:snapToGrid/>
              <w:spacing w:beforeLines="0" w:afterLines="0" w:line="260" w:lineRule="exact"/>
              <w:jc w:val="center"/>
              <w:textAlignment w:val="auto"/>
              <w:rPr>
                <w:rFonts w:hint="eastAsia" w:ascii="仿宋" w:hAnsi="仿宋" w:eastAsia="仿宋" w:cs="仿宋"/>
                <w:b/>
                <w:color w:val="000000"/>
                <w:sz w:val="20"/>
                <w:szCs w:val="20"/>
              </w:rPr>
            </w:pPr>
            <w:r>
              <w:rPr>
                <w:rFonts w:hint="eastAsia" w:ascii="仿宋" w:hAnsi="仿宋" w:eastAsia="仿宋" w:cs="仿宋"/>
                <w:b/>
                <w:color w:val="000000"/>
                <w:sz w:val="20"/>
                <w:szCs w:val="20"/>
              </w:rPr>
              <w:t>计量单位</w:t>
            </w:r>
          </w:p>
        </w:tc>
        <w:tc>
          <w:tcPr>
            <w:tcW w:w="72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A1C3B3">
            <w:pPr>
              <w:keepNext w:val="0"/>
              <w:keepLines w:val="0"/>
              <w:pageBreakBefore w:val="0"/>
              <w:widowControl/>
              <w:kinsoku/>
              <w:wordWrap/>
              <w:overflowPunct/>
              <w:topLinePunct w:val="0"/>
              <w:autoSpaceDE/>
              <w:autoSpaceDN/>
              <w:bidi w:val="0"/>
              <w:adjustRightInd/>
              <w:snapToGrid/>
              <w:spacing w:beforeLines="0" w:afterLines="0" w:line="260" w:lineRule="exact"/>
              <w:jc w:val="center"/>
              <w:textAlignment w:val="auto"/>
              <w:rPr>
                <w:rFonts w:hint="eastAsia" w:ascii="仿宋" w:hAnsi="仿宋" w:eastAsia="仿宋" w:cs="仿宋"/>
                <w:b/>
                <w:color w:val="000000"/>
                <w:sz w:val="20"/>
                <w:szCs w:val="20"/>
              </w:rPr>
            </w:pPr>
            <w:r>
              <w:rPr>
                <w:rFonts w:hint="eastAsia" w:ascii="仿宋" w:hAnsi="仿宋" w:eastAsia="仿宋" w:cs="仿宋"/>
                <w:b/>
                <w:color w:val="000000"/>
                <w:sz w:val="20"/>
                <w:szCs w:val="20"/>
              </w:rPr>
              <w:t>数量</w:t>
            </w: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4488C2">
            <w:pPr>
              <w:keepNext w:val="0"/>
              <w:keepLines w:val="0"/>
              <w:pageBreakBefore w:val="0"/>
              <w:widowControl/>
              <w:kinsoku/>
              <w:wordWrap/>
              <w:overflowPunct/>
              <w:topLinePunct w:val="0"/>
              <w:autoSpaceDE/>
              <w:autoSpaceDN/>
              <w:bidi w:val="0"/>
              <w:adjustRightInd/>
              <w:snapToGrid/>
              <w:spacing w:beforeLines="0" w:afterLines="0" w:line="260" w:lineRule="exact"/>
              <w:jc w:val="center"/>
              <w:textAlignment w:val="auto"/>
              <w:rPr>
                <w:rFonts w:hint="default" w:ascii="仿宋" w:hAnsi="仿宋" w:eastAsia="仿宋" w:cs="仿宋"/>
                <w:b/>
                <w:color w:val="000000"/>
                <w:sz w:val="20"/>
                <w:szCs w:val="20"/>
                <w:lang w:val="en-US" w:eastAsia="zh-CN"/>
              </w:rPr>
            </w:pPr>
            <w:r>
              <w:rPr>
                <w:rFonts w:hint="eastAsia" w:ascii="仿宋" w:hAnsi="仿宋" w:eastAsia="仿宋" w:cs="仿宋"/>
                <w:b/>
                <w:color w:val="000000"/>
                <w:sz w:val="20"/>
                <w:szCs w:val="20"/>
                <w:lang w:val="en-US" w:eastAsia="zh-CN"/>
              </w:rPr>
              <w:t>租赁月数（暂估）</w:t>
            </w:r>
          </w:p>
        </w:tc>
        <w:tc>
          <w:tcPr>
            <w:tcW w:w="29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1C9FA5">
            <w:pPr>
              <w:keepNext w:val="0"/>
              <w:keepLines w:val="0"/>
              <w:pageBreakBefore w:val="0"/>
              <w:widowControl/>
              <w:kinsoku/>
              <w:wordWrap/>
              <w:overflowPunct/>
              <w:topLinePunct w:val="0"/>
              <w:autoSpaceDE/>
              <w:autoSpaceDN/>
              <w:bidi w:val="0"/>
              <w:adjustRightInd/>
              <w:snapToGrid/>
              <w:spacing w:beforeLines="0" w:afterLines="0" w:line="260" w:lineRule="exact"/>
              <w:jc w:val="center"/>
              <w:textAlignment w:val="auto"/>
              <w:rPr>
                <w:rFonts w:hint="eastAsia" w:ascii="仿宋" w:hAnsi="仿宋" w:eastAsia="仿宋" w:cs="仿宋"/>
                <w:b/>
                <w:color w:val="000000"/>
                <w:sz w:val="20"/>
                <w:szCs w:val="20"/>
                <w:lang w:val="en-US" w:eastAsia="zh-CN"/>
              </w:rPr>
            </w:pPr>
            <w:r>
              <w:rPr>
                <w:rFonts w:hint="eastAsia" w:ascii="仿宋" w:hAnsi="仿宋" w:eastAsia="仿宋" w:cs="仿宋"/>
                <w:b/>
                <w:color w:val="000000"/>
                <w:sz w:val="20"/>
                <w:szCs w:val="20"/>
                <w:lang w:val="en-US" w:eastAsia="zh-CN"/>
              </w:rPr>
              <w:t>备注</w:t>
            </w:r>
          </w:p>
        </w:tc>
      </w:tr>
      <w:tr w14:paraId="67FC9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5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972961">
            <w:pPr>
              <w:keepNext w:val="0"/>
              <w:keepLines w:val="0"/>
              <w:pageBreakBefore w:val="0"/>
              <w:widowControl/>
              <w:kinsoku/>
              <w:wordWrap/>
              <w:overflowPunct/>
              <w:topLinePunct w:val="0"/>
              <w:autoSpaceDE/>
              <w:autoSpaceDN/>
              <w:bidi w:val="0"/>
              <w:adjustRightInd/>
              <w:snapToGrid/>
              <w:spacing w:beforeLines="0" w:afterLines="0" w:line="260" w:lineRule="exact"/>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1</w:t>
            </w:r>
          </w:p>
        </w:tc>
        <w:tc>
          <w:tcPr>
            <w:tcW w:w="10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9430B0">
            <w:pPr>
              <w:keepNext w:val="0"/>
              <w:keepLines w:val="0"/>
              <w:pageBreakBefore w:val="0"/>
              <w:widowControl/>
              <w:kinsoku/>
              <w:wordWrap/>
              <w:overflowPunct/>
              <w:topLinePunct w:val="0"/>
              <w:autoSpaceDE/>
              <w:autoSpaceDN/>
              <w:bidi w:val="0"/>
              <w:adjustRightInd/>
              <w:snapToGrid/>
              <w:spacing w:beforeLines="0" w:afterLines="0" w:line="260" w:lineRule="exact"/>
              <w:jc w:val="center"/>
              <w:textAlignment w:val="auto"/>
              <w:rPr>
                <w:rFonts w:hint="default"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红旗</w:t>
            </w:r>
          </w:p>
        </w:tc>
        <w:tc>
          <w:tcPr>
            <w:tcW w:w="14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CBA785">
            <w:pPr>
              <w:keepNext w:val="0"/>
              <w:keepLines w:val="0"/>
              <w:pageBreakBefore w:val="0"/>
              <w:widowControl/>
              <w:kinsoku/>
              <w:wordWrap/>
              <w:overflowPunct/>
              <w:topLinePunct w:val="0"/>
              <w:autoSpaceDE/>
              <w:autoSpaceDN/>
              <w:bidi w:val="0"/>
              <w:adjustRightInd/>
              <w:snapToGrid/>
              <w:spacing w:beforeLines="0" w:afterLines="0" w:line="260" w:lineRule="exact"/>
              <w:jc w:val="center"/>
              <w:textAlignment w:val="auto"/>
              <w:rPr>
                <w:rFonts w:hint="default"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H5（</w:t>
            </w:r>
            <w:bookmarkStart w:id="1" w:name="OLE_LINK2"/>
            <w:r>
              <w:rPr>
                <w:rFonts w:hint="eastAsia" w:ascii="仿宋" w:hAnsi="仿宋" w:eastAsia="仿宋" w:cs="仿宋"/>
                <w:color w:val="000000"/>
                <w:sz w:val="20"/>
                <w:szCs w:val="20"/>
                <w:highlight w:val="none"/>
                <w:lang w:val="en-US" w:eastAsia="zh-CN"/>
              </w:rPr>
              <w:t>黑色</w:t>
            </w:r>
            <w:bookmarkEnd w:id="1"/>
            <w:r>
              <w:rPr>
                <w:rFonts w:hint="eastAsia" w:ascii="仿宋" w:hAnsi="仿宋" w:eastAsia="仿宋" w:cs="仿宋"/>
                <w:color w:val="000000"/>
                <w:sz w:val="20"/>
                <w:szCs w:val="20"/>
                <w:highlight w:val="none"/>
                <w:lang w:val="en-US" w:eastAsia="zh-CN"/>
              </w:rPr>
              <w:t>）</w:t>
            </w:r>
          </w:p>
        </w:tc>
        <w:tc>
          <w:tcPr>
            <w:tcW w:w="126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DD9F06">
            <w:pPr>
              <w:keepNext w:val="0"/>
              <w:keepLines w:val="0"/>
              <w:pageBreakBefore w:val="0"/>
              <w:widowControl/>
              <w:kinsoku/>
              <w:wordWrap/>
              <w:overflowPunct/>
              <w:topLinePunct w:val="0"/>
              <w:autoSpaceDE/>
              <w:autoSpaceDN/>
              <w:bidi w:val="0"/>
              <w:adjustRightInd/>
              <w:snapToGrid/>
              <w:spacing w:beforeLines="0" w:afterLines="0" w:line="260" w:lineRule="exact"/>
              <w:jc w:val="center"/>
              <w:textAlignment w:val="auto"/>
              <w:rPr>
                <w:rFonts w:hint="default"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2024年6月以后</w:t>
            </w:r>
          </w:p>
        </w:tc>
        <w:tc>
          <w:tcPr>
            <w:tcW w:w="65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577ED8">
            <w:pPr>
              <w:keepNext w:val="0"/>
              <w:keepLines w:val="0"/>
              <w:pageBreakBefore w:val="0"/>
              <w:widowControl/>
              <w:kinsoku/>
              <w:wordWrap/>
              <w:overflowPunct/>
              <w:topLinePunct w:val="0"/>
              <w:autoSpaceDE/>
              <w:autoSpaceDN/>
              <w:bidi w:val="0"/>
              <w:adjustRightInd/>
              <w:snapToGrid/>
              <w:spacing w:beforeLines="0" w:afterLines="0" w:line="260" w:lineRule="exact"/>
              <w:jc w:val="center"/>
              <w:textAlignment w:val="auto"/>
              <w:rPr>
                <w:rFonts w:hint="default"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台</w:t>
            </w:r>
          </w:p>
        </w:tc>
        <w:tc>
          <w:tcPr>
            <w:tcW w:w="72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52F8C9">
            <w:pPr>
              <w:keepNext w:val="0"/>
              <w:keepLines w:val="0"/>
              <w:pageBreakBefore w:val="0"/>
              <w:widowControl/>
              <w:kinsoku/>
              <w:wordWrap/>
              <w:overflowPunct/>
              <w:topLinePunct w:val="0"/>
              <w:autoSpaceDE/>
              <w:autoSpaceDN/>
              <w:bidi w:val="0"/>
              <w:adjustRightInd/>
              <w:snapToGrid/>
              <w:spacing w:beforeLines="0" w:afterLines="0" w:line="260" w:lineRule="exact"/>
              <w:jc w:val="center"/>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val="en-US" w:eastAsia="zh-CN"/>
              </w:rPr>
              <w:t>1</w:t>
            </w: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52E92A">
            <w:pPr>
              <w:keepNext w:val="0"/>
              <w:keepLines w:val="0"/>
              <w:pageBreakBefore w:val="0"/>
              <w:widowControl/>
              <w:kinsoku/>
              <w:wordWrap/>
              <w:overflowPunct/>
              <w:topLinePunct w:val="0"/>
              <w:autoSpaceDE/>
              <w:autoSpaceDN/>
              <w:bidi w:val="0"/>
              <w:adjustRightInd/>
              <w:snapToGrid/>
              <w:spacing w:beforeLines="0" w:afterLines="0" w:line="260" w:lineRule="exact"/>
              <w:jc w:val="center"/>
              <w:textAlignment w:val="auto"/>
              <w:rPr>
                <w:rFonts w:hint="default"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10</w:t>
            </w:r>
          </w:p>
        </w:tc>
        <w:tc>
          <w:tcPr>
            <w:tcW w:w="29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82EFF3">
            <w:pPr>
              <w:keepNext w:val="0"/>
              <w:keepLines w:val="0"/>
              <w:pageBreakBefore w:val="0"/>
              <w:widowControl/>
              <w:kinsoku/>
              <w:wordWrap/>
              <w:overflowPunct/>
              <w:topLinePunct w:val="0"/>
              <w:autoSpaceDE/>
              <w:autoSpaceDN/>
              <w:bidi w:val="0"/>
              <w:adjustRightInd/>
              <w:snapToGrid/>
              <w:spacing w:beforeLines="0" w:afterLines="0" w:line="260" w:lineRule="exact"/>
              <w:jc w:val="center"/>
              <w:textAlignment w:val="auto"/>
              <w:rPr>
                <w:rFonts w:hint="default"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车辆非泡水车、事故车，三者险大于300万元，排量1.5L及以上。租赁期内车辆保养及维修，车辆使用过程中产生的违章、事故责任由汽车租赁公司承担。</w:t>
            </w:r>
          </w:p>
        </w:tc>
      </w:tr>
      <w:tr w14:paraId="5D68A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3" w:hRule="atLeast"/>
          <w:jc w:val="center"/>
        </w:trPr>
        <w:tc>
          <w:tcPr>
            <w:tcW w:w="5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F3B24C">
            <w:pPr>
              <w:keepNext w:val="0"/>
              <w:keepLines w:val="0"/>
              <w:pageBreakBefore w:val="0"/>
              <w:widowControl/>
              <w:kinsoku/>
              <w:wordWrap/>
              <w:overflowPunct/>
              <w:topLinePunct w:val="0"/>
              <w:autoSpaceDE/>
              <w:autoSpaceDN/>
              <w:bidi w:val="0"/>
              <w:adjustRightInd/>
              <w:snapToGrid/>
              <w:spacing w:beforeLines="0" w:afterLines="0" w:line="260" w:lineRule="exact"/>
              <w:jc w:val="center"/>
              <w:textAlignment w:val="auto"/>
              <w:rPr>
                <w:rFonts w:hint="eastAsia" w:ascii="仿宋" w:hAnsi="仿宋" w:eastAsia="仿宋" w:cs="仿宋"/>
                <w:color w:val="000000"/>
                <w:sz w:val="20"/>
                <w:szCs w:val="20"/>
                <w:highlight w:val="none"/>
                <w:lang w:val="en-US" w:eastAsia="zh-CN" w:bidi="ar-SA"/>
              </w:rPr>
            </w:pPr>
            <w:r>
              <w:rPr>
                <w:rFonts w:hint="eastAsia" w:ascii="仿宋" w:hAnsi="仿宋" w:eastAsia="仿宋" w:cs="仿宋"/>
                <w:color w:val="000000"/>
                <w:sz w:val="20"/>
                <w:szCs w:val="20"/>
                <w:highlight w:val="none"/>
                <w:lang w:val="en-US" w:eastAsia="zh-CN"/>
              </w:rPr>
              <w:t>2</w:t>
            </w:r>
          </w:p>
        </w:tc>
        <w:tc>
          <w:tcPr>
            <w:tcW w:w="10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C51A54">
            <w:pPr>
              <w:keepNext w:val="0"/>
              <w:keepLines w:val="0"/>
              <w:pageBreakBefore w:val="0"/>
              <w:widowControl/>
              <w:kinsoku/>
              <w:wordWrap/>
              <w:overflowPunct/>
              <w:topLinePunct w:val="0"/>
              <w:autoSpaceDE/>
              <w:autoSpaceDN/>
              <w:bidi w:val="0"/>
              <w:adjustRightInd/>
              <w:snapToGrid/>
              <w:spacing w:beforeLines="0" w:afterLines="0" w:line="260" w:lineRule="exact"/>
              <w:jc w:val="center"/>
              <w:textAlignment w:val="auto"/>
              <w:rPr>
                <w:rFonts w:hint="default" w:ascii="仿宋" w:hAnsi="仿宋" w:eastAsia="仿宋" w:cs="仿宋"/>
                <w:color w:val="000000"/>
                <w:sz w:val="20"/>
                <w:szCs w:val="20"/>
                <w:highlight w:val="none"/>
                <w:lang w:val="en-US" w:eastAsia="zh-CN" w:bidi="ar-SA"/>
              </w:rPr>
            </w:pPr>
            <w:r>
              <w:rPr>
                <w:rFonts w:hint="eastAsia" w:ascii="仿宋" w:hAnsi="仿宋" w:eastAsia="仿宋" w:cs="仿宋"/>
                <w:color w:val="000000"/>
                <w:sz w:val="20"/>
                <w:szCs w:val="20"/>
                <w:highlight w:val="none"/>
                <w:lang w:val="en-US" w:eastAsia="zh-CN" w:bidi="ar-SA"/>
              </w:rPr>
              <w:t>大众</w:t>
            </w:r>
          </w:p>
        </w:tc>
        <w:tc>
          <w:tcPr>
            <w:tcW w:w="14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C56E57">
            <w:pPr>
              <w:keepNext w:val="0"/>
              <w:keepLines w:val="0"/>
              <w:pageBreakBefore w:val="0"/>
              <w:widowControl/>
              <w:kinsoku/>
              <w:wordWrap/>
              <w:overflowPunct/>
              <w:topLinePunct w:val="0"/>
              <w:autoSpaceDE/>
              <w:autoSpaceDN/>
              <w:bidi w:val="0"/>
              <w:adjustRightInd/>
              <w:snapToGrid/>
              <w:spacing w:beforeLines="0" w:afterLines="0" w:line="260" w:lineRule="exact"/>
              <w:jc w:val="center"/>
              <w:textAlignment w:val="auto"/>
              <w:rPr>
                <w:rFonts w:hint="default" w:ascii="仿宋" w:hAnsi="仿宋" w:eastAsia="仿宋" w:cs="仿宋"/>
                <w:color w:val="000000"/>
                <w:sz w:val="20"/>
                <w:szCs w:val="20"/>
                <w:highlight w:val="none"/>
                <w:lang w:val="en-US" w:eastAsia="zh-CN" w:bidi="ar-SA"/>
              </w:rPr>
            </w:pPr>
            <w:r>
              <w:rPr>
                <w:rFonts w:hint="eastAsia" w:ascii="仿宋" w:hAnsi="仿宋" w:eastAsia="仿宋" w:cs="仿宋"/>
                <w:color w:val="000000"/>
                <w:sz w:val="20"/>
                <w:szCs w:val="20"/>
                <w:highlight w:val="none"/>
                <w:lang w:val="en-US" w:eastAsia="zh-CN" w:bidi="ar-SA"/>
              </w:rPr>
              <w:t>帕萨特330TSI</w:t>
            </w:r>
            <w:r>
              <w:rPr>
                <w:rFonts w:hint="eastAsia" w:ascii="仿宋" w:hAnsi="仿宋" w:eastAsia="仿宋" w:cs="仿宋"/>
                <w:color w:val="000000"/>
                <w:sz w:val="20"/>
                <w:szCs w:val="20"/>
                <w:highlight w:val="none"/>
                <w:lang w:val="en-US" w:eastAsia="zh-CN"/>
              </w:rPr>
              <w:t>（黑色）</w:t>
            </w:r>
          </w:p>
        </w:tc>
        <w:tc>
          <w:tcPr>
            <w:tcW w:w="126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6AA49A">
            <w:pPr>
              <w:keepNext w:val="0"/>
              <w:keepLines w:val="0"/>
              <w:pageBreakBefore w:val="0"/>
              <w:widowControl/>
              <w:kinsoku/>
              <w:wordWrap/>
              <w:overflowPunct/>
              <w:topLinePunct w:val="0"/>
              <w:autoSpaceDE/>
              <w:autoSpaceDN/>
              <w:bidi w:val="0"/>
              <w:adjustRightInd/>
              <w:snapToGrid/>
              <w:spacing w:beforeLines="0" w:afterLines="0" w:line="260" w:lineRule="exact"/>
              <w:jc w:val="center"/>
              <w:textAlignment w:val="auto"/>
              <w:rPr>
                <w:rFonts w:hint="default" w:ascii="仿宋" w:hAnsi="仿宋" w:eastAsia="仿宋" w:cs="仿宋"/>
                <w:color w:val="000000"/>
                <w:sz w:val="20"/>
                <w:szCs w:val="20"/>
                <w:highlight w:val="none"/>
                <w:lang w:val="en-US" w:eastAsia="zh-CN"/>
              </w:rPr>
            </w:pPr>
            <w:bookmarkStart w:id="2" w:name="OLE_LINK1"/>
            <w:r>
              <w:rPr>
                <w:rFonts w:hint="eastAsia" w:ascii="仿宋" w:hAnsi="仿宋" w:eastAsia="仿宋" w:cs="仿宋"/>
                <w:color w:val="000000"/>
                <w:sz w:val="20"/>
                <w:szCs w:val="20"/>
                <w:highlight w:val="none"/>
                <w:lang w:val="en-US" w:eastAsia="zh-CN"/>
              </w:rPr>
              <w:t>2024年6月以后</w:t>
            </w:r>
            <w:bookmarkEnd w:id="2"/>
          </w:p>
        </w:tc>
        <w:tc>
          <w:tcPr>
            <w:tcW w:w="65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EDC439">
            <w:pPr>
              <w:keepNext w:val="0"/>
              <w:keepLines w:val="0"/>
              <w:pageBreakBefore w:val="0"/>
              <w:widowControl/>
              <w:kinsoku/>
              <w:wordWrap/>
              <w:overflowPunct/>
              <w:topLinePunct w:val="0"/>
              <w:autoSpaceDE/>
              <w:autoSpaceDN/>
              <w:bidi w:val="0"/>
              <w:adjustRightInd/>
              <w:snapToGrid/>
              <w:spacing w:beforeLines="0" w:afterLines="0" w:line="260" w:lineRule="exact"/>
              <w:jc w:val="center"/>
              <w:textAlignment w:val="auto"/>
              <w:rPr>
                <w:rFonts w:hint="eastAsia" w:ascii="仿宋" w:hAnsi="仿宋" w:eastAsia="仿宋" w:cs="仿宋"/>
                <w:color w:val="000000"/>
                <w:sz w:val="20"/>
                <w:szCs w:val="20"/>
                <w:highlight w:val="none"/>
                <w:lang w:val="en-US" w:eastAsia="zh-CN" w:bidi="ar-SA"/>
              </w:rPr>
            </w:pPr>
            <w:r>
              <w:rPr>
                <w:rFonts w:hint="eastAsia" w:ascii="仿宋" w:hAnsi="仿宋" w:eastAsia="仿宋" w:cs="仿宋"/>
                <w:color w:val="000000"/>
                <w:sz w:val="20"/>
                <w:szCs w:val="20"/>
                <w:highlight w:val="none"/>
                <w:lang w:val="en-US" w:eastAsia="zh-CN"/>
              </w:rPr>
              <w:t>台</w:t>
            </w:r>
          </w:p>
        </w:tc>
        <w:tc>
          <w:tcPr>
            <w:tcW w:w="72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2F8ECC">
            <w:pPr>
              <w:keepNext w:val="0"/>
              <w:keepLines w:val="0"/>
              <w:pageBreakBefore w:val="0"/>
              <w:widowControl/>
              <w:kinsoku/>
              <w:wordWrap/>
              <w:overflowPunct/>
              <w:topLinePunct w:val="0"/>
              <w:autoSpaceDE/>
              <w:autoSpaceDN/>
              <w:bidi w:val="0"/>
              <w:adjustRightInd/>
              <w:snapToGrid/>
              <w:spacing w:beforeLines="0" w:afterLines="0" w:line="260" w:lineRule="exact"/>
              <w:jc w:val="center"/>
              <w:textAlignment w:val="auto"/>
              <w:rPr>
                <w:rFonts w:hint="eastAsia" w:ascii="仿宋" w:hAnsi="仿宋" w:eastAsia="仿宋" w:cs="仿宋"/>
                <w:color w:val="000000"/>
                <w:sz w:val="20"/>
                <w:szCs w:val="20"/>
                <w:highlight w:val="none"/>
                <w:lang w:val="en-US" w:eastAsia="zh-CN" w:bidi="ar-SA"/>
              </w:rPr>
            </w:pPr>
            <w:r>
              <w:rPr>
                <w:rFonts w:hint="eastAsia" w:ascii="仿宋" w:hAnsi="仿宋" w:eastAsia="仿宋" w:cs="仿宋"/>
                <w:color w:val="000000"/>
                <w:sz w:val="20"/>
                <w:szCs w:val="20"/>
                <w:highlight w:val="none"/>
                <w:lang w:val="en-US" w:eastAsia="zh-CN"/>
              </w:rPr>
              <w:t>1</w:t>
            </w: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8818E1">
            <w:pPr>
              <w:keepNext w:val="0"/>
              <w:keepLines w:val="0"/>
              <w:pageBreakBefore w:val="0"/>
              <w:widowControl/>
              <w:kinsoku/>
              <w:wordWrap/>
              <w:overflowPunct/>
              <w:topLinePunct w:val="0"/>
              <w:autoSpaceDE/>
              <w:autoSpaceDN/>
              <w:bidi w:val="0"/>
              <w:adjustRightInd/>
              <w:snapToGrid/>
              <w:spacing w:beforeLines="0" w:afterLines="0" w:line="260" w:lineRule="exact"/>
              <w:jc w:val="center"/>
              <w:textAlignment w:val="auto"/>
              <w:rPr>
                <w:rFonts w:hint="default"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10</w:t>
            </w:r>
          </w:p>
        </w:tc>
        <w:tc>
          <w:tcPr>
            <w:tcW w:w="29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27391F">
            <w:pPr>
              <w:keepNext w:val="0"/>
              <w:keepLines w:val="0"/>
              <w:pageBreakBefore w:val="0"/>
              <w:widowControl/>
              <w:kinsoku/>
              <w:wordWrap/>
              <w:overflowPunct/>
              <w:topLinePunct w:val="0"/>
              <w:autoSpaceDE/>
              <w:autoSpaceDN/>
              <w:bidi w:val="0"/>
              <w:adjustRightInd/>
              <w:snapToGrid/>
              <w:spacing w:beforeLines="0" w:afterLines="0" w:line="260" w:lineRule="exact"/>
              <w:jc w:val="center"/>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车辆非泡水车、事故车，三者险大于300万元，排量1.8L及以上。租赁期内车辆保养及维修，车辆使用过程中产生的违章、事故责任由汽车租赁公司承担。</w:t>
            </w:r>
          </w:p>
        </w:tc>
      </w:tr>
    </w:tbl>
    <w:p w14:paraId="6AF33AB6">
      <w:pPr>
        <w:spacing w:line="500" w:lineRule="exact"/>
        <w:ind w:firstLine="420" w:firstLineChars="200"/>
        <w:rPr>
          <w:rFonts w:hint="eastAsia" w:ascii="宋体" w:hAnsi="宋体"/>
          <w:szCs w:val="21"/>
          <w:highlight w:val="none"/>
          <w:lang w:val="en-US" w:eastAsia="zh-CN"/>
        </w:rPr>
      </w:pPr>
      <w:r>
        <w:rPr>
          <w:rFonts w:hint="eastAsia" w:ascii="宋体" w:hAnsi="宋体"/>
          <w:szCs w:val="21"/>
          <w:highlight w:val="none"/>
          <w:lang w:val="en-US" w:eastAsia="zh-CN"/>
        </w:rPr>
        <w:t>本项目分为1个合同段。</w:t>
      </w:r>
    </w:p>
    <w:p w14:paraId="5F23EB9E">
      <w:pPr>
        <w:pStyle w:val="5"/>
        <w:spacing w:line="500" w:lineRule="exact"/>
        <w:rPr>
          <w:rFonts w:hint="default" w:eastAsia="宋体"/>
          <w:lang w:val="en-US" w:eastAsia="zh-CN"/>
        </w:rPr>
      </w:pPr>
      <w:r>
        <w:t>2.3</w:t>
      </w:r>
      <w:r>
        <w:rPr>
          <w:rFonts w:hint="eastAsia"/>
          <w:lang w:val="en-US" w:eastAsia="zh-CN"/>
        </w:rPr>
        <w:t>服务期限</w:t>
      </w:r>
    </w:p>
    <w:p w14:paraId="0591FDB9">
      <w:pPr>
        <w:spacing w:line="500" w:lineRule="exact"/>
        <w:ind w:firstLine="420" w:firstLineChars="200"/>
        <w:rPr>
          <w:rFonts w:hint="eastAsia" w:ascii="宋体" w:hAnsi="宋体"/>
          <w:szCs w:val="21"/>
          <w:lang w:eastAsia="zh-CN"/>
        </w:rPr>
      </w:pPr>
      <w:bookmarkStart w:id="3" w:name="OLE_LINK3"/>
      <w:r>
        <w:rPr>
          <w:rFonts w:hint="eastAsia" w:ascii="宋体" w:hAnsi="宋体"/>
          <w:szCs w:val="21"/>
          <w:lang w:eastAsia="zh-CN"/>
        </w:rPr>
        <w:t>本项目</w:t>
      </w:r>
      <w:r>
        <w:rPr>
          <w:rFonts w:hint="eastAsia" w:ascii="宋体" w:hAnsi="宋体"/>
          <w:szCs w:val="21"/>
          <w:lang w:val="en-US" w:eastAsia="zh-CN"/>
        </w:rPr>
        <w:t>服务期限：</w:t>
      </w:r>
      <w:r>
        <w:rPr>
          <w:rFonts w:hint="eastAsia" w:ascii="宋体" w:hAnsi="宋体"/>
          <w:szCs w:val="21"/>
          <w:lang w:eastAsia="zh-CN"/>
        </w:rPr>
        <w:t>首台车辆</w:t>
      </w:r>
      <w:r>
        <w:rPr>
          <w:rFonts w:hint="eastAsia" w:ascii="宋体" w:hAnsi="宋体"/>
          <w:szCs w:val="21"/>
          <w:lang w:val="en-US" w:eastAsia="zh-CN"/>
        </w:rPr>
        <w:t>最迟应</w:t>
      </w:r>
      <w:r>
        <w:rPr>
          <w:rFonts w:hint="eastAsia" w:ascii="宋体" w:hAnsi="宋体"/>
          <w:szCs w:val="21"/>
          <w:lang w:eastAsia="zh-CN"/>
        </w:rPr>
        <w:t>于3月24日前到位并投入使用，第二台车辆将</w:t>
      </w:r>
      <w:r>
        <w:rPr>
          <w:rFonts w:hint="eastAsia" w:ascii="宋体" w:hAnsi="宋体"/>
          <w:szCs w:val="21"/>
          <w:lang w:val="en-US" w:eastAsia="zh-CN"/>
        </w:rPr>
        <w:t>根据养护</w:t>
      </w:r>
      <w:r>
        <w:rPr>
          <w:rFonts w:hint="eastAsia" w:ascii="宋体" w:hAnsi="宋体"/>
          <w:szCs w:val="21"/>
          <w:lang w:eastAsia="zh-CN"/>
        </w:rPr>
        <w:t>专项工程</w:t>
      </w:r>
      <w:r>
        <w:rPr>
          <w:rFonts w:hint="eastAsia" w:ascii="宋体" w:hAnsi="宋体"/>
          <w:szCs w:val="21"/>
          <w:lang w:val="en-US" w:eastAsia="zh-CN"/>
        </w:rPr>
        <w:t>进度需求，采购人将提前二周通知租赁公司车辆到位并</w:t>
      </w:r>
      <w:r>
        <w:rPr>
          <w:rFonts w:hint="eastAsia" w:ascii="宋体" w:hAnsi="宋体"/>
          <w:szCs w:val="21"/>
          <w:lang w:eastAsia="zh-CN"/>
        </w:rPr>
        <w:t>投入使用。</w:t>
      </w:r>
    </w:p>
    <w:bookmarkEnd w:id="3"/>
    <w:p w14:paraId="4A9BA840">
      <w:pPr>
        <w:pStyle w:val="4"/>
        <w:spacing w:line="500" w:lineRule="exact"/>
      </w:pPr>
      <w:r>
        <w:rPr>
          <w:rFonts w:ascii="宋体" w:hAnsi="宋体"/>
          <w:sz w:val="21"/>
          <w:szCs w:val="21"/>
        </w:rPr>
        <w:t>3.</w:t>
      </w:r>
      <w:r>
        <w:rPr>
          <w:rFonts w:hint="eastAsia" w:ascii="宋体" w:hAnsi="宋体"/>
          <w:sz w:val="21"/>
          <w:szCs w:val="21"/>
        </w:rPr>
        <w:t>应价人资格要求</w:t>
      </w:r>
    </w:p>
    <w:p w14:paraId="065258F7">
      <w:pPr>
        <w:spacing w:line="500" w:lineRule="exact"/>
        <w:ind w:firstLine="420"/>
        <w:rPr>
          <w:highlight w:val="none"/>
          <w:u w:val="single"/>
        </w:rPr>
      </w:pPr>
      <w:r>
        <w:rPr>
          <w:rFonts w:ascii="宋体" w:hAnsi="宋体"/>
          <w:szCs w:val="21"/>
        </w:rPr>
        <w:t>3.1</w:t>
      </w:r>
      <w:r>
        <w:rPr>
          <w:rFonts w:hint="eastAsia" w:ascii="宋体" w:hAnsi="宋体"/>
          <w:szCs w:val="21"/>
          <w:shd w:val="clear" w:color="auto" w:fill="FFFFFF"/>
        </w:rPr>
        <w:t>本次</w:t>
      </w:r>
      <w:r>
        <w:rPr>
          <w:rFonts w:hint="eastAsia" w:ascii="宋体" w:hAnsi="宋体"/>
          <w:szCs w:val="21"/>
          <w:shd w:val="clear" w:color="auto" w:fill="FFFFFF"/>
          <w:lang w:val="en-US" w:eastAsia="zh-CN"/>
        </w:rPr>
        <w:t>采购</w:t>
      </w:r>
      <w:r>
        <w:rPr>
          <w:rFonts w:hint="eastAsia" w:ascii="宋体" w:hAnsi="宋体"/>
          <w:szCs w:val="21"/>
          <w:shd w:val="clear" w:color="auto" w:fill="FFFFFF"/>
        </w:rPr>
        <w:t>要求</w:t>
      </w:r>
      <w:r>
        <w:rPr>
          <w:rFonts w:hint="eastAsia" w:ascii="宋体" w:hAnsi="宋体"/>
          <w:szCs w:val="21"/>
          <w:shd w:val="clear" w:color="auto" w:fill="FFFFFF"/>
          <w:lang w:eastAsia="zh-CN"/>
        </w:rPr>
        <w:t>应价人</w:t>
      </w:r>
      <w:r>
        <w:rPr>
          <w:rFonts w:hint="eastAsia" w:ascii="宋体" w:hAnsi="宋体"/>
          <w:szCs w:val="21"/>
          <w:shd w:val="clear" w:color="auto" w:fill="FFFFFF"/>
        </w:rPr>
        <w:t>须具有独立法人资格，依法在中华人民共和国境内注册登记；</w:t>
      </w:r>
      <w:r>
        <w:rPr>
          <w:rFonts w:hint="eastAsia" w:ascii="宋体" w:hAnsi="宋体"/>
          <w:szCs w:val="21"/>
          <w:shd w:val="clear" w:color="auto" w:fill="FFFFFF"/>
          <w:lang w:val="en-US" w:eastAsia="zh-CN"/>
        </w:rPr>
        <w:t>具备汽车租赁服务等相关资质</w:t>
      </w:r>
      <w:r>
        <w:rPr>
          <w:rFonts w:hint="eastAsia" w:ascii="宋体" w:hAnsi="宋体"/>
          <w:szCs w:val="21"/>
          <w:highlight w:val="none"/>
        </w:rPr>
        <w:t>。</w:t>
      </w:r>
    </w:p>
    <w:p w14:paraId="0584BB38">
      <w:pPr>
        <w:spacing w:line="500" w:lineRule="exact"/>
        <w:ind w:firstLine="420"/>
        <w:rPr>
          <w:rFonts w:ascii="宋体" w:hAnsi="宋体"/>
          <w:szCs w:val="21"/>
        </w:rPr>
      </w:pPr>
      <w:r>
        <w:rPr>
          <w:rFonts w:ascii="宋体" w:hAnsi="宋体"/>
          <w:szCs w:val="21"/>
        </w:rPr>
        <w:t>3.</w:t>
      </w:r>
      <w:r>
        <w:rPr>
          <w:rFonts w:hint="eastAsia" w:ascii="宋体" w:hAnsi="宋体"/>
          <w:szCs w:val="21"/>
          <w:lang w:val="en-US" w:eastAsia="zh-CN"/>
        </w:rPr>
        <w:t>2</w:t>
      </w:r>
      <w:r>
        <w:rPr>
          <w:rFonts w:hint="eastAsia" w:ascii="宋体" w:hAnsi="宋体"/>
          <w:szCs w:val="21"/>
        </w:rPr>
        <w:t>在“信用中国”网站（</w:t>
      </w:r>
      <w:r>
        <w:rPr>
          <w:rFonts w:ascii="宋体" w:hAnsi="宋体"/>
          <w:szCs w:val="21"/>
        </w:rPr>
        <w:t>http://www.creditchina.gov.cn/</w:t>
      </w:r>
      <w:r>
        <w:rPr>
          <w:rFonts w:hint="eastAsia" w:ascii="宋体" w:hAnsi="宋体"/>
          <w:szCs w:val="21"/>
        </w:rPr>
        <w:t>）中被列入失信被执行人名单的应价人，不得参加应价。</w:t>
      </w:r>
    </w:p>
    <w:p w14:paraId="71DBFCE0">
      <w:pPr>
        <w:spacing w:line="500" w:lineRule="exact"/>
        <w:ind w:firstLine="420"/>
        <w:rPr>
          <w:rFonts w:ascii="宋体" w:hAnsi="宋体"/>
          <w:szCs w:val="21"/>
        </w:rPr>
      </w:pPr>
      <w:r>
        <w:rPr>
          <w:rFonts w:ascii="宋体" w:hAnsi="宋体"/>
          <w:szCs w:val="21"/>
        </w:rPr>
        <w:t>3.</w:t>
      </w:r>
      <w:r>
        <w:rPr>
          <w:rFonts w:hint="eastAsia" w:ascii="宋体" w:hAnsi="宋体"/>
          <w:szCs w:val="21"/>
          <w:lang w:val="en-US" w:eastAsia="zh-CN"/>
        </w:rPr>
        <w:t>3</w:t>
      </w:r>
      <w:r>
        <w:rPr>
          <w:rFonts w:hint="eastAsia" w:ascii="宋体" w:hAnsi="宋体"/>
          <w:szCs w:val="21"/>
        </w:rPr>
        <w:t>本次询比采购不接受联合体应价，严禁转包及非法分包。</w:t>
      </w:r>
    </w:p>
    <w:p w14:paraId="51896232">
      <w:pPr>
        <w:spacing w:line="500" w:lineRule="exact"/>
        <w:ind w:firstLine="420"/>
        <w:rPr>
          <w:rFonts w:ascii="宋体" w:hAnsi="宋体"/>
          <w:szCs w:val="21"/>
        </w:rPr>
      </w:pPr>
      <w:r>
        <w:rPr>
          <w:rFonts w:ascii="宋体" w:hAnsi="宋体"/>
          <w:szCs w:val="21"/>
        </w:rPr>
        <w:t>3.</w:t>
      </w:r>
      <w:r>
        <w:rPr>
          <w:rFonts w:hint="eastAsia" w:ascii="宋体" w:hAnsi="宋体"/>
          <w:szCs w:val="21"/>
          <w:lang w:val="en-US" w:eastAsia="zh-CN"/>
        </w:rPr>
        <w:t>4</w:t>
      </w:r>
      <w:r>
        <w:rPr>
          <w:rFonts w:hint="eastAsia" w:ascii="宋体" w:hAnsi="宋体"/>
          <w:szCs w:val="21"/>
        </w:rPr>
        <w:t>单位负责人为同一人或者存在控股、管理关系的不同单位（即关联企业），不得参加同一标段应价，否则其应价无效。</w:t>
      </w:r>
    </w:p>
    <w:p w14:paraId="0B436E62">
      <w:pPr>
        <w:pStyle w:val="4"/>
        <w:spacing w:line="500" w:lineRule="exact"/>
        <w:rPr>
          <w:rFonts w:hint="eastAsia" w:ascii="宋体" w:hAnsi="宋体"/>
          <w:sz w:val="21"/>
          <w:szCs w:val="21"/>
          <w:lang w:val="en-US" w:eastAsia="zh-CN"/>
        </w:rPr>
      </w:pPr>
      <w:r>
        <w:rPr>
          <w:rFonts w:hint="default" w:ascii="宋体" w:hAnsi="宋体"/>
          <w:sz w:val="21"/>
          <w:szCs w:val="21"/>
          <w:lang w:val="en-US" w:eastAsia="zh-CN"/>
        </w:rPr>
        <w:t>4</w:t>
      </w:r>
      <w:r>
        <w:rPr>
          <w:rFonts w:hint="eastAsia" w:ascii="宋体" w:hAnsi="宋体"/>
          <w:sz w:val="21"/>
          <w:szCs w:val="21"/>
          <w:lang w:val="en-US" w:eastAsia="zh-CN"/>
        </w:rPr>
        <w:t xml:space="preserve">．技术成果经济补偿 </w:t>
      </w:r>
    </w:p>
    <w:p w14:paraId="01B8F0F3">
      <w:pPr>
        <w:spacing w:line="500" w:lineRule="exact"/>
        <w:ind w:firstLine="420"/>
        <w:rPr>
          <w:rFonts w:ascii="宋体" w:hAnsi="宋体"/>
          <w:szCs w:val="21"/>
          <w:highlight w:val="none"/>
        </w:rPr>
      </w:pPr>
      <w:r>
        <w:rPr>
          <w:rFonts w:hint="eastAsia" w:ascii="宋体" w:hAnsi="宋体"/>
          <w:szCs w:val="21"/>
          <w:lang w:val="en-US" w:eastAsia="zh-CN"/>
        </w:rPr>
        <w:t>本项目采购对未成交人应价文件中的技</w:t>
      </w:r>
      <w:r>
        <w:rPr>
          <w:rFonts w:hint="eastAsia" w:ascii="宋体" w:hAnsi="宋体"/>
          <w:szCs w:val="21"/>
          <w:highlight w:val="none"/>
          <w:lang w:val="en-US" w:eastAsia="zh-CN"/>
        </w:rPr>
        <w:t>术成果不给予经济补偿。</w:t>
      </w:r>
    </w:p>
    <w:p w14:paraId="159CFEF1">
      <w:pPr>
        <w:pStyle w:val="4"/>
        <w:spacing w:line="500" w:lineRule="exact"/>
        <w:rPr>
          <w:rFonts w:ascii="宋体"/>
          <w:sz w:val="21"/>
          <w:szCs w:val="21"/>
          <w:highlight w:val="none"/>
        </w:rPr>
      </w:pPr>
      <w:r>
        <w:rPr>
          <w:rFonts w:hint="eastAsia" w:ascii="宋体" w:hAnsi="宋体"/>
          <w:sz w:val="21"/>
          <w:szCs w:val="21"/>
          <w:highlight w:val="none"/>
          <w:lang w:val="en-US" w:eastAsia="zh-CN"/>
        </w:rPr>
        <w:t>5</w:t>
      </w:r>
      <w:r>
        <w:rPr>
          <w:rFonts w:ascii="宋体" w:hAnsi="宋体"/>
          <w:sz w:val="21"/>
          <w:szCs w:val="21"/>
          <w:highlight w:val="none"/>
        </w:rPr>
        <w:t>.</w:t>
      </w:r>
      <w:r>
        <w:rPr>
          <w:rFonts w:hint="eastAsia" w:ascii="宋体" w:hAnsi="宋体"/>
          <w:sz w:val="21"/>
          <w:szCs w:val="21"/>
          <w:highlight w:val="none"/>
        </w:rPr>
        <w:t>询比文件的获取</w:t>
      </w:r>
    </w:p>
    <w:p w14:paraId="0BFF1D7F">
      <w:pPr>
        <w:spacing w:line="500" w:lineRule="exact"/>
        <w:ind w:firstLine="420"/>
        <w:rPr>
          <w:rFonts w:ascii="宋体" w:hAnsi="宋体"/>
          <w:szCs w:val="21"/>
        </w:rPr>
      </w:pPr>
      <w:r>
        <w:rPr>
          <w:rFonts w:hint="eastAsia" w:ascii="宋体" w:hAnsi="宋体"/>
          <w:szCs w:val="21"/>
          <w:highlight w:val="none"/>
          <w:lang w:val="en-US" w:eastAsia="zh-CN"/>
        </w:rPr>
        <w:t>5</w:t>
      </w:r>
      <w:r>
        <w:rPr>
          <w:rFonts w:ascii="宋体" w:hAnsi="宋体"/>
          <w:szCs w:val="21"/>
          <w:highlight w:val="none"/>
        </w:rPr>
        <w:t>.1 凡有意参加</w:t>
      </w:r>
      <w:r>
        <w:rPr>
          <w:rFonts w:hint="eastAsia" w:ascii="宋体" w:hAnsi="宋体"/>
          <w:szCs w:val="21"/>
          <w:highlight w:val="none"/>
        </w:rPr>
        <w:t>本次</w:t>
      </w:r>
      <w:r>
        <w:rPr>
          <w:rFonts w:ascii="宋体" w:hAnsi="宋体"/>
          <w:szCs w:val="21"/>
          <w:highlight w:val="none"/>
        </w:rPr>
        <w:t>询</w:t>
      </w:r>
      <w:r>
        <w:rPr>
          <w:rFonts w:hint="eastAsia"/>
          <w:szCs w:val="21"/>
          <w:highlight w:val="none"/>
          <w:lang w:val="en-US" w:eastAsia="zh-CN"/>
        </w:rPr>
        <w:t>比采购</w:t>
      </w:r>
      <w:r>
        <w:rPr>
          <w:rFonts w:ascii="宋体" w:hAnsi="宋体"/>
          <w:szCs w:val="21"/>
          <w:highlight w:val="none"/>
        </w:rPr>
        <w:t>的</w:t>
      </w:r>
      <w:r>
        <w:rPr>
          <w:rFonts w:hint="eastAsia" w:ascii="宋体" w:hAnsi="宋体"/>
          <w:szCs w:val="21"/>
          <w:highlight w:val="none"/>
          <w:lang w:eastAsia="zh-CN"/>
        </w:rPr>
        <w:t>应价人</w:t>
      </w:r>
      <w:r>
        <w:rPr>
          <w:rFonts w:ascii="宋体" w:hAnsi="宋体"/>
          <w:szCs w:val="21"/>
          <w:highlight w:val="none"/>
        </w:rPr>
        <w:t>，请于202</w:t>
      </w:r>
      <w:r>
        <w:rPr>
          <w:rFonts w:hint="eastAsia" w:ascii="宋体" w:hAnsi="宋体"/>
          <w:szCs w:val="21"/>
          <w:highlight w:val="none"/>
          <w:lang w:val="en-US" w:eastAsia="zh-CN"/>
        </w:rPr>
        <w:t>5</w:t>
      </w:r>
      <w:r>
        <w:rPr>
          <w:rFonts w:ascii="宋体" w:hAnsi="宋体"/>
          <w:szCs w:val="21"/>
          <w:highlight w:val="none"/>
        </w:rPr>
        <w:t>年</w:t>
      </w:r>
      <w:r>
        <w:rPr>
          <w:rFonts w:hint="eastAsia" w:ascii="宋体" w:hAnsi="宋体"/>
          <w:szCs w:val="21"/>
          <w:highlight w:val="none"/>
          <w:lang w:val="en-US" w:eastAsia="zh-CN"/>
        </w:rPr>
        <w:t>3</w:t>
      </w:r>
      <w:r>
        <w:rPr>
          <w:rFonts w:ascii="宋体" w:hAnsi="宋体"/>
          <w:szCs w:val="21"/>
          <w:highlight w:val="none"/>
        </w:rPr>
        <w:t>月</w:t>
      </w:r>
      <w:r>
        <w:rPr>
          <w:rFonts w:hint="eastAsia" w:ascii="宋体" w:hAnsi="宋体"/>
          <w:szCs w:val="21"/>
          <w:highlight w:val="none"/>
          <w:lang w:val="en-US" w:eastAsia="zh-CN"/>
        </w:rPr>
        <w:t>11</w:t>
      </w:r>
      <w:r>
        <w:rPr>
          <w:rFonts w:ascii="宋体" w:hAnsi="宋体"/>
          <w:szCs w:val="21"/>
          <w:highlight w:val="none"/>
        </w:rPr>
        <w:t>日</w:t>
      </w:r>
      <w:r>
        <w:rPr>
          <w:rFonts w:hint="eastAsia" w:ascii="宋体" w:hAnsi="宋体"/>
          <w:szCs w:val="21"/>
          <w:highlight w:val="none"/>
        </w:rPr>
        <w:t>8时00分</w:t>
      </w:r>
      <w:r>
        <w:rPr>
          <w:rFonts w:ascii="宋体" w:hAnsi="宋体"/>
          <w:szCs w:val="21"/>
          <w:highlight w:val="none"/>
        </w:rPr>
        <w:t>至</w:t>
      </w:r>
      <w:r>
        <w:rPr>
          <w:rFonts w:hint="eastAsia" w:ascii="宋体" w:hAnsi="宋体"/>
          <w:szCs w:val="21"/>
          <w:highlight w:val="none"/>
          <w:lang w:val="en-US" w:eastAsia="zh-CN"/>
        </w:rPr>
        <w:t>3</w:t>
      </w:r>
      <w:r>
        <w:rPr>
          <w:rFonts w:ascii="宋体" w:hAnsi="宋体"/>
          <w:szCs w:val="21"/>
          <w:highlight w:val="none"/>
        </w:rPr>
        <w:t>月</w:t>
      </w:r>
      <w:r>
        <w:rPr>
          <w:rFonts w:hint="eastAsia" w:ascii="宋体" w:hAnsi="宋体"/>
          <w:szCs w:val="21"/>
          <w:highlight w:val="none"/>
          <w:lang w:val="en-US" w:eastAsia="zh-CN"/>
        </w:rPr>
        <w:t>13</w:t>
      </w:r>
      <w:r>
        <w:rPr>
          <w:rFonts w:ascii="宋体" w:hAnsi="宋体"/>
          <w:szCs w:val="21"/>
          <w:highlight w:val="none"/>
        </w:rPr>
        <w:t>日</w:t>
      </w:r>
      <w:r>
        <w:rPr>
          <w:rFonts w:hint="eastAsia" w:ascii="宋体" w:hAnsi="宋体"/>
          <w:szCs w:val="21"/>
          <w:highlight w:val="none"/>
          <w:lang w:val="en-US" w:eastAsia="zh-CN"/>
        </w:rPr>
        <w:t>17</w:t>
      </w:r>
      <w:r>
        <w:rPr>
          <w:rFonts w:hint="eastAsia" w:ascii="宋体" w:hAnsi="宋体"/>
          <w:szCs w:val="21"/>
          <w:highlight w:val="none"/>
        </w:rPr>
        <w:t>时00分</w:t>
      </w:r>
      <w:r>
        <w:rPr>
          <w:rFonts w:ascii="宋体" w:hAnsi="宋体"/>
          <w:szCs w:val="21"/>
          <w:highlight w:val="none"/>
        </w:rPr>
        <w:t>（北京时间，下同）将填写完整并加盖</w:t>
      </w:r>
      <w:r>
        <w:rPr>
          <w:rFonts w:hint="eastAsia" w:ascii="宋体" w:hAnsi="宋体"/>
          <w:szCs w:val="21"/>
          <w:highlight w:val="none"/>
          <w:lang w:eastAsia="zh-CN"/>
        </w:rPr>
        <w:t>应价人</w:t>
      </w:r>
      <w:r>
        <w:rPr>
          <w:rFonts w:ascii="宋体" w:hAnsi="宋体"/>
          <w:szCs w:val="21"/>
          <w:highlight w:val="none"/>
        </w:rPr>
        <w:t>单位公章的报名登记表、授权委托书（如有）和经办人（负责人或其授权的代理人）身份证扫描件</w:t>
      </w:r>
      <w:r>
        <w:rPr>
          <w:rFonts w:hint="eastAsia" w:ascii="宋体" w:hAnsi="宋体"/>
          <w:szCs w:val="21"/>
          <w:lang w:eastAsia="zh-CN"/>
        </w:rPr>
        <w:t>、</w:t>
      </w:r>
      <w:r>
        <w:rPr>
          <w:rFonts w:hint="eastAsia" w:ascii="宋体" w:hAnsi="宋体"/>
          <w:szCs w:val="21"/>
          <w:lang w:val="en-US" w:eastAsia="zh-CN"/>
        </w:rPr>
        <w:t>企业营业执照和资质证书</w:t>
      </w:r>
      <w:r>
        <w:rPr>
          <w:rFonts w:ascii="宋体" w:hAnsi="宋体"/>
          <w:szCs w:val="21"/>
        </w:rPr>
        <w:t>发送至邮箱</w:t>
      </w:r>
      <w:r>
        <w:rPr>
          <w:rFonts w:hint="eastAsia" w:ascii="宋体" w:hAnsi="宋体"/>
          <w:szCs w:val="21"/>
          <w:lang w:val="en-US" w:eastAsia="zh-CN"/>
        </w:rPr>
        <w:t>475333352@qq.com</w:t>
      </w:r>
      <w:r>
        <w:rPr>
          <w:rFonts w:ascii="宋体" w:hAnsi="宋体"/>
          <w:szCs w:val="21"/>
        </w:rPr>
        <w:t>进行报名，报名后应及时和采购</w:t>
      </w:r>
      <w:r>
        <w:rPr>
          <w:rFonts w:hint="eastAsia" w:ascii="宋体" w:hAnsi="宋体"/>
          <w:szCs w:val="21"/>
        </w:rPr>
        <w:t>人</w:t>
      </w:r>
      <w:r>
        <w:rPr>
          <w:rFonts w:ascii="宋体" w:hAnsi="宋体"/>
          <w:szCs w:val="21"/>
        </w:rPr>
        <w:t>进行电话确认（不含节假日），经采购</w:t>
      </w:r>
      <w:r>
        <w:rPr>
          <w:rFonts w:hint="eastAsia" w:ascii="宋体" w:hAnsi="宋体"/>
          <w:szCs w:val="21"/>
        </w:rPr>
        <w:t>人</w:t>
      </w:r>
      <w:r>
        <w:rPr>
          <w:rFonts w:ascii="宋体" w:hAnsi="宋体"/>
          <w:szCs w:val="21"/>
        </w:rPr>
        <w:t>确认后24小时内将采购文件发送至</w:t>
      </w:r>
      <w:r>
        <w:rPr>
          <w:rFonts w:hint="eastAsia" w:ascii="宋体" w:hAnsi="宋体"/>
          <w:szCs w:val="21"/>
          <w:lang w:eastAsia="zh-CN"/>
        </w:rPr>
        <w:t>应价人</w:t>
      </w:r>
      <w:r>
        <w:rPr>
          <w:rFonts w:ascii="宋体" w:hAnsi="宋体"/>
          <w:szCs w:val="21"/>
        </w:rPr>
        <w:t>提供的电子邮箱。未在规定的时间内报名或者非正常方式获取的采购文件及相关资料的均视为无效，不具备本次采购活动的资格。</w:t>
      </w:r>
    </w:p>
    <w:p w14:paraId="3406A194">
      <w:pPr>
        <w:spacing w:line="500" w:lineRule="exact"/>
        <w:ind w:firstLine="420"/>
        <w:rPr>
          <w:rFonts w:ascii="宋体" w:hAnsi="宋体"/>
          <w:szCs w:val="21"/>
        </w:rPr>
      </w:pPr>
      <w:r>
        <w:rPr>
          <w:rFonts w:hint="eastAsia" w:ascii="宋体" w:hAnsi="宋体"/>
          <w:szCs w:val="21"/>
          <w:lang w:val="en-US" w:eastAsia="zh-CN"/>
        </w:rPr>
        <w:t>5</w:t>
      </w:r>
      <w:r>
        <w:rPr>
          <w:rFonts w:ascii="宋体" w:hAnsi="宋体"/>
          <w:szCs w:val="21"/>
        </w:rPr>
        <w:t xml:space="preserve">.2  </w:t>
      </w:r>
      <w:r>
        <w:rPr>
          <w:rFonts w:hint="eastAsia" w:ascii="宋体" w:hAnsi="宋体"/>
          <w:szCs w:val="21"/>
        </w:rPr>
        <w:t>询比文件售价</w:t>
      </w:r>
      <w:r>
        <w:rPr>
          <w:rFonts w:ascii="宋体" w:hAnsi="宋体"/>
          <w:szCs w:val="21"/>
        </w:rPr>
        <w:t>0</w:t>
      </w:r>
      <w:r>
        <w:rPr>
          <w:rFonts w:hint="eastAsia" w:ascii="宋体" w:hAnsi="宋体"/>
          <w:szCs w:val="21"/>
        </w:rPr>
        <w:t>元，逾期不售。</w:t>
      </w:r>
    </w:p>
    <w:p w14:paraId="67916DBC">
      <w:pPr>
        <w:pStyle w:val="4"/>
        <w:spacing w:line="500" w:lineRule="exact"/>
        <w:rPr>
          <w:rFonts w:ascii="宋体"/>
          <w:sz w:val="21"/>
          <w:szCs w:val="21"/>
        </w:rPr>
      </w:pPr>
      <w:r>
        <w:rPr>
          <w:rFonts w:hint="eastAsia" w:ascii="宋体" w:hAnsi="宋体"/>
          <w:sz w:val="21"/>
          <w:szCs w:val="21"/>
          <w:lang w:val="en-US" w:eastAsia="zh-CN"/>
        </w:rPr>
        <w:t>6</w:t>
      </w:r>
      <w:r>
        <w:rPr>
          <w:rFonts w:ascii="宋体" w:hAnsi="宋体"/>
          <w:sz w:val="21"/>
          <w:szCs w:val="21"/>
        </w:rPr>
        <w:t>.</w:t>
      </w:r>
      <w:r>
        <w:rPr>
          <w:rFonts w:hint="eastAsia" w:ascii="宋体" w:hAnsi="宋体"/>
          <w:sz w:val="21"/>
          <w:szCs w:val="21"/>
        </w:rPr>
        <w:t>应价文件的递交及相关事宜</w:t>
      </w:r>
    </w:p>
    <w:p w14:paraId="3BE12449">
      <w:pPr>
        <w:spacing w:line="500" w:lineRule="exact"/>
        <w:ind w:firstLine="420"/>
        <w:rPr>
          <w:rFonts w:ascii="宋体" w:hAnsi="宋体"/>
          <w:szCs w:val="21"/>
          <w:highlight w:val="none"/>
        </w:rPr>
      </w:pPr>
      <w:r>
        <w:rPr>
          <w:rFonts w:hint="eastAsia" w:ascii="宋体" w:hAnsi="宋体"/>
          <w:szCs w:val="21"/>
          <w:lang w:val="en-US" w:eastAsia="zh-CN"/>
        </w:rPr>
        <w:t>6</w:t>
      </w:r>
      <w:r>
        <w:rPr>
          <w:rFonts w:ascii="宋体" w:hAnsi="宋体"/>
          <w:szCs w:val="21"/>
        </w:rPr>
        <w:t xml:space="preserve">.1  </w:t>
      </w:r>
      <w:r>
        <w:rPr>
          <w:rFonts w:hint="eastAsia" w:ascii="宋体" w:hAnsi="宋体"/>
          <w:szCs w:val="21"/>
        </w:rPr>
        <w:t>采购人不统一组织现场考察，也不召开应价预备会。如应价人认为需要进入现场考察，考察期间，采购人将予以配合，费用由应价人自理；在现场考察过程中，应价人如果发生人身伤亡、财物或其它损失，不论何种原因所造成，采购人均不负责。如应价人有任何疑问均可以书面</w:t>
      </w:r>
      <w:r>
        <w:rPr>
          <w:rFonts w:hint="eastAsia" w:ascii="宋体" w:hAnsi="宋体"/>
          <w:szCs w:val="21"/>
          <w:highlight w:val="none"/>
        </w:rPr>
        <w:t>方式通知采购人。</w:t>
      </w:r>
    </w:p>
    <w:p w14:paraId="2574EBD5">
      <w:pPr>
        <w:spacing w:line="500" w:lineRule="exact"/>
        <w:ind w:firstLine="420"/>
        <w:rPr>
          <w:rFonts w:ascii="宋体" w:hAnsi="宋体"/>
          <w:szCs w:val="21"/>
        </w:rPr>
      </w:pPr>
      <w:r>
        <w:rPr>
          <w:rFonts w:hint="eastAsia" w:ascii="宋体" w:hAnsi="宋体"/>
          <w:szCs w:val="21"/>
          <w:highlight w:val="none"/>
          <w:lang w:val="en-US" w:eastAsia="zh-CN"/>
        </w:rPr>
        <w:t>6</w:t>
      </w:r>
      <w:r>
        <w:rPr>
          <w:rFonts w:ascii="宋体" w:hAnsi="宋体"/>
          <w:szCs w:val="21"/>
          <w:highlight w:val="none"/>
        </w:rPr>
        <w:t xml:space="preserve">.2  </w:t>
      </w:r>
      <w:r>
        <w:rPr>
          <w:rFonts w:hint="eastAsia" w:ascii="宋体" w:hAnsi="宋体"/>
          <w:szCs w:val="21"/>
          <w:highlight w:val="none"/>
        </w:rPr>
        <w:t>应价文件递交的截止时间（应价截止时间，下同）为</w:t>
      </w:r>
      <w:r>
        <w:rPr>
          <w:rFonts w:ascii="宋体" w:hAnsi="宋体"/>
          <w:szCs w:val="21"/>
          <w:highlight w:val="none"/>
        </w:rPr>
        <w:t xml:space="preserve"> 20</w:t>
      </w:r>
      <w:r>
        <w:rPr>
          <w:rFonts w:hint="eastAsia" w:ascii="宋体" w:hAnsi="宋体"/>
          <w:szCs w:val="21"/>
          <w:highlight w:val="none"/>
          <w:lang w:val="en-US" w:eastAsia="zh-CN"/>
        </w:rPr>
        <w:t>25</w:t>
      </w:r>
      <w:r>
        <w:rPr>
          <w:rFonts w:hint="eastAsia" w:ascii="宋体" w:hAnsi="宋体"/>
          <w:szCs w:val="21"/>
          <w:highlight w:val="none"/>
        </w:rPr>
        <w:t>年</w:t>
      </w:r>
      <w:r>
        <w:rPr>
          <w:rFonts w:hint="eastAsia" w:ascii="宋体" w:hAnsi="宋体"/>
          <w:szCs w:val="21"/>
          <w:highlight w:val="none"/>
          <w:lang w:val="en-US" w:eastAsia="zh-CN"/>
        </w:rPr>
        <w:t>3</w:t>
      </w:r>
      <w:r>
        <w:rPr>
          <w:rFonts w:hint="eastAsia" w:ascii="宋体" w:hAnsi="宋体"/>
          <w:szCs w:val="21"/>
          <w:highlight w:val="none"/>
        </w:rPr>
        <w:t>月</w:t>
      </w:r>
      <w:r>
        <w:rPr>
          <w:rFonts w:hint="eastAsia" w:ascii="宋体" w:hAnsi="宋体"/>
          <w:szCs w:val="21"/>
          <w:highlight w:val="none"/>
          <w:lang w:val="en-US" w:eastAsia="zh-CN"/>
        </w:rPr>
        <w:t>18</w:t>
      </w:r>
      <w:r>
        <w:rPr>
          <w:rFonts w:hint="eastAsia" w:ascii="宋体" w:hAnsi="宋体"/>
          <w:szCs w:val="21"/>
          <w:highlight w:val="none"/>
        </w:rPr>
        <w:t>日</w:t>
      </w:r>
      <w:r>
        <w:rPr>
          <w:rFonts w:hint="eastAsia" w:ascii="宋体" w:hAnsi="宋体"/>
          <w:szCs w:val="21"/>
          <w:highlight w:val="none"/>
          <w:lang w:val="en-US" w:eastAsia="zh-CN"/>
        </w:rPr>
        <w:t>15</w:t>
      </w:r>
      <w:r>
        <w:rPr>
          <w:rFonts w:hint="eastAsia" w:ascii="宋体" w:hAnsi="宋体"/>
          <w:szCs w:val="21"/>
          <w:highlight w:val="none"/>
        </w:rPr>
        <w:t>时</w:t>
      </w:r>
      <w:r>
        <w:rPr>
          <w:rFonts w:hint="eastAsia" w:ascii="宋体" w:hAnsi="宋体"/>
          <w:szCs w:val="21"/>
          <w:highlight w:val="none"/>
          <w:lang w:val="en-US" w:eastAsia="zh-CN"/>
        </w:rPr>
        <w:t>00</w:t>
      </w:r>
      <w:r>
        <w:rPr>
          <w:rFonts w:hint="eastAsia" w:ascii="宋体" w:hAnsi="宋体"/>
          <w:szCs w:val="21"/>
          <w:highlight w:val="none"/>
        </w:rPr>
        <w:t>分，应价人应于当日</w:t>
      </w:r>
      <w:r>
        <w:rPr>
          <w:rFonts w:hint="eastAsia" w:ascii="宋体" w:hAnsi="宋体"/>
          <w:szCs w:val="21"/>
          <w:highlight w:val="none"/>
          <w:lang w:val="en-US" w:eastAsia="zh-CN"/>
        </w:rPr>
        <w:t>14</w:t>
      </w:r>
      <w:r>
        <w:rPr>
          <w:rFonts w:hint="eastAsia" w:ascii="宋体" w:hAnsi="宋体"/>
          <w:szCs w:val="21"/>
          <w:highlight w:val="none"/>
        </w:rPr>
        <w:t>时</w:t>
      </w:r>
      <w:r>
        <w:rPr>
          <w:rFonts w:hint="eastAsia" w:ascii="宋体" w:hAnsi="宋体"/>
          <w:szCs w:val="21"/>
          <w:highlight w:val="none"/>
          <w:lang w:val="en-US" w:eastAsia="zh-CN"/>
        </w:rPr>
        <w:t>30</w:t>
      </w:r>
      <w:r>
        <w:rPr>
          <w:rFonts w:hint="eastAsia" w:ascii="宋体" w:hAnsi="宋体"/>
          <w:szCs w:val="21"/>
          <w:highlight w:val="none"/>
        </w:rPr>
        <w:t>分至</w:t>
      </w:r>
      <w:r>
        <w:rPr>
          <w:rFonts w:hint="eastAsia" w:ascii="宋体" w:hAnsi="宋体"/>
          <w:szCs w:val="21"/>
          <w:highlight w:val="none"/>
          <w:lang w:val="en-US" w:eastAsia="zh-CN"/>
        </w:rPr>
        <w:t>15</w:t>
      </w:r>
      <w:r>
        <w:rPr>
          <w:rFonts w:hint="eastAsia" w:ascii="宋体" w:hAnsi="宋体"/>
          <w:szCs w:val="21"/>
          <w:highlight w:val="none"/>
        </w:rPr>
        <w:t>时</w:t>
      </w:r>
      <w:r>
        <w:rPr>
          <w:rFonts w:hint="eastAsia" w:ascii="宋体" w:hAnsi="宋体"/>
          <w:szCs w:val="21"/>
          <w:highlight w:val="none"/>
          <w:lang w:val="en-US" w:eastAsia="zh-CN"/>
        </w:rPr>
        <w:t>00</w:t>
      </w:r>
      <w:r>
        <w:rPr>
          <w:rFonts w:hint="eastAsia" w:ascii="宋体" w:hAnsi="宋体"/>
          <w:szCs w:val="21"/>
          <w:highlight w:val="none"/>
        </w:rPr>
        <w:t>分由法定代表人或其委托代理人将应价文件递交至赣州管理中心</w:t>
      </w:r>
      <w:r>
        <w:rPr>
          <w:rFonts w:hint="eastAsia"/>
          <w:szCs w:val="21"/>
          <w:highlight w:val="none"/>
          <w:lang w:val="en-US" w:eastAsia="zh-CN"/>
        </w:rPr>
        <w:t>6</w:t>
      </w:r>
      <w:r>
        <w:rPr>
          <w:rFonts w:hint="eastAsia" w:ascii="宋体" w:hAnsi="宋体"/>
          <w:szCs w:val="21"/>
          <w:highlight w:val="none"/>
        </w:rPr>
        <w:t>楼会议室。采购人定于应价文件递交截止的</w:t>
      </w:r>
      <w:r>
        <w:rPr>
          <w:rFonts w:hint="eastAsia" w:ascii="宋体" w:hAnsi="宋体"/>
          <w:szCs w:val="21"/>
        </w:rPr>
        <w:t>同一时间同一地点举行开标，应价人法定代表人或其授权代理人准时出席，否则将视其默认开标结果。</w:t>
      </w:r>
    </w:p>
    <w:p w14:paraId="50D3E3C8">
      <w:pPr>
        <w:spacing w:line="500" w:lineRule="exact"/>
        <w:ind w:firstLine="420"/>
        <w:rPr>
          <w:rFonts w:ascii="宋体" w:hAnsi="宋体"/>
          <w:szCs w:val="21"/>
        </w:rPr>
      </w:pPr>
      <w:r>
        <w:rPr>
          <w:rFonts w:hint="eastAsia" w:ascii="宋体" w:hAnsi="宋体"/>
          <w:szCs w:val="21"/>
          <w:lang w:val="en-US" w:eastAsia="zh-CN"/>
        </w:rPr>
        <w:t>6</w:t>
      </w:r>
      <w:r>
        <w:rPr>
          <w:rFonts w:ascii="宋体" w:hAnsi="宋体"/>
          <w:szCs w:val="21"/>
        </w:rPr>
        <w:t xml:space="preserve">.3  </w:t>
      </w:r>
      <w:r>
        <w:rPr>
          <w:rFonts w:hint="eastAsia" w:ascii="宋体" w:hAnsi="宋体"/>
          <w:szCs w:val="21"/>
        </w:rPr>
        <w:t>逾期到达或者未送达指定地点的或者不按照询比文件要求密封的应价文件，采购人将不予受理。</w:t>
      </w:r>
    </w:p>
    <w:p w14:paraId="4A1A1D7E">
      <w:pPr>
        <w:pStyle w:val="4"/>
        <w:spacing w:line="500" w:lineRule="exact"/>
        <w:rPr>
          <w:rFonts w:ascii="宋体"/>
          <w:sz w:val="21"/>
          <w:szCs w:val="21"/>
        </w:rPr>
      </w:pPr>
      <w:r>
        <w:rPr>
          <w:rFonts w:hint="eastAsia" w:ascii="宋体" w:hAnsi="宋体"/>
          <w:sz w:val="21"/>
          <w:szCs w:val="21"/>
          <w:lang w:val="en-US" w:eastAsia="zh-CN"/>
        </w:rPr>
        <w:t>7</w:t>
      </w:r>
      <w:r>
        <w:rPr>
          <w:rFonts w:ascii="宋体" w:hAnsi="宋体"/>
          <w:sz w:val="21"/>
          <w:szCs w:val="21"/>
        </w:rPr>
        <w:t>.</w:t>
      </w:r>
      <w:r>
        <w:rPr>
          <w:rFonts w:hint="eastAsia" w:ascii="宋体" w:hAnsi="宋体"/>
          <w:sz w:val="21"/>
          <w:szCs w:val="21"/>
        </w:rPr>
        <w:t>发布公告的媒介</w:t>
      </w:r>
    </w:p>
    <w:p w14:paraId="6F6BBC1D">
      <w:pPr>
        <w:spacing w:line="500" w:lineRule="exact"/>
        <w:ind w:firstLine="420" w:firstLineChars="200"/>
        <w:rPr>
          <w:rFonts w:hint="eastAsia" w:ascii="宋体" w:hAnsi="宋体"/>
          <w:szCs w:val="21"/>
        </w:rPr>
      </w:pPr>
      <w:r>
        <w:rPr>
          <w:rFonts w:hint="eastAsia" w:ascii="宋体" w:hAnsi="宋体"/>
          <w:szCs w:val="21"/>
        </w:rPr>
        <w:t>本次询比公告在《</w:t>
      </w:r>
      <w:r>
        <w:rPr>
          <w:rFonts w:hint="eastAsia" w:ascii="宋体" w:hAnsi="宋体"/>
          <w:szCs w:val="21"/>
          <w:lang w:eastAsia="zh-CN"/>
        </w:rPr>
        <w:t>江西省交通投资集团有限责任公司</w:t>
      </w:r>
      <w:r>
        <w:rPr>
          <w:rFonts w:hint="eastAsia" w:ascii="宋体" w:hAnsi="宋体"/>
          <w:szCs w:val="21"/>
        </w:rPr>
        <w:t>赣州管理中心》（http://www.jxgsgl.com/gzglzx/Index.shtml）网站上发布。</w:t>
      </w:r>
    </w:p>
    <w:p w14:paraId="21965D8C">
      <w:pPr>
        <w:pStyle w:val="4"/>
        <w:spacing w:line="500" w:lineRule="exact"/>
        <w:rPr>
          <w:rFonts w:ascii="宋体"/>
          <w:sz w:val="21"/>
          <w:szCs w:val="21"/>
        </w:rPr>
      </w:pPr>
      <w:r>
        <w:rPr>
          <w:rFonts w:hint="eastAsia" w:ascii="宋体" w:hAnsi="宋体"/>
          <w:sz w:val="21"/>
          <w:szCs w:val="21"/>
          <w:lang w:val="en-US" w:eastAsia="zh-CN"/>
        </w:rPr>
        <w:t>8</w:t>
      </w:r>
      <w:r>
        <w:rPr>
          <w:rFonts w:ascii="宋体" w:hAnsi="宋体"/>
          <w:sz w:val="21"/>
          <w:szCs w:val="21"/>
        </w:rPr>
        <w:t>.</w:t>
      </w:r>
      <w:r>
        <w:rPr>
          <w:rFonts w:hint="eastAsia" w:ascii="宋体" w:hAnsi="宋体"/>
          <w:sz w:val="21"/>
          <w:szCs w:val="21"/>
        </w:rPr>
        <w:t>联系方式</w:t>
      </w:r>
    </w:p>
    <w:p w14:paraId="4C485BC4">
      <w:pPr>
        <w:spacing w:line="500" w:lineRule="exact"/>
        <w:ind w:firstLine="420" w:firstLineChars="200"/>
        <w:rPr>
          <w:rFonts w:ascii="宋体"/>
          <w:spacing w:val="-20"/>
          <w:szCs w:val="21"/>
        </w:rPr>
      </w:pPr>
      <w:r>
        <w:rPr>
          <w:rFonts w:hint="eastAsia" w:ascii="宋体" w:hAnsi="宋体"/>
          <w:szCs w:val="21"/>
        </w:rPr>
        <w:t>采购人：</w:t>
      </w:r>
      <w:r>
        <w:rPr>
          <w:rFonts w:hint="eastAsia" w:ascii="宋体" w:hAnsi="宋体"/>
          <w:szCs w:val="21"/>
          <w:lang w:eastAsia="zh-CN"/>
        </w:rPr>
        <w:t>江西省交通投资集团有限责任公司</w:t>
      </w:r>
      <w:r>
        <w:rPr>
          <w:rFonts w:hint="eastAsia" w:ascii="宋体" w:hAnsi="宋体"/>
          <w:szCs w:val="21"/>
        </w:rPr>
        <w:t>赣州管理中心</w:t>
      </w:r>
    </w:p>
    <w:p w14:paraId="10C3C3AD">
      <w:pPr>
        <w:spacing w:line="500" w:lineRule="exact"/>
        <w:ind w:firstLine="420" w:firstLineChars="200"/>
        <w:rPr>
          <w:rFonts w:ascii="宋体"/>
          <w:szCs w:val="21"/>
        </w:rPr>
      </w:pPr>
      <w:r>
        <w:rPr>
          <w:rFonts w:hint="eastAsia" w:ascii="宋体" w:hAnsi="宋体"/>
          <w:szCs w:val="21"/>
        </w:rPr>
        <w:t>地址：赣州市迎宾大道</w:t>
      </w:r>
      <w:r>
        <w:rPr>
          <w:rFonts w:ascii="宋体" w:hAnsi="宋体"/>
          <w:szCs w:val="21"/>
        </w:rPr>
        <w:t>101</w:t>
      </w:r>
      <w:r>
        <w:rPr>
          <w:rFonts w:hint="eastAsia" w:ascii="宋体" w:hAnsi="宋体"/>
          <w:szCs w:val="21"/>
        </w:rPr>
        <w:t>号厦蓉高速公路赣州西收费站内</w:t>
      </w:r>
    </w:p>
    <w:p w14:paraId="6AF011CA">
      <w:pPr>
        <w:spacing w:line="500" w:lineRule="exact"/>
        <w:ind w:firstLine="420" w:firstLineChars="200"/>
        <w:rPr>
          <w:rFonts w:ascii="宋体"/>
          <w:szCs w:val="21"/>
        </w:rPr>
      </w:pPr>
      <w:r>
        <w:rPr>
          <w:rFonts w:hint="eastAsia" w:ascii="宋体" w:hAnsi="宋体"/>
          <w:szCs w:val="21"/>
        </w:rPr>
        <w:t>邮编：</w:t>
      </w:r>
      <w:r>
        <w:rPr>
          <w:rFonts w:ascii="宋体" w:hAnsi="宋体"/>
          <w:szCs w:val="21"/>
        </w:rPr>
        <w:t>34100</w:t>
      </w:r>
      <w:r>
        <w:rPr>
          <w:rFonts w:ascii="宋体"/>
          <w:szCs w:val="21"/>
        </w:rPr>
        <w:t>0</w:t>
      </w:r>
    </w:p>
    <w:p w14:paraId="65A30B54">
      <w:pPr>
        <w:spacing w:line="500" w:lineRule="exact"/>
        <w:ind w:firstLine="420" w:firstLineChars="200"/>
        <w:rPr>
          <w:rFonts w:ascii="宋体"/>
          <w:szCs w:val="21"/>
        </w:rPr>
      </w:pPr>
      <w:r>
        <w:rPr>
          <w:rFonts w:hint="eastAsia" w:ascii="宋体" w:hAnsi="宋体"/>
          <w:szCs w:val="21"/>
        </w:rPr>
        <w:t>联系人：</w:t>
      </w:r>
      <w:r>
        <w:rPr>
          <w:rFonts w:hint="eastAsia" w:ascii="宋体" w:hAnsi="宋体"/>
          <w:szCs w:val="21"/>
          <w:lang w:val="en-US" w:eastAsia="zh-CN"/>
        </w:rPr>
        <w:t>吴</w:t>
      </w:r>
      <w:r>
        <w:rPr>
          <w:rFonts w:hint="eastAsia" w:ascii="宋体" w:hAnsi="宋体"/>
          <w:szCs w:val="21"/>
        </w:rPr>
        <w:t>工</w:t>
      </w:r>
    </w:p>
    <w:p w14:paraId="60C74BB8">
      <w:pPr>
        <w:spacing w:line="500" w:lineRule="exact"/>
        <w:ind w:firstLine="420" w:firstLineChars="200"/>
        <w:rPr>
          <w:rFonts w:ascii="宋体" w:hAnsi="宋体"/>
          <w:szCs w:val="21"/>
        </w:rPr>
      </w:pPr>
      <w:r>
        <w:rPr>
          <w:rFonts w:hint="eastAsia" w:ascii="宋体" w:hAnsi="宋体"/>
          <w:szCs w:val="21"/>
        </w:rPr>
        <w:t>电话：</w:t>
      </w:r>
      <w:r>
        <w:rPr>
          <w:rFonts w:ascii="宋体" w:hAnsi="宋体"/>
          <w:szCs w:val="21"/>
        </w:rPr>
        <w:t>0797-8325129  0797-8325</w:t>
      </w:r>
      <w:r>
        <w:rPr>
          <w:rFonts w:hint="eastAsia" w:ascii="宋体" w:hAnsi="宋体"/>
          <w:szCs w:val="21"/>
        </w:rPr>
        <w:t>677</w:t>
      </w:r>
    </w:p>
    <w:p w14:paraId="625EA57B">
      <w:pPr>
        <w:spacing w:line="500" w:lineRule="exact"/>
        <w:ind w:firstLine="420" w:firstLineChars="200"/>
        <w:rPr>
          <w:rFonts w:ascii="宋体"/>
          <w:szCs w:val="21"/>
        </w:rPr>
      </w:pPr>
      <w:r>
        <w:rPr>
          <w:rFonts w:hint="eastAsia" w:ascii="宋体" w:hAnsi="宋体"/>
          <w:szCs w:val="21"/>
        </w:rPr>
        <w:t>传真：</w:t>
      </w:r>
      <w:r>
        <w:rPr>
          <w:rFonts w:ascii="宋体" w:hAnsi="宋体"/>
          <w:szCs w:val="21"/>
        </w:rPr>
        <w:t xml:space="preserve">0797-8325000    </w:t>
      </w:r>
    </w:p>
    <w:p w14:paraId="0A83C724">
      <w:pPr>
        <w:spacing w:line="500" w:lineRule="exact"/>
        <w:ind w:firstLine="420" w:firstLineChars="200"/>
        <w:jc w:val="left"/>
      </w:pPr>
      <w:r>
        <w:rPr>
          <w:rFonts w:hint="eastAsia" w:ascii="宋体" w:hAnsi="宋体"/>
          <w:szCs w:val="21"/>
        </w:rPr>
        <w:t>网址：</w:t>
      </w:r>
      <w:r>
        <w:fldChar w:fldCharType="begin"/>
      </w:r>
      <w:r>
        <w:instrText xml:space="preserve"> HYPERLINK "http://www.jxgsgl.com/Index.shtml（有关补遗将在此网站发布）" </w:instrText>
      </w:r>
      <w:r>
        <w:fldChar w:fldCharType="separate"/>
      </w:r>
      <w:r>
        <w:rPr>
          <w:rFonts w:ascii="宋体" w:hAnsi="宋体"/>
          <w:szCs w:val="21"/>
        </w:rPr>
        <w:t>http://www.jxgsgl.com/gzglzx/Index.shtml</w:t>
      </w:r>
      <w:r>
        <w:rPr>
          <w:rFonts w:hint="eastAsia" w:ascii="宋体" w:hAnsi="宋体"/>
          <w:szCs w:val="21"/>
          <w:lang w:eastAsia="zh-CN"/>
        </w:rPr>
        <w:t>江西省交通投资集团有限责任公司</w:t>
      </w:r>
      <w:r>
        <w:rPr>
          <w:rFonts w:hint="eastAsia" w:ascii="宋体" w:hAnsi="宋体"/>
          <w:szCs w:val="21"/>
        </w:rPr>
        <w:t>赣州管理中心网</w:t>
      </w:r>
      <w:r>
        <w:rPr>
          <w:rStyle w:val="14"/>
          <w:rFonts w:hint="eastAsia" w:ascii="宋体" w:hAnsi="宋体"/>
          <w:color w:val="auto"/>
        </w:rPr>
        <w:t>（有关补遗、澄清等公告将在此网站发布）</w:t>
      </w:r>
      <w:r>
        <w:rPr>
          <w:rStyle w:val="14"/>
          <w:rFonts w:hint="eastAsia" w:ascii="宋体" w:hAnsi="宋体"/>
          <w:color w:val="auto"/>
        </w:rPr>
        <w:fldChar w:fldCharType="end"/>
      </w:r>
    </w:p>
    <w:p w14:paraId="77955529">
      <w:pPr>
        <w:spacing w:line="500" w:lineRule="exact"/>
        <w:ind w:firstLine="457" w:firstLineChars="218"/>
        <w:jc w:val="right"/>
        <w:rPr>
          <w:rFonts w:hint="eastAsia"/>
          <w:szCs w:val="21"/>
          <w:lang w:eastAsia="zh-CN"/>
        </w:rPr>
      </w:pPr>
    </w:p>
    <w:p w14:paraId="2F88B647">
      <w:pPr>
        <w:spacing w:line="500" w:lineRule="exact"/>
        <w:ind w:firstLine="457" w:firstLineChars="218"/>
        <w:jc w:val="right"/>
        <w:rPr>
          <w:rFonts w:hint="eastAsia"/>
          <w:szCs w:val="21"/>
          <w:lang w:eastAsia="zh-CN"/>
        </w:rPr>
      </w:pPr>
    </w:p>
    <w:p w14:paraId="0CE82E16">
      <w:pPr>
        <w:spacing w:line="500" w:lineRule="exact"/>
        <w:ind w:firstLine="457" w:firstLineChars="218"/>
        <w:jc w:val="right"/>
        <w:rPr>
          <w:rFonts w:hint="eastAsia"/>
          <w:szCs w:val="21"/>
          <w:lang w:eastAsia="zh-CN"/>
        </w:rPr>
      </w:pPr>
    </w:p>
    <w:p w14:paraId="03B4239B">
      <w:pPr>
        <w:spacing w:line="500" w:lineRule="exact"/>
        <w:ind w:firstLine="457" w:firstLineChars="218"/>
        <w:jc w:val="right"/>
        <w:rPr>
          <w:szCs w:val="21"/>
          <w:highlight w:val="none"/>
        </w:rPr>
      </w:pPr>
      <w:r>
        <w:rPr>
          <w:rFonts w:hint="eastAsia"/>
          <w:szCs w:val="21"/>
          <w:lang w:eastAsia="zh-CN"/>
        </w:rPr>
        <w:t>江西省交通投资集团有</w:t>
      </w:r>
      <w:r>
        <w:rPr>
          <w:rFonts w:hint="eastAsia"/>
          <w:szCs w:val="21"/>
          <w:highlight w:val="none"/>
          <w:lang w:eastAsia="zh-CN"/>
        </w:rPr>
        <w:t>限责任公司</w:t>
      </w:r>
      <w:r>
        <w:rPr>
          <w:rFonts w:hint="eastAsia"/>
          <w:szCs w:val="21"/>
          <w:highlight w:val="none"/>
        </w:rPr>
        <w:t>赣州管理中心</w:t>
      </w:r>
    </w:p>
    <w:p w14:paraId="778183FC">
      <w:pPr>
        <w:spacing w:line="500" w:lineRule="exact"/>
        <w:ind w:firstLine="420"/>
        <w:jc w:val="right"/>
        <w:rPr>
          <w:rFonts w:ascii="宋体" w:hAnsi="宋体"/>
          <w:szCs w:val="21"/>
          <w:highlight w:val="none"/>
        </w:rPr>
      </w:pPr>
      <w:r>
        <w:rPr>
          <w:rFonts w:ascii="宋体" w:hAnsi="宋体"/>
          <w:szCs w:val="21"/>
          <w:highlight w:val="none"/>
        </w:rPr>
        <w:t>202</w:t>
      </w:r>
      <w:r>
        <w:rPr>
          <w:rFonts w:hint="eastAsia" w:ascii="宋体" w:hAnsi="宋体"/>
          <w:szCs w:val="21"/>
          <w:highlight w:val="none"/>
          <w:lang w:val="en-US" w:eastAsia="zh-CN"/>
        </w:rPr>
        <w:t>5</w:t>
      </w:r>
      <w:r>
        <w:rPr>
          <w:rFonts w:hint="eastAsia" w:ascii="宋体" w:hAnsi="宋体"/>
          <w:szCs w:val="21"/>
          <w:highlight w:val="none"/>
        </w:rPr>
        <w:t>年</w:t>
      </w:r>
      <w:r>
        <w:rPr>
          <w:rFonts w:hint="eastAsia" w:ascii="宋体" w:hAnsi="宋体"/>
          <w:szCs w:val="21"/>
          <w:highlight w:val="none"/>
          <w:lang w:val="en-US" w:eastAsia="zh-CN"/>
        </w:rPr>
        <w:t>3</w:t>
      </w:r>
      <w:r>
        <w:rPr>
          <w:rFonts w:hint="eastAsia" w:ascii="宋体" w:hAnsi="宋体"/>
          <w:szCs w:val="21"/>
          <w:highlight w:val="none"/>
        </w:rPr>
        <w:t>月</w:t>
      </w:r>
      <w:r>
        <w:rPr>
          <w:rFonts w:hint="eastAsia" w:ascii="宋体" w:hAnsi="宋体"/>
          <w:szCs w:val="21"/>
          <w:highlight w:val="none"/>
          <w:lang w:val="en-US" w:eastAsia="zh-CN"/>
        </w:rPr>
        <w:t>10</w:t>
      </w:r>
      <w:r>
        <w:rPr>
          <w:rFonts w:hint="eastAsia" w:ascii="宋体" w:hAnsi="宋体"/>
          <w:szCs w:val="21"/>
          <w:highlight w:val="none"/>
        </w:rPr>
        <w:t>日</w:t>
      </w:r>
    </w:p>
    <w:p w14:paraId="40A16DCB">
      <w:pPr>
        <w:spacing w:line="500" w:lineRule="exact"/>
        <w:jc w:val="right"/>
      </w:pPr>
    </w:p>
    <w:p w14:paraId="63430A6F">
      <w:pPr>
        <w:spacing w:line="500" w:lineRule="exact"/>
        <w:jc w:val="right"/>
      </w:pPr>
    </w:p>
    <w:p w14:paraId="79C4CE4E">
      <w:pPr>
        <w:jc w:val="right"/>
      </w:pPr>
    </w:p>
    <w:p w14:paraId="6140EABA">
      <w:pPr>
        <w:jc w:val="right"/>
      </w:pPr>
    </w:p>
    <w:p w14:paraId="68134979">
      <w:pPr>
        <w:jc w:val="right"/>
      </w:pPr>
    </w:p>
    <w:p w14:paraId="7A1C7562">
      <w:pPr>
        <w:jc w:val="right"/>
      </w:pPr>
    </w:p>
    <w:p w14:paraId="3B3A6DBA">
      <w:r>
        <w:br w:type="page"/>
      </w:r>
    </w:p>
    <w:p w14:paraId="55DB4BC1">
      <w:pPr>
        <w:spacing w:line="440" w:lineRule="exact"/>
        <w:ind w:firstLine="0" w:firstLineChars="0"/>
        <w:rPr>
          <w:rFonts w:eastAsia="黑体"/>
          <w:bCs/>
          <w:kern w:val="28"/>
          <w:sz w:val="28"/>
          <w:szCs w:val="32"/>
          <w:highlight w:val="none"/>
        </w:rPr>
      </w:pPr>
      <w:r>
        <w:rPr>
          <w:rFonts w:hint="eastAsia" w:ascii="黑体" w:hAnsi="黑体" w:eastAsia="黑体"/>
          <w:b/>
          <w:sz w:val="28"/>
          <w:highlight w:val="none"/>
        </w:rPr>
        <w:t>附件1</w:t>
      </w:r>
      <w:r>
        <w:rPr>
          <w:rFonts w:hint="eastAsia" w:ascii="黑体" w:hAnsi="黑体" w:eastAsia="黑体" w:cs="宋体"/>
          <w:b/>
          <w:sz w:val="28"/>
          <w:highlight w:val="none"/>
        </w:rPr>
        <w:t>：报名资料</w:t>
      </w:r>
    </w:p>
    <w:p w14:paraId="48B44F46">
      <w:pPr>
        <w:ind w:firstLine="480"/>
        <w:rPr>
          <w:highlight w:val="none"/>
        </w:rPr>
      </w:pPr>
      <w:r>
        <w:rPr>
          <w:highlight w:val="none"/>
        </w:rPr>
        <w:t xml:space="preserve"> </w:t>
      </w:r>
    </w:p>
    <w:p w14:paraId="031D77B4">
      <w:pPr>
        <w:spacing w:after="240" w:afterLines="100"/>
        <w:ind w:firstLine="0" w:firstLineChars="0"/>
        <w:jc w:val="center"/>
        <w:rPr>
          <w:rFonts w:eastAsia="黑体"/>
          <w:bCs/>
          <w:sz w:val="30"/>
          <w:szCs w:val="30"/>
          <w:highlight w:val="none"/>
        </w:rPr>
      </w:pPr>
      <w:r>
        <w:rPr>
          <w:rFonts w:hint="eastAsia" w:ascii="黑体" w:hAnsi="黑体" w:eastAsia="黑体" w:cs="Arial"/>
          <w:b/>
          <w:sz w:val="28"/>
          <w:szCs w:val="28"/>
          <w:highlight w:val="none"/>
          <w:lang w:eastAsia="zh-CN"/>
        </w:rPr>
        <w:t>应价人</w:t>
      </w:r>
      <w:r>
        <w:rPr>
          <w:rFonts w:ascii="黑体" w:hAnsi="黑体" w:eastAsia="黑体" w:cs="Arial"/>
          <w:b/>
          <w:sz w:val="28"/>
          <w:szCs w:val="28"/>
          <w:highlight w:val="none"/>
        </w:rPr>
        <w:t>报名登记表</w:t>
      </w:r>
    </w:p>
    <w:tbl>
      <w:tblPr>
        <w:tblStyle w:val="12"/>
        <w:tblW w:w="8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1"/>
        <w:gridCol w:w="2842"/>
        <w:gridCol w:w="1687"/>
        <w:gridCol w:w="2151"/>
      </w:tblGrid>
      <w:tr w14:paraId="7E5A9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2131" w:type="dxa"/>
            <w:noWrap w:val="0"/>
            <w:vAlign w:val="center"/>
          </w:tcPr>
          <w:p w14:paraId="0F28C3AB">
            <w:pPr>
              <w:pStyle w:val="7"/>
              <w:tabs>
                <w:tab w:val="left" w:pos="960"/>
              </w:tabs>
              <w:jc w:val="center"/>
              <w:rPr>
                <w:rFonts w:cs="Calibri"/>
                <w:sz w:val="21"/>
                <w:szCs w:val="21"/>
                <w:highlight w:val="none"/>
              </w:rPr>
            </w:pPr>
            <w:r>
              <w:rPr>
                <w:rFonts w:hint="eastAsia" w:cs="Calibri"/>
                <w:sz w:val="21"/>
                <w:szCs w:val="21"/>
                <w:highlight w:val="none"/>
                <w:lang w:eastAsia="zh-CN"/>
              </w:rPr>
              <w:t>应价人</w:t>
            </w:r>
            <w:r>
              <w:rPr>
                <w:rFonts w:hint="eastAsia" w:cs="Calibri"/>
                <w:sz w:val="21"/>
                <w:szCs w:val="21"/>
                <w:highlight w:val="none"/>
              </w:rPr>
              <w:t>名称</w:t>
            </w:r>
          </w:p>
        </w:tc>
        <w:tc>
          <w:tcPr>
            <w:tcW w:w="2842" w:type="dxa"/>
            <w:noWrap w:val="0"/>
            <w:vAlign w:val="center"/>
          </w:tcPr>
          <w:p w14:paraId="1D63CF8E">
            <w:pPr>
              <w:pStyle w:val="7"/>
              <w:tabs>
                <w:tab w:val="left" w:pos="960"/>
              </w:tabs>
              <w:jc w:val="center"/>
              <w:rPr>
                <w:rFonts w:cs="Calibri"/>
                <w:sz w:val="21"/>
                <w:szCs w:val="21"/>
                <w:highlight w:val="none"/>
              </w:rPr>
            </w:pPr>
            <w:r>
              <w:rPr>
                <w:rFonts w:hint="eastAsia" w:cs="Calibri"/>
                <w:sz w:val="21"/>
                <w:szCs w:val="21"/>
                <w:highlight w:val="none"/>
              </w:rPr>
              <w:t>（加盖</w:t>
            </w:r>
            <w:r>
              <w:rPr>
                <w:rFonts w:hint="eastAsia" w:cs="Calibri"/>
                <w:sz w:val="21"/>
                <w:szCs w:val="21"/>
                <w:highlight w:val="none"/>
                <w:lang w:eastAsia="zh-CN"/>
              </w:rPr>
              <w:t>应价人</w:t>
            </w:r>
            <w:r>
              <w:rPr>
                <w:rFonts w:hint="eastAsia" w:cs="Calibri"/>
                <w:sz w:val="21"/>
                <w:szCs w:val="21"/>
                <w:highlight w:val="none"/>
              </w:rPr>
              <w:t>单位公章）</w:t>
            </w:r>
          </w:p>
        </w:tc>
        <w:tc>
          <w:tcPr>
            <w:tcW w:w="1687" w:type="dxa"/>
            <w:noWrap w:val="0"/>
            <w:vAlign w:val="center"/>
          </w:tcPr>
          <w:p w14:paraId="2146EECD">
            <w:pPr>
              <w:pStyle w:val="7"/>
              <w:tabs>
                <w:tab w:val="left" w:pos="960"/>
              </w:tabs>
              <w:jc w:val="center"/>
              <w:rPr>
                <w:rFonts w:cs="Calibri"/>
                <w:sz w:val="21"/>
                <w:szCs w:val="21"/>
                <w:highlight w:val="none"/>
              </w:rPr>
            </w:pPr>
            <w:r>
              <w:rPr>
                <w:rFonts w:hint="eastAsia" w:cs="Calibri"/>
                <w:sz w:val="21"/>
                <w:szCs w:val="21"/>
                <w:highlight w:val="none"/>
              </w:rPr>
              <w:t>所响应标</w:t>
            </w:r>
            <w:r>
              <w:rPr>
                <w:rFonts w:cs="Calibri"/>
                <w:sz w:val="21"/>
                <w:szCs w:val="21"/>
                <w:highlight w:val="none"/>
              </w:rPr>
              <w:t>段</w:t>
            </w:r>
          </w:p>
        </w:tc>
        <w:tc>
          <w:tcPr>
            <w:tcW w:w="2151" w:type="dxa"/>
            <w:noWrap w:val="0"/>
            <w:vAlign w:val="center"/>
          </w:tcPr>
          <w:p w14:paraId="348CD1EC">
            <w:pPr>
              <w:pStyle w:val="7"/>
              <w:tabs>
                <w:tab w:val="left" w:pos="960"/>
              </w:tabs>
              <w:jc w:val="center"/>
              <w:rPr>
                <w:sz w:val="21"/>
                <w:szCs w:val="21"/>
                <w:highlight w:val="none"/>
              </w:rPr>
            </w:pPr>
          </w:p>
        </w:tc>
      </w:tr>
      <w:tr w14:paraId="1B176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2131" w:type="dxa"/>
            <w:noWrap w:val="0"/>
            <w:vAlign w:val="center"/>
          </w:tcPr>
          <w:p w14:paraId="37A40982">
            <w:pPr>
              <w:pStyle w:val="7"/>
              <w:tabs>
                <w:tab w:val="left" w:pos="960"/>
              </w:tabs>
              <w:jc w:val="center"/>
              <w:rPr>
                <w:rFonts w:cs="Calibri"/>
                <w:sz w:val="21"/>
                <w:szCs w:val="21"/>
                <w:highlight w:val="none"/>
              </w:rPr>
            </w:pPr>
            <w:r>
              <w:rPr>
                <w:rFonts w:hint="eastAsia" w:cs="Calibri"/>
                <w:sz w:val="21"/>
                <w:szCs w:val="21"/>
                <w:highlight w:val="none"/>
              </w:rPr>
              <w:t>法定代表人姓名</w:t>
            </w:r>
          </w:p>
          <w:p w14:paraId="594ACBD6">
            <w:pPr>
              <w:pStyle w:val="7"/>
              <w:tabs>
                <w:tab w:val="left" w:pos="960"/>
              </w:tabs>
              <w:jc w:val="center"/>
              <w:rPr>
                <w:rFonts w:cs="Calibri"/>
                <w:sz w:val="21"/>
                <w:szCs w:val="21"/>
                <w:highlight w:val="none"/>
              </w:rPr>
            </w:pPr>
            <w:r>
              <w:rPr>
                <w:rFonts w:hint="eastAsia" w:cs="Calibri"/>
                <w:sz w:val="21"/>
                <w:szCs w:val="21"/>
                <w:highlight w:val="none"/>
              </w:rPr>
              <w:t>及身份证号码</w:t>
            </w:r>
          </w:p>
        </w:tc>
        <w:tc>
          <w:tcPr>
            <w:tcW w:w="2842" w:type="dxa"/>
            <w:noWrap w:val="0"/>
            <w:vAlign w:val="center"/>
          </w:tcPr>
          <w:p w14:paraId="09E48C66">
            <w:pPr>
              <w:ind w:firstLine="480"/>
              <w:jc w:val="center"/>
              <w:rPr>
                <w:rFonts w:cs="Calibri"/>
                <w:szCs w:val="21"/>
                <w:highlight w:val="none"/>
              </w:rPr>
            </w:pPr>
          </w:p>
        </w:tc>
        <w:tc>
          <w:tcPr>
            <w:tcW w:w="1687" w:type="dxa"/>
            <w:noWrap w:val="0"/>
            <w:vAlign w:val="center"/>
          </w:tcPr>
          <w:p w14:paraId="1D1878D9">
            <w:pPr>
              <w:pStyle w:val="7"/>
              <w:tabs>
                <w:tab w:val="left" w:pos="960"/>
              </w:tabs>
              <w:jc w:val="center"/>
              <w:rPr>
                <w:rFonts w:cs="Calibri"/>
                <w:sz w:val="21"/>
                <w:szCs w:val="21"/>
                <w:highlight w:val="none"/>
              </w:rPr>
            </w:pPr>
            <w:r>
              <w:rPr>
                <w:rFonts w:hint="eastAsia" w:cs="Calibri"/>
                <w:sz w:val="21"/>
                <w:szCs w:val="21"/>
                <w:highlight w:val="none"/>
              </w:rPr>
              <w:t>电话</w:t>
            </w:r>
          </w:p>
        </w:tc>
        <w:tc>
          <w:tcPr>
            <w:tcW w:w="2151" w:type="dxa"/>
            <w:noWrap w:val="0"/>
            <w:vAlign w:val="center"/>
          </w:tcPr>
          <w:p w14:paraId="167CCDD7">
            <w:pPr>
              <w:pStyle w:val="7"/>
              <w:tabs>
                <w:tab w:val="left" w:pos="960"/>
              </w:tabs>
              <w:jc w:val="center"/>
              <w:rPr>
                <w:sz w:val="21"/>
                <w:szCs w:val="21"/>
                <w:highlight w:val="none"/>
              </w:rPr>
            </w:pPr>
          </w:p>
        </w:tc>
      </w:tr>
      <w:tr w14:paraId="4A149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2131" w:type="dxa"/>
            <w:noWrap w:val="0"/>
            <w:vAlign w:val="center"/>
          </w:tcPr>
          <w:p w14:paraId="7628C5B5">
            <w:pPr>
              <w:pStyle w:val="7"/>
              <w:tabs>
                <w:tab w:val="left" w:pos="960"/>
              </w:tabs>
              <w:jc w:val="center"/>
              <w:rPr>
                <w:rFonts w:cs="Calibri"/>
                <w:sz w:val="21"/>
                <w:szCs w:val="21"/>
                <w:highlight w:val="none"/>
              </w:rPr>
            </w:pPr>
            <w:r>
              <w:rPr>
                <w:rFonts w:hint="eastAsia" w:cs="Calibri"/>
                <w:sz w:val="21"/>
                <w:szCs w:val="21"/>
                <w:highlight w:val="none"/>
              </w:rPr>
              <w:t>授权委托人姓名</w:t>
            </w:r>
          </w:p>
          <w:p w14:paraId="692EDA71">
            <w:pPr>
              <w:pStyle w:val="7"/>
              <w:tabs>
                <w:tab w:val="left" w:pos="960"/>
              </w:tabs>
              <w:jc w:val="center"/>
              <w:rPr>
                <w:rFonts w:cs="Calibri"/>
                <w:sz w:val="21"/>
                <w:szCs w:val="21"/>
                <w:highlight w:val="none"/>
              </w:rPr>
            </w:pPr>
            <w:r>
              <w:rPr>
                <w:rFonts w:hint="eastAsia" w:cs="Calibri"/>
                <w:sz w:val="21"/>
                <w:szCs w:val="21"/>
                <w:highlight w:val="none"/>
              </w:rPr>
              <w:t>及身份证号码</w:t>
            </w:r>
          </w:p>
        </w:tc>
        <w:tc>
          <w:tcPr>
            <w:tcW w:w="2842" w:type="dxa"/>
            <w:noWrap w:val="0"/>
            <w:vAlign w:val="center"/>
          </w:tcPr>
          <w:p w14:paraId="42AB2036">
            <w:pPr>
              <w:pStyle w:val="7"/>
              <w:tabs>
                <w:tab w:val="left" w:pos="960"/>
              </w:tabs>
              <w:jc w:val="center"/>
              <w:rPr>
                <w:rFonts w:cs="Calibri"/>
                <w:sz w:val="21"/>
                <w:szCs w:val="21"/>
                <w:highlight w:val="none"/>
              </w:rPr>
            </w:pPr>
          </w:p>
        </w:tc>
        <w:tc>
          <w:tcPr>
            <w:tcW w:w="1687" w:type="dxa"/>
            <w:noWrap w:val="0"/>
            <w:vAlign w:val="center"/>
          </w:tcPr>
          <w:p w14:paraId="15C0940B">
            <w:pPr>
              <w:pStyle w:val="7"/>
              <w:tabs>
                <w:tab w:val="left" w:pos="960"/>
              </w:tabs>
              <w:jc w:val="center"/>
              <w:rPr>
                <w:rFonts w:cs="Calibri"/>
                <w:sz w:val="21"/>
                <w:szCs w:val="21"/>
                <w:highlight w:val="none"/>
              </w:rPr>
            </w:pPr>
            <w:r>
              <w:rPr>
                <w:rFonts w:hint="eastAsia" w:cs="Calibri"/>
                <w:sz w:val="21"/>
                <w:szCs w:val="21"/>
                <w:highlight w:val="none"/>
              </w:rPr>
              <w:t>电话</w:t>
            </w:r>
          </w:p>
        </w:tc>
        <w:tc>
          <w:tcPr>
            <w:tcW w:w="2151" w:type="dxa"/>
            <w:noWrap w:val="0"/>
            <w:vAlign w:val="center"/>
          </w:tcPr>
          <w:p w14:paraId="27C11F17">
            <w:pPr>
              <w:pStyle w:val="7"/>
              <w:tabs>
                <w:tab w:val="left" w:pos="960"/>
              </w:tabs>
              <w:jc w:val="center"/>
              <w:rPr>
                <w:sz w:val="21"/>
                <w:szCs w:val="21"/>
                <w:highlight w:val="none"/>
              </w:rPr>
            </w:pPr>
          </w:p>
        </w:tc>
      </w:tr>
      <w:tr w14:paraId="21C6C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2131" w:type="dxa"/>
            <w:noWrap w:val="0"/>
            <w:vAlign w:val="center"/>
          </w:tcPr>
          <w:p w14:paraId="529F610B">
            <w:pPr>
              <w:pStyle w:val="7"/>
              <w:tabs>
                <w:tab w:val="left" w:pos="960"/>
              </w:tabs>
              <w:jc w:val="center"/>
              <w:rPr>
                <w:rFonts w:cs="Calibri"/>
                <w:sz w:val="21"/>
                <w:szCs w:val="21"/>
                <w:highlight w:val="none"/>
              </w:rPr>
            </w:pPr>
            <w:r>
              <w:rPr>
                <w:rFonts w:hint="eastAsia" w:cs="Calibri"/>
                <w:sz w:val="21"/>
                <w:szCs w:val="21"/>
                <w:highlight w:val="none"/>
              </w:rPr>
              <w:t>接收文件</w:t>
            </w:r>
          </w:p>
          <w:p w14:paraId="11412111">
            <w:pPr>
              <w:pStyle w:val="7"/>
              <w:tabs>
                <w:tab w:val="left" w:pos="960"/>
              </w:tabs>
              <w:jc w:val="center"/>
              <w:rPr>
                <w:rFonts w:cs="Calibri"/>
                <w:sz w:val="21"/>
                <w:szCs w:val="21"/>
                <w:highlight w:val="none"/>
              </w:rPr>
            </w:pPr>
            <w:r>
              <w:rPr>
                <w:rFonts w:hint="eastAsia" w:cs="Calibri"/>
                <w:sz w:val="21"/>
                <w:szCs w:val="21"/>
                <w:highlight w:val="none"/>
              </w:rPr>
              <w:t>电子邮箱</w:t>
            </w:r>
          </w:p>
        </w:tc>
        <w:tc>
          <w:tcPr>
            <w:tcW w:w="6680" w:type="dxa"/>
            <w:gridSpan w:val="3"/>
            <w:noWrap w:val="0"/>
            <w:vAlign w:val="center"/>
          </w:tcPr>
          <w:p w14:paraId="08837CDB">
            <w:pPr>
              <w:pStyle w:val="7"/>
              <w:tabs>
                <w:tab w:val="left" w:pos="960"/>
              </w:tabs>
              <w:jc w:val="center"/>
              <w:rPr>
                <w:rFonts w:cs="Calibri"/>
                <w:sz w:val="21"/>
                <w:szCs w:val="21"/>
                <w:highlight w:val="none"/>
              </w:rPr>
            </w:pPr>
          </w:p>
        </w:tc>
      </w:tr>
      <w:tr w14:paraId="6463E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2" w:hRule="atLeast"/>
          <w:jc w:val="center"/>
        </w:trPr>
        <w:tc>
          <w:tcPr>
            <w:tcW w:w="8811" w:type="dxa"/>
            <w:gridSpan w:val="4"/>
            <w:noWrap w:val="0"/>
            <w:vAlign w:val="top"/>
          </w:tcPr>
          <w:p w14:paraId="0195C41C">
            <w:pPr>
              <w:pStyle w:val="7"/>
              <w:tabs>
                <w:tab w:val="left" w:pos="960"/>
              </w:tabs>
              <w:rPr>
                <w:rFonts w:cs="Calibri"/>
                <w:sz w:val="21"/>
                <w:szCs w:val="21"/>
                <w:highlight w:val="none"/>
              </w:rPr>
            </w:pPr>
            <w:r>
              <w:rPr>
                <w:rFonts w:hint="eastAsia" w:cs="Calibri"/>
                <w:sz w:val="21"/>
                <w:szCs w:val="21"/>
                <w:highlight w:val="none"/>
              </w:rPr>
              <w:t>附：经办人（法定代表人或其授权的代理人）身份证扫描件</w:t>
            </w:r>
            <w:r>
              <w:rPr>
                <w:rFonts w:hint="eastAsia" w:cs="Calibri"/>
                <w:sz w:val="21"/>
                <w:szCs w:val="21"/>
                <w:highlight w:val="none"/>
                <w:lang w:eastAsia="zh-CN"/>
              </w:rPr>
              <w:t>、</w:t>
            </w:r>
            <w:r>
              <w:rPr>
                <w:rFonts w:hint="eastAsia" w:cs="Calibri"/>
                <w:sz w:val="21"/>
                <w:szCs w:val="21"/>
                <w:highlight w:val="none"/>
              </w:rPr>
              <w:t>企业营业执照</w:t>
            </w:r>
            <w:r>
              <w:rPr>
                <w:rFonts w:hint="eastAsia" w:cs="Calibri"/>
                <w:sz w:val="21"/>
                <w:szCs w:val="21"/>
                <w:highlight w:val="none"/>
                <w:lang w:val="en-US" w:eastAsia="zh-CN"/>
              </w:rPr>
              <w:t>及资质证书</w:t>
            </w:r>
            <w:r>
              <w:rPr>
                <w:rFonts w:hint="eastAsia" w:cs="Calibri"/>
                <w:sz w:val="21"/>
                <w:szCs w:val="21"/>
                <w:highlight w:val="none"/>
              </w:rPr>
              <w:t>扫描件</w:t>
            </w:r>
          </w:p>
        </w:tc>
      </w:tr>
    </w:tbl>
    <w:p w14:paraId="22619313">
      <w:pPr>
        <w:pStyle w:val="7"/>
        <w:kinsoku w:val="0"/>
        <w:overflowPunct w:val="0"/>
        <w:spacing w:before="251"/>
        <w:jc w:val="center"/>
        <w:rPr>
          <w:b/>
          <w:highlight w:val="none"/>
        </w:rPr>
      </w:pPr>
      <w:r>
        <w:rPr>
          <w:rFonts w:hint="eastAsia"/>
          <w:highlight w:val="none"/>
        </w:rPr>
        <w:br w:type="page"/>
      </w:r>
      <w:r>
        <w:rPr>
          <w:rFonts w:hint="eastAsia" w:ascii="黑体" w:hAnsi="黑体" w:eastAsia="黑体"/>
          <w:b/>
          <w:sz w:val="28"/>
          <w:highlight w:val="none"/>
        </w:rPr>
        <w:t>授权委托书（如有）</w:t>
      </w:r>
    </w:p>
    <w:p w14:paraId="7AB66CB4">
      <w:pPr>
        <w:spacing w:line="336" w:lineRule="auto"/>
        <w:jc w:val="both"/>
        <w:rPr>
          <w:rFonts w:ascii="Times New Roman" w:hAnsi="Times New Roman"/>
          <w:highlight w:val="none"/>
        </w:rPr>
      </w:pPr>
      <w:r>
        <w:rPr>
          <w:rFonts w:hint="eastAsia"/>
          <w:highlight w:val="none"/>
          <w:lang w:val="en-US" w:eastAsia="zh-CN"/>
        </w:rPr>
        <w:t xml:space="preserve">    </w:t>
      </w:r>
      <w:r>
        <w:rPr>
          <w:highlight w:val="none"/>
        </w:rPr>
        <w:t>本人</w:t>
      </w:r>
      <w:r>
        <w:rPr>
          <w:highlight w:val="none"/>
          <w:u w:val="single"/>
        </w:rPr>
        <w:t xml:space="preserve">       </w:t>
      </w:r>
      <w:r>
        <w:rPr>
          <w:highlight w:val="none"/>
        </w:rPr>
        <w:t>（姓名）系</w:t>
      </w:r>
      <w:r>
        <w:rPr>
          <w:highlight w:val="none"/>
          <w:u w:val="single"/>
        </w:rPr>
        <w:t xml:space="preserve">      </w:t>
      </w:r>
      <w:r>
        <w:rPr>
          <w:highlight w:val="none"/>
        </w:rPr>
        <w:t>（</w:t>
      </w:r>
      <w:r>
        <w:rPr>
          <w:rFonts w:hint="eastAsia"/>
          <w:highlight w:val="none"/>
          <w:lang w:eastAsia="zh-CN"/>
        </w:rPr>
        <w:t>应价人</w:t>
      </w:r>
      <w:r>
        <w:rPr>
          <w:highlight w:val="none"/>
        </w:rPr>
        <w:t>名称）的</w:t>
      </w:r>
      <w:r>
        <w:rPr>
          <w:rFonts w:hint="eastAsia"/>
          <w:highlight w:val="none"/>
        </w:rPr>
        <w:t>法定代表人</w:t>
      </w:r>
      <w:r>
        <w:rPr>
          <w:highlight w:val="none"/>
        </w:rPr>
        <w:t>，现委托</w:t>
      </w:r>
      <w:r>
        <w:rPr>
          <w:highlight w:val="none"/>
          <w:u w:val="single"/>
        </w:rPr>
        <w:t xml:space="preserve">        </w:t>
      </w:r>
      <w:r>
        <w:rPr>
          <w:highlight w:val="none"/>
        </w:rPr>
        <w:t>（姓名）为我方代理人。代理人根据授权，以我方名义签署、澄清、说明、补正、递交、撤回、修改</w:t>
      </w:r>
      <w:r>
        <w:rPr>
          <w:rFonts w:hint="eastAsia"/>
          <w:highlight w:val="none"/>
          <w:u w:val="single"/>
          <w:lang w:val="en-US" w:eastAsia="zh-CN"/>
        </w:rPr>
        <w:t>2025年赣州管理中心养护专项工程管理部汽车租赁服务</w:t>
      </w:r>
      <w:r>
        <w:rPr>
          <w:rFonts w:eastAsia="宋体" w:cs="Times New Roman"/>
          <w:highlight w:val="none"/>
        </w:rPr>
        <w:t>（项目名称）采购响应文件、签订合同和处理</w:t>
      </w:r>
      <w:r>
        <w:rPr>
          <w:rFonts w:hint="eastAsia" w:eastAsia="宋体" w:cs="Times New Roman"/>
          <w:highlight w:val="none"/>
          <w:lang w:val="en-US" w:eastAsia="zh-CN"/>
        </w:rPr>
        <w:t>有关</w:t>
      </w:r>
      <w:r>
        <w:rPr>
          <w:rFonts w:eastAsia="宋体" w:cs="Times New Roman"/>
          <w:highlight w:val="none"/>
        </w:rPr>
        <w:t>事宜，其法律后果由我方承</w:t>
      </w:r>
      <w:r>
        <w:rPr>
          <w:rFonts w:ascii="Times New Roman" w:hAnsi="Times New Roman"/>
          <w:highlight w:val="none"/>
        </w:rPr>
        <w:t>担。</w:t>
      </w:r>
    </w:p>
    <w:p w14:paraId="1DBD0790">
      <w:pPr>
        <w:spacing w:line="640" w:lineRule="exact"/>
        <w:ind w:firstLine="480"/>
        <w:rPr>
          <w:highlight w:val="none"/>
        </w:rPr>
      </w:pPr>
      <w:r>
        <w:rPr>
          <w:rFonts w:ascii="Times New Roman" w:hAnsi="Times New Roman"/>
          <w:highlight w:val="none"/>
        </w:rPr>
        <w:t>委托期限：</w:t>
      </w:r>
      <w:r>
        <w:rPr>
          <w:rFonts w:ascii="Times New Roman" w:hAnsi="Times New Roman"/>
          <w:highlight w:val="none"/>
          <w:u w:val="single"/>
        </w:rPr>
        <w:t>自本委托书签</w:t>
      </w:r>
      <w:r>
        <w:rPr>
          <w:highlight w:val="none"/>
          <w:u w:val="single"/>
        </w:rPr>
        <w:t>署之日起至响应有效期满</w:t>
      </w:r>
      <w:r>
        <w:rPr>
          <w:highlight w:val="none"/>
        </w:rPr>
        <w:t>。</w:t>
      </w:r>
    </w:p>
    <w:p w14:paraId="721FB5D4">
      <w:pPr>
        <w:spacing w:line="640" w:lineRule="exact"/>
        <w:ind w:firstLine="480"/>
        <w:rPr>
          <w:highlight w:val="none"/>
        </w:rPr>
      </w:pPr>
      <w:r>
        <w:rPr>
          <w:rFonts w:hint="eastAsia"/>
          <w:highlight w:val="none"/>
        </w:rPr>
        <w:t>代理人</w:t>
      </w:r>
      <w:r>
        <w:rPr>
          <w:highlight w:val="none"/>
        </w:rPr>
        <w:t>无转委托权。</w:t>
      </w:r>
    </w:p>
    <w:p w14:paraId="739529A3">
      <w:pPr>
        <w:spacing w:line="640" w:lineRule="exact"/>
        <w:ind w:firstLine="480"/>
        <w:rPr>
          <w:highlight w:val="none"/>
        </w:rPr>
      </w:pPr>
    </w:p>
    <w:p w14:paraId="5AA6FE7B">
      <w:pPr>
        <w:spacing w:line="440" w:lineRule="exact"/>
        <w:ind w:firstLine="480"/>
        <w:rPr>
          <w:b/>
          <w:highlight w:val="none"/>
        </w:rPr>
      </w:pPr>
      <w:r>
        <w:rPr>
          <w:highlight w:val="none"/>
        </w:rPr>
        <w:t>附：</w:t>
      </w:r>
      <w:r>
        <w:rPr>
          <w:rFonts w:hint="eastAsia"/>
          <w:highlight w:val="none"/>
        </w:rPr>
        <w:t>法定代表人和</w:t>
      </w:r>
      <w:r>
        <w:rPr>
          <w:highlight w:val="none"/>
        </w:rPr>
        <w:t>委托代理人身份证复印件。</w:t>
      </w:r>
    </w:p>
    <w:p w14:paraId="749014EF">
      <w:pPr>
        <w:spacing w:line="440" w:lineRule="exact"/>
        <w:ind w:firstLine="482"/>
        <w:rPr>
          <w:b/>
          <w:highlight w:val="none"/>
        </w:rPr>
      </w:pPr>
    </w:p>
    <w:p w14:paraId="5EB008E5">
      <w:pPr>
        <w:spacing w:line="440" w:lineRule="exact"/>
        <w:ind w:firstLine="480"/>
        <w:rPr>
          <w:highlight w:val="none"/>
        </w:rPr>
      </w:pPr>
    </w:p>
    <w:p w14:paraId="2D4B4AE1">
      <w:pPr>
        <w:topLinePunct/>
        <w:spacing w:line="480" w:lineRule="auto"/>
        <w:ind w:firstLine="2879" w:firstLineChars="1371"/>
        <w:rPr>
          <w:highlight w:val="none"/>
        </w:rPr>
      </w:pPr>
      <w:r>
        <w:rPr>
          <w:rFonts w:hint="eastAsia"/>
          <w:highlight w:val="none"/>
          <w:lang w:eastAsia="zh-CN"/>
        </w:rPr>
        <w:t>应价人</w:t>
      </w:r>
      <w:r>
        <w:rPr>
          <w:highlight w:val="none"/>
        </w:rPr>
        <w:t>名称：</w:t>
      </w:r>
      <w:r>
        <w:rPr>
          <w:highlight w:val="none"/>
          <w:u w:val="single"/>
        </w:rPr>
        <w:t xml:space="preserve">                  </w:t>
      </w:r>
      <w:r>
        <w:rPr>
          <w:highlight w:val="none"/>
        </w:rPr>
        <w:t>（盖单位公章）</w:t>
      </w:r>
    </w:p>
    <w:p w14:paraId="355D81F1">
      <w:pPr>
        <w:spacing w:line="480" w:lineRule="auto"/>
        <w:ind w:firstLine="2851" w:firstLineChars="1358"/>
        <w:rPr>
          <w:highlight w:val="none"/>
          <w:u w:val="single"/>
        </w:rPr>
      </w:pPr>
      <w:r>
        <w:rPr>
          <w:rFonts w:hint="eastAsia"/>
          <w:highlight w:val="none"/>
        </w:rPr>
        <w:t>法定代表人</w:t>
      </w:r>
      <w:r>
        <w:rPr>
          <w:highlight w:val="none"/>
        </w:rPr>
        <w:t>：</w:t>
      </w:r>
      <w:r>
        <w:rPr>
          <w:highlight w:val="none"/>
          <w:u w:val="single"/>
        </w:rPr>
        <w:t xml:space="preserve">                   </w:t>
      </w:r>
      <w:r>
        <w:rPr>
          <w:highlight w:val="none"/>
        </w:rPr>
        <w:t>（签字）</w:t>
      </w:r>
    </w:p>
    <w:p w14:paraId="23A32BA0">
      <w:pPr>
        <w:topLinePunct/>
        <w:spacing w:line="480" w:lineRule="auto"/>
        <w:ind w:firstLine="2879" w:firstLineChars="1371"/>
        <w:rPr>
          <w:highlight w:val="none"/>
          <w:u w:val="single"/>
        </w:rPr>
      </w:pPr>
      <w:r>
        <w:rPr>
          <w:highlight w:val="none"/>
        </w:rPr>
        <w:t>身份证号码：</w:t>
      </w:r>
      <w:r>
        <w:rPr>
          <w:highlight w:val="none"/>
          <w:u w:val="single"/>
        </w:rPr>
        <w:t xml:space="preserve">                   </w:t>
      </w:r>
    </w:p>
    <w:p w14:paraId="6B97EBD6">
      <w:pPr>
        <w:topLinePunct/>
        <w:spacing w:line="480" w:lineRule="auto"/>
        <w:ind w:firstLine="2879" w:firstLineChars="1371"/>
        <w:rPr>
          <w:highlight w:val="none"/>
        </w:rPr>
      </w:pPr>
      <w:r>
        <w:rPr>
          <w:highlight w:val="none"/>
        </w:rPr>
        <w:t>委托代理人：</w:t>
      </w:r>
      <w:r>
        <w:rPr>
          <w:highlight w:val="none"/>
          <w:u w:val="single"/>
        </w:rPr>
        <w:t xml:space="preserve">                   </w:t>
      </w:r>
      <w:r>
        <w:rPr>
          <w:highlight w:val="none"/>
        </w:rPr>
        <w:t>（签字）</w:t>
      </w:r>
    </w:p>
    <w:p w14:paraId="46C9A7B7">
      <w:pPr>
        <w:topLinePunct/>
        <w:spacing w:line="480" w:lineRule="auto"/>
        <w:ind w:firstLine="2879" w:firstLineChars="1371"/>
        <w:rPr>
          <w:highlight w:val="none"/>
          <w:u w:val="single"/>
        </w:rPr>
      </w:pPr>
      <w:r>
        <w:rPr>
          <w:highlight w:val="none"/>
        </w:rPr>
        <w:t>身份证号码：</w:t>
      </w:r>
      <w:r>
        <w:rPr>
          <w:highlight w:val="none"/>
          <w:u w:val="single"/>
        </w:rPr>
        <w:t xml:space="preserve">                   </w:t>
      </w:r>
    </w:p>
    <w:p w14:paraId="49C5C16E">
      <w:pPr>
        <w:topLinePunct/>
        <w:spacing w:line="480" w:lineRule="auto"/>
        <w:ind w:left="418" w:leftChars="199" w:firstLine="3255" w:firstLineChars="1550"/>
        <w:rPr>
          <w:highlight w:val="none"/>
        </w:rPr>
      </w:pPr>
      <w:r>
        <w:rPr>
          <w:highlight w:val="none"/>
          <w:u w:val="single"/>
        </w:rPr>
        <w:t xml:space="preserve">     </w:t>
      </w:r>
      <w:r>
        <w:rPr>
          <w:highlight w:val="none"/>
        </w:rPr>
        <w:t>年</w:t>
      </w:r>
      <w:r>
        <w:rPr>
          <w:highlight w:val="none"/>
          <w:u w:val="single"/>
        </w:rPr>
        <w:t xml:space="preserve">     </w:t>
      </w:r>
      <w:r>
        <w:rPr>
          <w:highlight w:val="none"/>
        </w:rPr>
        <w:t>月</w:t>
      </w:r>
      <w:r>
        <w:rPr>
          <w:highlight w:val="none"/>
          <w:u w:val="single"/>
        </w:rPr>
        <w:t xml:space="preserve">   </w:t>
      </w:r>
      <w:r>
        <w:rPr>
          <w:highlight w:val="none"/>
        </w:rPr>
        <w:t xml:space="preserve"> 日</w:t>
      </w:r>
    </w:p>
    <w:p w14:paraId="3583464A">
      <w:pPr>
        <w:pStyle w:val="11"/>
        <w:ind w:firstLine="420" w:firstLineChars="200"/>
        <w:rPr>
          <w:kern w:val="2"/>
          <w:sz w:val="21"/>
          <w:szCs w:val="21"/>
          <w:highlight w:val="none"/>
        </w:rPr>
      </w:pPr>
    </w:p>
    <w:p w14:paraId="695541B8">
      <w:pPr>
        <w:pStyle w:val="11"/>
      </w:pPr>
      <w:r>
        <w:rPr>
          <w:kern w:val="2"/>
          <w:sz w:val="21"/>
          <w:szCs w:val="21"/>
          <w:highlight w:val="none"/>
        </w:rPr>
        <w:t>注：</w:t>
      </w:r>
      <w:r>
        <w:rPr>
          <w:sz w:val="21"/>
          <w:szCs w:val="21"/>
          <w:highlight w:val="none"/>
        </w:rPr>
        <w:t>如果由</w:t>
      </w:r>
      <w:r>
        <w:rPr>
          <w:rFonts w:hint="eastAsia"/>
          <w:sz w:val="21"/>
          <w:szCs w:val="21"/>
          <w:highlight w:val="none"/>
          <w:lang w:eastAsia="zh-CN"/>
        </w:rPr>
        <w:t>应价人</w:t>
      </w:r>
      <w:r>
        <w:rPr>
          <w:sz w:val="21"/>
          <w:szCs w:val="21"/>
          <w:highlight w:val="none"/>
        </w:rPr>
        <w:t>的</w:t>
      </w:r>
      <w:r>
        <w:rPr>
          <w:rFonts w:hint="eastAsia"/>
          <w:sz w:val="21"/>
          <w:szCs w:val="21"/>
          <w:highlight w:val="none"/>
        </w:rPr>
        <w:t>法定代表人</w:t>
      </w:r>
      <w:r>
        <w:rPr>
          <w:sz w:val="21"/>
          <w:szCs w:val="21"/>
          <w:highlight w:val="none"/>
        </w:rPr>
        <w:t>亲自</w:t>
      </w:r>
      <w:r>
        <w:rPr>
          <w:rFonts w:hint="eastAsia"/>
          <w:sz w:val="21"/>
          <w:szCs w:val="21"/>
          <w:highlight w:val="none"/>
        </w:rPr>
        <w:t>办理</w:t>
      </w:r>
      <w:r>
        <w:rPr>
          <w:sz w:val="21"/>
          <w:szCs w:val="21"/>
          <w:highlight w:val="none"/>
        </w:rPr>
        <w:t>，则不需提交授权</w:t>
      </w:r>
      <w:r>
        <w:rPr>
          <w:rFonts w:hint="eastAsia"/>
          <w:sz w:val="21"/>
          <w:szCs w:val="21"/>
          <w:highlight w:val="none"/>
          <w:lang w:val="en-US" w:eastAsia="zh-CN"/>
        </w:rPr>
        <w:t>书。</w:t>
      </w:r>
    </w:p>
    <w:p w14:paraId="5FADAFD4">
      <w:pPr>
        <w:rPr>
          <w:rFonts w:hint="eastAsia" w:eastAsia="黑体"/>
          <w:sz w:val="36"/>
          <w:szCs w:val="36"/>
          <w:highlight w:val="none"/>
        </w:rPr>
      </w:pPr>
      <w:r>
        <w:rPr>
          <w:rFonts w:hint="eastAsia" w:eastAsia="黑体"/>
          <w:sz w:val="36"/>
          <w:szCs w:val="36"/>
          <w:highlight w:val="none"/>
        </w:rPr>
        <w:br w:type="page"/>
      </w:r>
    </w:p>
    <w:p w14:paraId="3D30024E">
      <w:pPr>
        <w:keepNext w:val="0"/>
        <w:keepLines w:val="0"/>
        <w:pageBreakBefore w:val="0"/>
        <w:widowControl/>
        <w:kinsoku/>
        <w:wordWrap/>
        <w:overflowPunct/>
        <w:topLinePunct w:val="0"/>
        <w:autoSpaceDE/>
        <w:autoSpaceDN/>
        <w:bidi w:val="0"/>
        <w:adjustRightInd/>
        <w:snapToGrid/>
        <w:spacing w:before="1197" w:beforeLines="400"/>
        <w:ind w:firstLine="198" w:firstLineChars="55"/>
        <w:jc w:val="center"/>
        <w:textAlignment w:val="auto"/>
        <w:outlineLvl w:val="0"/>
        <w:rPr>
          <w:rFonts w:hint="eastAsia" w:eastAsia="黑体"/>
          <w:sz w:val="36"/>
          <w:szCs w:val="36"/>
          <w:highlight w:val="none"/>
        </w:rPr>
      </w:pPr>
      <w:r>
        <w:rPr>
          <w:rFonts w:hint="eastAsia" w:eastAsia="黑体"/>
          <w:sz w:val="36"/>
          <w:szCs w:val="36"/>
          <w:highlight w:val="none"/>
        </w:rPr>
        <w:t>第二章</w:t>
      </w:r>
      <w:r>
        <w:rPr>
          <w:rFonts w:hint="eastAsia" w:eastAsia="黑体"/>
          <w:sz w:val="36"/>
          <w:szCs w:val="36"/>
          <w:highlight w:val="none"/>
          <w:lang w:eastAsia="zh-CN"/>
        </w:rPr>
        <w:t>应价人</w:t>
      </w:r>
      <w:r>
        <w:rPr>
          <w:rFonts w:hint="eastAsia" w:eastAsia="黑体"/>
          <w:sz w:val="36"/>
          <w:szCs w:val="36"/>
          <w:highlight w:val="none"/>
        </w:rPr>
        <w:t>须知</w:t>
      </w:r>
    </w:p>
    <w:p w14:paraId="723A26DB">
      <w:pPr>
        <w:pStyle w:val="4"/>
        <w:jc w:val="left"/>
        <w:rPr>
          <w:rFonts w:hint="eastAsia" w:ascii="宋体" w:hAnsi="宋体"/>
          <w:sz w:val="28"/>
          <w:szCs w:val="28"/>
        </w:rPr>
      </w:pPr>
      <w:r>
        <w:rPr>
          <w:rFonts w:hint="eastAsia" w:ascii="宋体" w:hAnsi="宋体"/>
          <w:sz w:val="28"/>
          <w:szCs w:val="28"/>
        </w:rPr>
        <w:t>应价人须知前附表</w:t>
      </w:r>
    </w:p>
    <w:tbl>
      <w:tblPr>
        <w:tblStyle w:val="12"/>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2271"/>
        <w:gridCol w:w="5948"/>
      </w:tblGrid>
      <w:tr w14:paraId="26CB1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007" w:type="dxa"/>
            <w:noWrap w:val="0"/>
            <w:vAlign w:val="center"/>
          </w:tcPr>
          <w:p w14:paraId="5AB7C61F">
            <w:pPr>
              <w:pStyle w:val="6"/>
              <w:keepNext w:val="0"/>
              <w:keepLines w:val="0"/>
              <w:suppressLineNumbers w:val="0"/>
              <w:topLinePunct/>
              <w:spacing w:before="0" w:beforeAutospacing="0" w:after="0" w:afterAutospacing="0" w:line="360" w:lineRule="auto"/>
              <w:ind w:left="0" w:right="0"/>
              <w:jc w:val="center"/>
              <w:rPr>
                <w:rFonts w:hint="default" w:ascii="宋体"/>
                <w:color w:val="auto"/>
                <w:kern w:val="2"/>
                <w:sz w:val="21"/>
                <w:szCs w:val="21"/>
                <w:highlight w:val="none"/>
              </w:rPr>
            </w:pPr>
            <w:r>
              <w:rPr>
                <w:rFonts w:hint="eastAsia" w:ascii="宋体" w:hAnsi="宋体"/>
                <w:color w:val="auto"/>
                <w:kern w:val="2"/>
                <w:sz w:val="21"/>
                <w:szCs w:val="21"/>
                <w:highlight w:val="none"/>
              </w:rPr>
              <w:t>条款号</w:t>
            </w:r>
          </w:p>
        </w:tc>
        <w:tc>
          <w:tcPr>
            <w:tcW w:w="2271" w:type="dxa"/>
            <w:noWrap w:val="0"/>
            <w:vAlign w:val="center"/>
          </w:tcPr>
          <w:p w14:paraId="0BEF98A6">
            <w:pPr>
              <w:pStyle w:val="6"/>
              <w:keepNext w:val="0"/>
              <w:keepLines w:val="0"/>
              <w:suppressLineNumbers w:val="0"/>
              <w:topLinePunct/>
              <w:spacing w:before="0" w:beforeAutospacing="0" w:after="0" w:afterAutospacing="0" w:line="360" w:lineRule="auto"/>
              <w:ind w:left="0" w:right="0"/>
              <w:jc w:val="center"/>
              <w:rPr>
                <w:rFonts w:hint="default" w:ascii="宋体"/>
                <w:color w:val="auto"/>
                <w:kern w:val="2"/>
                <w:sz w:val="21"/>
                <w:szCs w:val="21"/>
                <w:highlight w:val="none"/>
              </w:rPr>
            </w:pPr>
            <w:r>
              <w:rPr>
                <w:rFonts w:hint="eastAsia" w:ascii="宋体" w:hAnsi="宋体"/>
                <w:color w:val="auto"/>
                <w:kern w:val="2"/>
                <w:sz w:val="21"/>
                <w:szCs w:val="21"/>
                <w:highlight w:val="none"/>
              </w:rPr>
              <w:t>条款名称</w:t>
            </w:r>
          </w:p>
        </w:tc>
        <w:tc>
          <w:tcPr>
            <w:tcW w:w="5948" w:type="dxa"/>
            <w:noWrap w:val="0"/>
            <w:vAlign w:val="center"/>
          </w:tcPr>
          <w:p w14:paraId="369539E2">
            <w:pPr>
              <w:pStyle w:val="6"/>
              <w:keepNext w:val="0"/>
              <w:keepLines w:val="0"/>
              <w:suppressLineNumbers w:val="0"/>
              <w:topLinePunct/>
              <w:spacing w:before="0" w:beforeAutospacing="0" w:after="0" w:afterAutospacing="0" w:line="360" w:lineRule="auto"/>
              <w:ind w:left="0" w:right="0" w:firstLine="1176" w:firstLineChars="560"/>
              <w:rPr>
                <w:rFonts w:hint="default" w:ascii="宋体"/>
                <w:color w:val="auto"/>
                <w:kern w:val="2"/>
                <w:sz w:val="21"/>
                <w:szCs w:val="21"/>
                <w:highlight w:val="none"/>
              </w:rPr>
            </w:pPr>
            <w:r>
              <w:rPr>
                <w:rFonts w:hint="eastAsia" w:ascii="宋体" w:hAnsi="宋体"/>
                <w:color w:val="auto"/>
                <w:kern w:val="2"/>
                <w:sz w:val="21"/>
                <w:szCs w:val="21"/>
                <w:highlight w:val="none"/>
              </w:rPr>
              <w:t>编列内容</w:t>
            </w:r>
          </w:p>
        </w:tc>
      </w:tr>
      <w:tr w14:paraId="47FCD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jc w:val="center"/>
        </w:trPr>
        <w:tc>
          <w:tcPr>
            <w:tcW w:w="1007" w:type="dxa"/>
            <w:noWrap w:val="0"/>
            <w:vAlign w:val="center"/>
          </w:tcPr>
          <w:p w14:paraId="78B06BB2">
            <w:pPr>
              <w:keepNext w:val="0"/>
              <w:keepLines w:val="0"/>
              <w:suppressLineNumbers w:val="0"/>
              <w:spacing w:before="0" w:beforeAutospacing="0" w:after="0" w:afterAutospacing="0" w:line="360" w:lineRule="auto"/>
              <w:ind w:left="0" w:right="0"/>
              <w:jc w:val="center"/>
              <w:rPr>
                <w:rFonts w:hint="default"/>
                <w:color w:val="auto"/>
                <w:sz w:val="21"/>
                <w:szCs w:val="21"/>
                <w:highlight w:val="none"/>
              </w:rPr>
            </w:pPr>
            <w:r>
              <w:rPr>
                <w:rFonts w:hint="default"/>
                <w:color w:val="auto"/>
                <w:sz w:val="21"/>
                <w:szCs w:val="21"/>
                <w:highlight w:val="none"/>
              </w:rPr>
              <w:t>1.1.2</w:t>
            </w:r>
          </w:p>
        </w:tc>
        <w:tc>
          <w:tcPr>
            <w:tcW w:w="2271" w:type="dxa"/>
            <w:noWrap w:val="0"/>
            <w:vAlign w:val="center"/>
          </w:tcPr>
          <w:p w14:paraId="647C7137">
            <w:pPr>
              <w:pStyle w:val="6"/>
              <w:keepNext w:val="0"/>
              <w:keepLines w:val="0"/>
              <w:suppressLineNumbers w:val="0"/>
              <w:topLinePunct/>
              <w:spacing w:before="0" w:beforeAutospacing="0" w:after="0" w:afterAutospacing="0" w:line="360" w:lineRule="auto"/>
              <w:ind w:left="0" w:right="0" w:firstLine="20"/>
              <w:jc w:val="center"/>
              <w:rPr>
                <w:rFonts w:hint="default" w:ascii="宋体"/>
                <w:color w:val="auto"/>
                <w:kern w:val="2"/>
                <w:sz w:val="21"/>
                <w:szCs w:val="21"/>
                <w:highlight w:val="none"/>
              </w:rPr>
            </w:pPr>
            <w:r>
              <w:rPr>
                <w:rFonts w:hint="eastAsia" w:ascii="宋体" w:hAnsi="宋体"/>
                <w:color w:val="auto"/>
                <w:kern w:val="2"/>
                <w:sz w:val="21"/>
                <w:szCs w:val="21"/>
                <w:highlight w:val="none"/>
              </w:rPr>
              <w:t>采购人</w:t>
            </w:r>
          </w:p>
        </w:tc>
        <w:tc>
          <w:tcPr>
            <w:tcW w:w="5948" w:type="dxa"/>
            <w:noWrap w:val="0"/>
            <w:vAlign w:val="center"/>
          </w:tcPr>
          <w:p w14:paraId="7AB37F28">
            <w:pPr>
              <w:keepNext w:val="0"/>
              <w:keepLines w:val="0"/>
              <w:suppressLineNumbers w:val="0"/>
              <w:spacing w:before="0" w:beforeAutospacing="0" w:after="0" w:afterAutospacing="0" w:line="360" w:lineRule="auto"/>
              <w:ind w:left="0" w:right="0"/>
              <w:rPr>
                <w:rFonts w:hint="default"/>
                <w:color w:val="auto"/>
                <w:sz w:val="21"/>
                <w:szCs w:val="21"/>
                <w:highlight w:val="none"/>
              </w:rPr>
            </w:pPr>
            <w:r>
              <w:rPr>
                <w:rFonts w:hint="eastAsia"/>
                <w:color w:val="auto"/>
                <w:sz w:val="21"/>
                <w:szCs w:val="21"/>
                <w:highlight w:val="none"/>
              </w:rPr>
              <w:t>名称：江西省交通投资集团有限责任公司赣州管理中心</w:t>
            </w:r>
          </w:p>
          <w:p w14:paraId="5D909C58">
            <w:pPr>
              <w:keepNext w:val="0"/>
              <w:keepLines w:val="0"/>
              <w:suppressLineNumbers w:val="0"/>
              <w:spacing w:before="0" w:beforeAutospacing="0" w:after="0" w:afterAutospacing="0" w:line="360" w:lineRule="auto"/>
              <w:ind w:left="0" w:right="0"/>
              <w:rPr>
                <w:rFonts w:hint="default" w:ascii="宋体"/>
                <w:color w:val="auto"/>
                <w:sz w:val="21"/>
                <w:szCs w:val="21"/>
                <w:highlight w:val="none"/>
              </w:rPr>
            </w:pPr>
            <w:r>
              <w:rPr>
                <w:rFonts w:hint="eastAsia"/>
                <w:color w:val="auto"/>
                <w:sz w:val="21"/>
                <w:szCs w:val="21"/>
                <w:highlight w:val="none"/>
              </w:rPr>
              <w:t>地址：</w:t>
            </w:r>
            <w:r>
              <w:rPr>
                <w:rFonts w:hint="eastAsia" w:ascii="宋体" w:hAnsi="宋体"/>
                <w:color w:val="auto"/>
                <w:sz w:val="21"/>
                <w:szCs w:val="21"/>
                <w:highlight w:val="none"/>
              </w:rPr>
              <w:t>赣州市迎宾大道</w:t>
            </w:r>
            <w:r>
              <w:rPr>
                <w:rFonts w:hint="default" w:ascii="宋体" w:hAnsi="宋体"/>
                <w:color w:val="auto"/>
                <w:sz w:val="21"/>
                <w:szCs w:val="21"/>
                <w:highlight w:val="none"/>
              </w:rPr>
              <w:t>101</w:t>
            </w:r>
            <w:r>
              <w:rPr>
                <w:rFonts w:hint="eastAsia" w:ascii="宋体" w:hAnsi="宋体"/>
                <w:color w:val="auto"/>
                <w:sz w:val="21"/>
                <w:szCs w:val="21"/>
                <w:highlight w:val="none"/>
              </w:rPr>
              <w:t>号厦蓉高速公路赣州西收费站院内</w:t>
            </w:r>
          </w:p>
          <w:p w14:paraId="14501FB3">
            <w:pPr>
              <w:keepNext w:val="0"/>
              <w:keepLines w:val="0"/>
              <w:suppressLineNumbers w:val="0"/>
              <w:spacing w:before="0" w:beforeAutospacing="0" w:after="0" w:afterAutospacing="0" w:line="360" w:lineRule="auto"/>
              <w:ind w:left="0" w:right="0"/>
              <w:rPr>
                <w:rFonts w:hint="default" w:ascii="宋体"/>
                <w:color w:val="auto"/>
                <w:sz w:val="21"/>
                <w:szCs w:val="21"/>
                <w:highlight w:val="none"/>
              </w:rPr>
            </w:pPr>
            <w:r>
              <w:rPr>
                <w:rFonts w:hint="eastAsia" w:ascii="宋体" w:hAnsi="宋体"/>
                <w:color w:val="auto"/>
                <w:sz w:val="21"/>
                <w:szCs w:val="21"/>
                <w:highlight w:val="none"/>
              </w:rPr>
              <w:t>邮编：</w:t>
            </w:r>
            <w:r>
              <w:rPr>
                <w:rFonts w:hint="default" w:ascii="宋体" w:hAnsi="宋体"/>
                <w:color w:val="auto"/>
                <w:sz w:val="21"/>
                <w:szCs w:val="21"/>
                <w:highlight w:val="none"/>
              </w:rPr>
              <w:t>3410</w:t>
            </w:r>
            <w:r>
              <w:rPr>
                <w:rFonts w:hint="default" w:ascii="宋体"/>
                <w:color w:val="auto"/>
                <w:sz w:val="21"/>
                <w:szCs w:val="21"/>
                <w:highlight w:val="none"/>
              </w:rPr>
              <w:t>00</w:t>
            </w:r>
          </w:p>
          <w:p w14:paraId="3205C3E2">
            <w:pPr>
              <w:keepNext w:val="0"/>
              <w:keepLines w:val="0"/>
              <w:suppressLineNumbers w:val="0"/>
              <w:spacing w:before="0" w:beforeAutospacing="0" w:after="0" w:afterAutospacing="0" w:line="360" w:lineRule="auto"/>
              <w:ind w:left="0" w:right="0"/>
              <w:rPr>
                <w:rFonts w:hint="default" w:ascii="宋体"/>
                <w:color w:val="auto"/>
                <w:sz w:val="21"/>
                <w:szCs w:val="21"/>
                <w:highlight w:val="none"/>
              </w:rPr>
            </w:pPr>
            <w:r>
              <w:rPr>
                <w:rFonts w:hint="eastAsia" w:ascii="宋体" w:hAnsi="宋体"/>
                <w:color w:val="auto"/>
                <w:sz w:val="21"/>
                <w:szCs w:val="21"/>
                <w:highlight w:val="none"/>
              </w:rPr>
              <w:t>联系人：</w:t>
            </w:r>
            <w:r>
              <w:rPr>
                <w:rFonts w:hint="eastAsia" w:ascii="宋体" w:hAnsi="宋体"/>
                <w:color w:val="auto"/>
                <w:sz w:val="21"/>
                <w:szCs w:val="21"/>
                <w:highlight w:val="none"/>
                <w:lang w:val="en-US" w:eastAsia="zh-CN"/>
              </w:rPr>
              <w:t>吴</w:t>
            </w:r>
            <w:r>
              <w:rPr>
                <w:rFonts w:hint="eastAsia" w:ascii="宋体" w:hAnsi="宋体"/>
                <w:color w:val="auto"/>
                <w:sz w:val="21"/>
                <w:szCs w:val="21"/>
                <w:highlight w:val="none"/>
              </w:rPr>
              <w:t>工</w:t>
            </w:r>
          </w:p>
          <w:p w14:paraId="245A882A">
            <w:pPr>
              <w:keepNext w:val="0"/>
              <w:keepLines w:val="0"/>
              <w:suppressLineNumbers w:val="0"/>
              <w:spacing w:before="0" w:beforeAutospacing="0" w:after="0" w:afterAutospacing="0" w:line="360" w:lineRule="auto"/>
              <w:ind w:left="0" w:right="0"/>
              <w:rPr>
                <w:rFonts w:hint="default" w:ascii="宋体"/>
                <w:color w:val="auto"/>
                <w:sz w:val="21"/>
                <w:szCs w:val="21"/>
                <w:highlight w:val="none"/>
              </w:rPr>
            </w:pPr>
            <w:r>
              <w:rPr>
                <w:rFonts w:hint="eastAsia" w:ascii="宋体" w:hAnsi="宋体"/>
                <w:color w:val="auto"/>
                <w:sz w:val="21"/>
                <w:szCs w:val="21"/>
                <w:highlight w:val="none"/>
              </w:rPr>
              <w:t>电话：</w:t>
            </w:r>
            <w:r>
              <w:rPr>
                <w:rFonts w:hint="default" w:ascii="宋体" w:hAnsi="宋体"/>
                <w:color w:val="auto"/>
                <w:sz w:val="21"/>
                <w:szCs w:val="21"/>
                <w:highlight w:val="none"/>
              </w:rPr>
              <w:t>0797-8325129 0797-8325</w:t>
            </w:r>
            <w:r>
              <w:rPr>
                <w:rFonts w:hint="eastAsia" w:ascii="宋体" w:hAnsi="宋体"/>
                <w:color w:val="auto"/>
                <w:sz w:val="21"/>
                <w:szCs w:val="21"/>
                <w:highlight w:val="none"/>
              </w:rPr>
              <w:t>677</w:t>
            </w:r>
          </w:p>
          <w:p w14:paraId="5560768E">
            <w:pPr>
              <w:keepNext w:val="0"/>
              <w:keepLines w:val="0"/>
              <w:suppressLineNumbers w:val="0"/>
              <w:spacing w:before="0" w:beforeAutospacing="0" w:after="0" w:afterAutospacing="0" w:line="360" w:lineRule="auto"/>
              <w:ind w:left="0" w:right="0"/>
              <w:rPr>
                <w:rFonts w:hint="default" w:ascii="宋体"/>
                <w:color w:val="auto"/>
                <w:sz w:val="21"/>
                <w:szCs w:val="21"/>
                <w:highlight w:val="none"/>
              </w:rPr>
            </w:pPr>
            <w:r>
              <w:rPr>
                <w:rFonts w:hint="eastAsia" w:ascii="宋体" w:hAnsi="宋体"/>
                <w:color w:val="auto"/>
                <w:sz w:val="21"/>
                <w:szCs w:val="21"/>
                <w:highlight w:val="none"/>
              </w:rPr>
              <w:t>传真：</w:t>
            </w:r>
            <w:r>
              <w:rPr>
                <w:rFonts w:hint="default" w:ascii="宋体" w:hAnsi="宋体"/>
                <w:color w:val="auto"/>
                <w:sz w:val="21"/>
                <w:szCs w:val="21"/>
                <w:highlight w:val="none"/>
              </w:rPr>
              <w:t xml:space="preserve">0797-8325000    </w:t>
            </w:r>
          </w:p>
          <w:p w14:paraId="77B074A1">
            <w:pPr>
              <w:keepNext w:val="0"/>
              <w:keepLines w:val="0"/>
              <w:suppressLineNumbers w:val="0"/>
              <w:spacing w:before="0" w:beforeAutospacing="0" w:after="0" w:afterAutospacing="0" w:line="360" w:lineRule="auto"/>
              <w:ind w:left="0" w:right="0"/>
              <w:jc w:val="left"/>
              <w:rPr>
                <w:rFonts w:hint="default"/>
                <w:color w:val="auto"/>
                <w:sz w:val="21"/>
                <w:szCs w:val="21"/>
                <w:highlight w:val="none"/>
              </w:rPr>
            </w:pPr>
            <w:r>
              <w:rPr>
                <w:rFonts w:hint="eastAsia" w:ascii="宋体" w:hAnsi="宋体"/>
                <w:color w:val="auto"/>
                <w:sz w:val="21"/>
                <w:szCs w:val="21"/>
                <w:highlight w:val="none"/>
              </w:rPr>
              <w:t>网址：</w:t>
            </w:r>
            <w:r>
              <w:rPr>
                <w:rFonts w:hint="default"/>
                <w:color w:val="auto"/>
                <w:sz w:val="21"/>
                <w:szCs w:val="21"/>
                <w:highlight w:val="none"/>
              </w:rPr>
              <w:fldChar w:fldCharType="begin"/>
            </w:r>
            <w:r>
              <w:rPr>
                <w:rFonts w:hint="default"/>
                <w:color w:val="auto"/>
                <w:sz w:val="21"/>
                <w:szCs w:val="21"/>
                <w:highlight w:val="none"/>
              </w:rPr>
              <w:instrText xml:space="preserve"> HYPERLINK "http://www.jxgsgl.com/Index.shtml（有关补遗将在此网站发布）" </w:instrText>
            </w:r>
            <w:r>
              <w:rPr>
                <w:rFonts w:hint="default"/>
                <w:color w:val="auto"/>
                <w:sz w:val="21"/>
                <w:szCs w:val="21"/>
                <w:highlight w:val="none"/>
              </w:rPr>
              <w:fldChar w:fldCharType="separate"/>
            </w:r>
            <w:r>
              <w:rPr>
                <w:rFonts w:hint="default" w:ascii="宋体" w:hAnsi="宋体"/>
                <w:color w:val="auto"/>
                <w:sz w:val="21"/>
                <w:szCs w:val="21"/>
                <w:highlight w:val="none"/>
              </w:rPr>
              <w:t>http://www.jxgsgl.com/gzglzx/Index.shtml</w:t>
            </w:r>
            <w:r>
              <w:rPr>
                <w:rFonts w:hint="eastAsia" w:ascii="宋体" w:hAnsi="宋体"/>
                <w:color w:val="auto"/>
                <w:sz w:val="21"/>
                <w:szCs w:val="21"/>
                <w:highlight w:val="none"/>
              </w:rPr>
              <w:t>江西省交通投资集团有限责任公司赣州管理中心网（有关补遗、澄清等公告将在此网站发布）</w:t>
            </w:r>
            <w:r>
              <w:rPr>
                <w:rStyle w:val="14"/>
                <w:rFonts w:hint="eastAsia" w:ascii="宋体" w:hAnsi="宋体"/>
                <w:color w:val="auto"/>
                <w:sz w:val="21"/>
                <w:szCs w:val="21"/>
                <w:highlight w:val="none"/>
              </w:rPr>
              <w:fldChar w:fldCharType="end"/>
            </w:r>
          </w:p>
        </w:tc>
      </w:tr>
      <w:tr w14:paraId="5E2A7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noWrap w:val="0"/>
            <w:vAlign w:val="center"/>
          </w:tcPr>
          <w:p w14:paraId="2E02BEC3">
            <w:pPr>
              <w:keepNext w:val="0"/>
              <w:keepLines w:val="0"/>
              <w:suppressLineNumbers w:val="0"/>
              <w:spacing w:before="0" w:beforeAutospacing="0" w:after="0" w:afterAutospacing="0" w:line="360" w:lineRule="auto"/>
              <w:ind w:left="0" w:right="0"/>
              <w:jc w:val="center"/>
              <w:rPr>
                <w:rFonts w:hint="default"/>
                <w:color w:val="auto"/>
                <w:sz w:val="21"/>
                <w:szCs w:val="21"/>
                <w:highlight w:val="none"/>
              </w:rPr>
            </w:pPr>
            <w:r>
              <w:rPr>
                <w:rFonts w:hint="default"/>
                <w:color w:val="auto"/>
                <w:sz w:val="21"/>
                <w:szCs w:val="21"/>
                <w:highlight w:val="none"/>
              </w:rPr>
              <w:t>1.1.3</w:t>
            </w:r>
          </w:p>
        </w:tc>
        <w:tc>
          <w:tcPr>
            <w:tcW w:w="2271" w:type="dxa"/>
            <w:noWrap w:val="0"/>
            <w:vAlign w:val="center"/>
          </w:tcPr>
          <w:p w14:paraId="7AF8969A">
            <w:pPr>
              <w:keepNext w:val="0"/>
              <w:keepLines w:val="0"/>
              <w:suppressLineNumbers w:val="0"/>
              <w:spacing w:before="0" w:beforeAutospacing="0" w:after="0" w:afterAutospacing="0" w:line="360" w:lineRule="auto"/>
              <w:ind w:left="0" w:right="0"/>
              <w:jc w:val="center"/>
              <w:rPr>
                <w:rFonts w:hint="default" w:ascii="宋体"/>
                <w:color w:val="auto"/>
                <w:sz w:val="21"/>
                <w:szCs w:val="21"/>
                <w:highlight w:val="none"/>
              </w:rPr>
            </w:pPr>
            <w:r>
              <w:rPr>
                <w:rFonts w:hint="eastAsia" w:ascii="宋体" w:hAnsi="宋体"/>
                <w:color w:val="auto"/>
                <w:sz w:val="21"/>
                <w:szCs w:val="21"/>
                <w:highlight w:val="none"/>
              </w:rPr>
              <w:t>询比采购代理机构</w:t>
            </w:r>
          </w:p>
        </w:tc>
        <w:tc>
          <w:tcPr>
            <w:tcW w:w="5948" w:type="dxa"/>
            <w:noWrap w:val="0"/>
            <w:vAlign w:val="center"/>
          </w:tcPr>
          <w:p w14:paraId="75D42933">
            <w:pPr>
              <w:keepNext w:val="0"/>
              <w:keepLines w:val="0"/>
              <w:suppressLineNumbers w:val="0"/>
              <w:spacing w:before="0" w:beforeAutospacing="0" w:after="0" w:afterAutospacing="0" w:line="360" w:lineRule="auto"/>
              <w:ind w:left="0" w:right="0"/>
              <w:rPr>
                <w:rFonts w:hint="default" w:ascii="宋体"/>
                <w:color w:val="auto"/>
                <w:sz w:val="21"/>
                <w:szCs w:val="21"/>
                <w:highlight w:val="none"/>
              </w:rPr>
            </w:pPr>
            <w:r>
              <w:rPr>
                <w:rFonts w:hint="eastAsia" w:ascii="宋体" w:hAnsi="宋体"/>
                <w:color w:val="auto"/>
                <w:sz w:val="21"/>
                <w:szCs w:val="21"/>
                <w:highlight w:val="none"/>
              </w:rPr>
              <w:t>无</w:t>
            </w:r>
          </w:p>
        </w:tc>
      </w:tr>
      <w:tr w14:paraId="20512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007" w:type="dxa"/>
            <w:noWrap w:val="0"/>
            <w:vAlign w:val="center"/>
          </w:tcPr>
          <w:p w14:paraId="03EF3F2B">
            <w:pPr>
              <w:keepNext w:val="0"/>
              <w:keepLines w:val="0"/>
              <w:suppressLineNumbers w:val="0"/>
              <w:spacing w:before="0" w:beforeAutospacing="0" w:after="0" w:afterAutospacing="0" w:line="360" w:lineRule="auto"/>
              <w:ind w:left="0" w:right="0"/>
              <w:jc w:val="center"/>
              <w:rPr>
                <w:rFonts w:hint="default"/>
                <w:color w:val="auto"/>
                <w:sz w:val="21"/>
                <w:szCs w:val="21"/>
                <w:highlight w:val="none"/>
              </w:rPr>
            </w:pPr>
            <w:r>
              <w:rPr>
                <w:rFonts w:hint="default"/>
                <w:color w:val="auto"/>
                <w:sz w:val="21"/>
                <w:szCs w:val="21"/>
                <w:highlight w:val="none"/>
              </w:rPr>
              <w:t>1.1.4</w:t>
            </w:r>
          </w:p>
        </w:tc>
        <w:tc>
          <w:tcPr>
            <w:tcW w:w="2271" w:type="dxa"/>
            <w:noWrap w:val="0"/>
            <w:vAlign w:val="center"/>
          </w:tcPr>
          <w:p w14:paraId="7CECEFC9">
            <w:pPr>
              <w:pStyle w:val="6"/>
              <w:keepNext w:val="0"/>
              <w:keepLines w:val="0"/>
              <w:suppressLineNumbers w:val="0"/>
              <w:topLinePunct/>
              <w:spacing w:before="0" w:beforeAutospacing="0" w:after="0" w:afterAutospacing="0" w:line="360" w:lineRule="auto"/>
              <w:ind w:left="0" w:right="0" w:firstLine="20"/>
              <w:jc w:val="center"/>
              <w:rPr>
                <w:rFonts w:hint="default" w:ascii="宋体"/>
                <w:color w:val="auto"/>
                <w:kern w:val="2"/>
                <w:sz w:val="21"/>
                <w:szCs w:val="21"/>
                <w:highlight w:val="none"/>
              </w:rPr>
            </w:pPr>
            <w:r>
              <w:rPr>
                <w:rFonts w:hint="eastAsia" w:ascii="宋体" w:hAnsi="宋体"/>
                <w:color w:val="auto"/>
                <w:kern w:val="2"/>
                <w:sz w:val="21"/>
                <w:szCs w:val="21"/>
                <w:highlight w:val="none"/>
              </w:rPr>
              <w:t>项目名称</w:t>
            </w:r>
          </w:p>
        </w:tc>
        <w:tc>
          <w:tcPr>
            <w:tcW w:w="5948" w:type="dxa"/>
            <w:noWrap w:val="0"/>
            <w:vAlign w:val="center"/>
          </w:tcPr>
          <w:p w14:paraId="015F39E1">
            <w:pPr>
              <w:jc w:val="both"/>
              <w:rPr>
                <w:rFonts w:hint="default" w:ascii="宋体"/>
                <w:color w:val="auto"/>
                <w:kern w:val="2"/>
                <w:sz w:val="21"/>
                <w:szCs w:val="21"/>
                <w:highlight w:val="none"/>
              </w:rPr>
            </w:pPr>
            <w:r>
              <w:rPr>
                <w:rFonts w:hint="eastAsia" w:ascii="宋体" w:hAnsi="宋体"/>
                <w:color w:val="auto"/>
                <w:sz w:val="21"/>
                <w:szCs w:val="21"/>
                <w:highlight w:val="none"/>
                <w:u w:val="single"/>
                <w:lang w:val="en-US" w:eastAsia="zh-CN"/>
              </w:rPr>
              <w:t>2025年赣州管理中心养护专项工程管理部汽车租赁服务</w:t>
            </w:r>
          </w:p>
        </w:tc>
      </w:tr>
      <w:tr w14:paraId="782C5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noWrap w:val="0"/>
            <w:vAlign w:val="center"/>
          </w:tcPr>
          <w:p w14:paraId="040C6664">
            <w:pPr>
              <w:keepNext w:val="0"/>
              <w:keepLines w:val="0"/>
              <w:suppressLineNumbers w:val="0"/>
              <w:spacing w:before="0" w:beforeAutospacing="0" w:after="0" w:afterAutospacing="0" w:line="360" w:lineRule="auto"/>
              <w:ind w:left="0" w:right="0"/>
              <w:jc w:val="center"/>
              <w:rPr>
                <w:rFonts w:hint="default"/>
                <w:color w:val="auto"/>
                <w:sz w:val="21"/>
                <w:szCs w:val="21"/>
                <w:highlight w:val="none"/>
              </w:rPr>
            </w:pPr>
            <w:r>
              <w:rPr>
                <w:rFonts w:hint="default"/>
                <w:color w:val="auto"/>
                <w:sz w:val="21"/>
                <w:szCs w:val="21"/>
                <w:highlight w:val="none"/>
              </w:rPr>
              <w:t>1.1.5</w:t>
            </w:r>
          </w:p>
        </w:tc>
        <w:tc>
          <w:tcPr>
            <w:tcW w:w="2271" w:type="dxa"/>
            <w:noWrap w:val="0"/>
            <w:vAlign w:val="center"/>
          </w:tcPr>
          <w:p w14:paraId="1C251804">
            <w:pPr>
              <w:pStyle w:val="6"/>
              <w:keepNext w:val="0"/>
              <w:keepLines w:val="0"/>
              <w:suppressLineNumbers w:val="0"/>
              <w:topLinePunct/>
              <w:spacing w:before="0" w:beforeAutospacing="0" w:after="0" w:afterAutospacing="0" w:line="360" w:lineRule="auto"/>
              <w:ind w:left="0" w:right="0"/>
              <w:jc w:val="center"/>
              <w:rPr>
                <w:rFonts w:hint="default" w:ascii="宋体"/>
                <w:color w:val="auto"/>
                <w:kern w:val="2"/>
                <w:sz w:val="21"/>
                <w:szCs w:val="21"/>
                <w:highlight w:val="none"/>
              </w:rPr>
            </w:pPr>
            <w:r>
              <w:rPr>
                <w:rFonts w:hint="eastAsia" w:ascii="宋体" w:hAnsi="宋体"/>
                <w:color w:val="auto"/>
                <w:kern w:val="2"/>
                <w:sz w:val="21"/>
                <w:szCs w:val="21"/>
                <w:highlight w:val="none"/>
              </w:rPr>
              <w:t>建设地点</w:t>
            </w:r>
          </w:p>
        </w:tc>
        <w:tc>
          <w:tcPr>
            <w:tcW w:w="5948" w:type="dxa"/>
            <w:noWrap w:val="0"/>
            <w:vAlign w:val="center"/>
          </w:tcPr>
          <w:p w14:paraId="763262A2">
            <w:pPr>
              <w:pStyle w:val="6"/>
              <w:keepNext w:val="0"/>
              <w:keepLines w:val="0"/>
              <w:suppressLineNumbers w:val="0"/>
              <w:topLinePunct/>
              <w:spacing w:before="0" w:beforeAutospacing="0" w:after="0" w:afterAutospacing="0" w:line="360" w:lineRule="auto"/>
              <w:ind w:left="0" w:right="0"/>
              <w:rPr>
                <w:rFonts w:hint="default" w:ascii="宋体" w:eastAsia="宋体"/>
                <w:color w:val="auto"/>
                <w:kern w:val="2"/>
                <w:sz w:val="21"/>
                <w:szCs w:val="21"/>
                <w:highlight w:val="none"/>
                <w:lang w:val="en-US" w:eastAsia="zh-CN"/>
              </w:rPr>
            </w:pPr>
            <w:r>
              <w:rPr>
                <w:rFonts w:hint="eastAsia" w:ascii="宋体"/>
                <w:color w:val="auto"/>
                <w:kern w:val="2"/>
                <w:sz w:val="21"/>
                <w:szCs w:val="21"/>
                <w:highlight w:val="none"/>
                <w:lang w:val="en-US" w:eastAsia="zh-CN"/>
              </w:rPr>
              <w:t>以项目所在地为主</w:t>
            </w:r>
          </w:p>
        </w:tc>
      </w:tr>
      <w:tr w14:paraId="47F14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007" w:type="dxa"/>
            <w:noWrap w:val="0"/>
            <w:vAlign w:val="center"/>
          </w:tcPr>
          <w:p w14:paraId="33CA2658">
            <w:pPr>
              <w:keepNext w:val="0"/>
              <w:keepLines w:val="0"/>
              <w:suppressLineNumbers w:val="0"/>
              <w:spacing w:before="0" w:beforeAutospacing="0" w:after="0" w:afterAutospacing="0" w:line="360" w:lineRule="auto"/>
              <w:ind w:left="0" w:right="0"/>
              <w:jc w:val="center"/>
              <w:rPr>
                <w:rFonts w:hint="default"/>
                <w:color w:val="auto"/>
                <w:sz w:val="21"/>
                <w:szCs w:val="21"/>
                <w:highlight w:val="none"/>
              </w:rPr>
            </w:pPr>
            <w:r>
              <w:rPr>
                <w:rFonts w:hint="default"/>
                <w:color w:val="auto"/>
                <w:sz w:val="21"/>
                <w:szCs w:val="21"/>
                <w:highlight w:val="none"/>
              </w:rPr>
              <w:t>1.2.1</w:t>
            </w:r>
          </w:p>
        </w:tc>
        <w:tc>
          <w:tcPr>
            <w:tcW w:w="2271" w:type="dxa"/>
            <w:noWrap w:val="0"/>
            <w:vAlign w:val="center"/>
          </w:tcPr>
          <w:p w14:paraId="22163B97">
            <w:pPr>
              <w:pStyle w:val="6"/>
              <w:keepNext w:val="0"/>
              <w:keepLines w:val="0"/>
              <w:suppressLineNumbers w:val="0"/>
              <w:topLinePunct/>
              <w:spacing w:before="0" w:beforeAutospacing="0" w:after="0" w:afterAutospacing="0" w:line="360" w:lineRule="auto"/>
              <w:ind w:left="0" w:right="0" w:firstLine="20"/>
              <w:jc w:val="center"/>
              <w:rPr>
                <w:rFonts w:hint="default" w:ascii="宋体"/>
                <w:color w:val="auto"/>
                <w:kern w:val="2"/>
                <w:sz w:val="21"/>
                <w:szCs w:val="21"/>
                <w:highlight w:val="none"/>
              </w:rPr>
            </w:pPr>
            <w:r>
              <w:rPr>
                <w:rFonts w:hint="eastAsia" w:ascii="宋体" w:hAnsi="宋体"/>
                <w:color w:val="auto"/>
                <w:kern w:val="2"/>
                <w:sz w:val="21"/>
                <w:szCs w:val="21"/>
                <w:highlight w:val="none"/>
              </w:rPr>
              <w:t>资金来源及比例</w:t>
            </w:r>
          </w:p>
        </w:tc>
        <w:tc>
          <w:tcPr>
            <w:tcW w:w="5948" w:type="dxa"/>
            <w:noWrap w:val="0"/>
            <w:vAlign w:val="center"/>
          </w:tcPr>
          <w:p w14:paraId="0C6E1B45">
            <w:pPr>
              <w:keepNext w:val="0"/>
              <w:keepLines w:val="0"/>
              <w:suppressLineNumbers w:val="0"/>
              <w:spacing w:before="0" w:beforeAutospacing="0" w:after="0" w:afterAutospacing="0" w:line="360" w:lineRule="exact"/>
              <w:ind w:left="0" w:right="0"/>
              <w:rPr>
                <w:rFonts w:hint="default" w:ascii="宋体" w:hAnsi="宋体"/>
                <w:color w:val="auto"/>
                <w:sz w:val="21"/>
                <w:szCs w:val="21"/>
                <w:highlight w:val="none"/>
              </w:rPr>
            </w:pPr>
            <w:r>
              <w:rPr>
                <w:rFonts w:hint="eastAsia" w:ascii="宋体" w:hAnsi="宋体"/>
                <w:color w:val="auto"/>
                <w:sz w:val="21"/>
                <w:szCs w:val="21"/>
                <w:highlight w:val="none"/>
              </w:rPr>
              <w:t>业主自筹</w:t>
            </w:r>
          </w:p>
          <w:p w14:paraId="4F2B125A">
            <w:pPr>
              <w:pStyle w:val="6"/>
              <w:keepNext w:val="0"/>
              <w:keepLines w:val="0"/>
              <w:suppressLineNumbers w:val="0"/>
              <w:topLinePunct/>
              <w:spacing w:before="0" w:beforeAutospacing="0" w:after="0" w:afterAutospacing="0" w:line="360" w:lineRule="auto"/>
              <w:ind w:left="0" w:right="0"/>
              <w:rPr>
                <w:rFonts w:hint="default" w:ascii="宋体"/>
                <w:color w:val="auto"/>
                <w:kern w:val="2"/>
                <w:sz w:val="21"/>
                <w:szCs w:val="21"/>
                <w:highlight w:val="none"/>
              </w:rPr>
            </w:pPr>
            <w:r>
              <w:rPr>
                <w:rFonts w:hint="eastAsia" w:ascii="宋体" w:hAnsi="宋体"/>
                <w:color w:val="auto"/>
                <w:kern w:val="2"/>
                <w:sz w:val="21"/>
                <w:szCs w:val="21"/>
                <w:highlight w:val="none"/>
              </w:rPr>
              <w:t>出资比例100%</w:t>
            </w:r>
          </w:p>
        </w:tc>
      </w:tr>
      <w:tr w14:paraId="5AFF6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007" w:type="dxa"/>
            <w:noWrap w:val="0"/>
            <w:vAlign w:val="center"/>
          </w:tcPr>
          <w:p w14:paraId="4E1A88EC">
            <w:pPr>
              <w:keepNext w:val="0"/>
              <w:keepLines w:val="0"/>
              <w:suppressLineNumbers w:val="0"/>
              <w:spacing w:before="0" w:beforeAutospacing="0" w:after="0" w:afterAutospacing="0" w:line="360" w:lineRule="auto"/>
              <w:ind w:left="0" w:right="0"/>
              <w:jc w:val="center"/>
              <w:rPr>
                <w:rFonts w:hint="default"/>
                <w:color w:val="auto"/>
                <w:sz w:val="21"/>
                <w:szCs w:val="21"/>
                <w:highlight w:val="none"/>
              </w:rPr>
            </w:pPr>
            <w:r>
              <w:rPr>
                <w:rFonts w:hint="default"/>
                <w:color w:val="auto"/>
                <w:sz w:val="21"/>
                <w:szCs w:val="21"/>
                <w:highlight w:val="none"/>
              </w:rPr>
              <w:t>1.2.2</w:t>
            </w:r>
          </w:p>
        </w:tc>
        <w:tc>
          <w:tcPr>
            <w:tcW w:w="2271" w:type="dxa"/>
            <w:noWrap w:val="0"/>
            <w:vAlign w:val="center"/>
          </w:tcPr>
          <w:p w14:paraId="43096721">
            <w:pPr>
              <w:pStyle w:val="6"/>
              <w:keepNext w:val="0"/>
              <w:keepLines w:val="0"/>
              <w:suppressLineNumbers w:val="0"/>
              <w:topLinePunct/>
              <w:spacing w:before="0" w:beforeAutospacing="0" w:after="0" w:afterAutospacing="0" w:line="360" w:lineRule="auto"/>
              <w:ind w:left="0" w:right="0" w:firstLine="20"/>
              <w:jc w:val="center"/>
              <w:rPr>
                <w:rFonts w:hint="default" w:ascii="宋体"/>
                <w:color w:val="auto"/>
                <w:kern w:val="2"/>
                <w:sz w:val="21"/>
                <w:szCs w:val="21"/>
                <w:highlight w:val="none"/>
              </w:rPr>
            </w:pPr>
            <w:r>
              <w:rPr>
                <w:rFonts w:hint="eastAsia" w:ascii="宋体" w:hAnsi="宋体"/>
                <w:color w:val="auto"/>
                <w:kern w:val="2"/>
                <w:sz w:val="21"/>
                <w:szCs w:val="21"/>
                <w:highlight w:val="none"/>
              </w:rPr>
              <w:t>资金落实情况</w:t>
            </w:r>
          </w:p>
        </w:tc>
        <w:tc>
          <w:tcPr>
            <w:tcW w:w="5948" w:type="dxa"/>
            <w:noWrap w:val="0"/>
            <w:vAlign w:val="center"/>
          </w:tcPr>
          <w:p w14:paraId="1A5192F3">
            <w:pPr>
              <w:pStyle w:val="6"/>
              <w:keepNext w:val="0"/>
              <w:keepLines w:val="0"/>
              <w:suppressLineNumbers w:val="0"/>
              <w:topLinePunct/>
              <w:spacing w:before="0" w:beforeAutospacing="0" w:after="0" w:afterAutospacing="0" w:line="360" w:lineRule="auto"/>
              <w:ind w:left="0" w:right="0"/>
              <w:rPr>
                <w:rFonts w:hint="default" w:ascii="宋体"/>
                <w:color w:val="auto"/>
                <w:kern w:val="2"/>
                <w:sz w:val="21"/>
                <w:szCs w:val="21"/>
                <w:highlight w:val="none"/>
              </w:rPr>
            </w:pPr>
            <w:r>
              <w:rPr>
                <w:rFonts w:hint="eastAsia" w:ascii="宋体" w:hAnsi="宋体"/>
                <w:color w:val="auto"/>
                <w:kern w:val="2"/>
                <w:sz w:val="21"/>
                <w:szCs w:val="21"/>
                <w:highlight w:val="none"/>
              </w:rPr>
              <w:t>已落实</w:t>
            </w:r>
          </w:p>
        </w:tc>
      </w:tr>
      <w:tr w14:paraId="2440F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007" w:type="dxa"/>
            <w:noWrap w:val="0"/>
            <w:vAlign w:val="center"/>
          </w:tcPr>
          <w:p w14:paraId="567B7920">
            <w:pPr>
              <w:keepNext w:val="0"/>
              <w:keepLines w:val="0"/>
              <w:suppressLineNumbers w:val="0"/>
              <w:spacing w:before="0" w:beforeAutospacing="0" w:after="0" w:afterAutospacing="0" w:line="360" w:lineRule="auto"/>
              <w:ind w:left="0" w:right="0"/>
              <w:jc w:val="center"/>
              <w:rPr>
                <w:rFonts w:hint="default"/>
                <w:color w:val="auto"/>
                <w:sz w:val="21"/>
                <w:szCs w:val="21"/>
                <w:highlight w:val="none"/>
              </w:rPr>
            </w:pPr>
            <w:r>
              <w:rPr>
                <w:rFonts w:hint="default"/>
                <w:color w:val="auto"/>
                <w:sz w:val="21"/>
                <w:szCs w:val="21"/>
                <w:highlight w:val="none"/>
              </w:rPr>
              <w:t>1.3.1</w:t>
            </w:r>
          </w:p>
        </w:tc>
        <w:tc>
          <w:tcPr>
            <w:tcW w:w="2271" w:type="dxa"/>
            <w:noWrap w:val="0"/>
            <w:vAlign w:val="center"/>
          </w:tcPr>
          <w:p w14:paraId="35E68115">
            <w:pPr>
              <w:pStyle w:val="6"/>
              <w:keepNext w:val="0"/>
              <w:keepLines w:val="0"/>
              <w:suppressLineNumbers w:val="0"/>
              <w:topLinePunct/>
              <w:spacing w:before="0" w:beforeAutospacing="0" w:after="0" w:afterAutospacing="0" w:line="360" w:lineRule="auto"/>
              <w:ind w:left="0" w:right="0"/>
              <w:jc w:val="center"/>
              <w:rPr>
                <w:rFonts w:hint="default" w:ascii="宋体"/>
                <w:color w:val="auto"/>
                <w:kern w:val="2"/>
                <w:sz w:val="21"/>
                <w:szCs w:val="21"/>
                <w:highlight w:val="none"/>
              </w:rPr>
            </w:pPr>
            <w:r>
              <w:rPr>
                <w:rFonts w:hint="eastAsia" w:ascii="宋体" w:hAnsi="宋体"/>
                <w:color w:val="auto"/>
                <w:kern w:val="2"/>
                <w:sz w:val="21"/>
                <w:szCs w:val="21"/>
                <w:highlight w:val="none"/>
              </w:rPr>
              <w:t>询比采购范围</w:t>
            </w:r>
          </w:p>
        </w:tc>
        <w:tc>
          <w:tcPr>
            <w:tcW w:w="5948" w:type="dxa"/>
            <w:noWrap w:val="0"/>
            <w:vAlign w:val="center"/>
          </w:tcPr>
          <w:p w14:paraId="5ED896F1">
            <w:pPr>
              <w:pStyle w:val="6"/>
              <w:keepNext w:val="0"/>
              <w:keepLines w:val="0"/>
              <w:suppressLineNumbers w:val="0"/>
              <w:topLinePunct/>
              <w:spacing w:before="0" w:beforeAutospacing="0" w:after="0" w:afterAutospacing="0" w:line="360" w:lineRule="auto"/>
              <w:ind w:left="0" w:right="0"/>
              <w:rPr>
                <w:rFonts w:hint="default" w:ascii="宋体"/>
                <w:color w:val="auto"/>
                <w:sz w:val="21"/>
                <w:szCs w:val="21"/>
                <w:highlight w:val="none"/>
              </w:rPr>
            </w:pPr>
            <w:r>
              <w:rPr>
                <w:rFonts w:hint="eastAsia" w:ascii="宋体" w:hAnsi="宋体"/>
                <w:color w:val="auto"/>
                <w:sz w:val="21"/>
                <w:szCs w:val="21"/>
                <w:highlight w:val="none"/>
              </w:rPr>
              <w:t>本次询比采购范围为</w:t>
            </w:r>
            <w:r>
              <w:rPr>
                <w:rFonts w:hint="eastAsia" w:ascii="宋体" w:hAnsi="宋体"/>
                <w:color w:val="auto"/>
                <w:sz w:val="21"/>
                <w:szCs w:val="21"/>
                <w:highlight w:val="none"/>
                <w:lang w:val="en-US" w:eastAsia="zh-CN"/>
              </w:rPr>
              <w:t>2025年赣州管理中心养护专项工程管理部汽车租赁服务。</w:t>
            </w:r>
          </w:p>
        </w:tc>
      </w:tr>
      <w:tr w14:paraId="34A8C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007" w:type="dxa"/>
            <w:noWrap w:val="0"/>
            <w:vAlign w:val="center"/>
          </w:tcPr>
          <w:p w14:paraId="7AE6A8B9">
            <w:pPr>
              <w:keepNext w:val="0"/>
              <w:keepLines w:val="0"/>
              <w:suppressLineNumbers w:val="0"/>
              <w:spacing w:before="0" w:beforeAutospacing="0" w:after="0" w:afterAutospacing="0" w:line="360" w:lineRule="auto"/>
              <w:ind w:left="0" w:right="0"/>
              <w:jc w:val="center"/>
              <w:rPr>
                <w:rFonts w:hint="default"/>
                <w:color w:val="auto"/>
                <w:sz w:val="21"/>
                <w:szCs w:val="21"/>
                <w:highlight w:val="none"/>
              </w:rPr>
            </w:pPr>
            <w:r>
              <w:rPr>
                <w:rFonts w:hint="default"/>
                <w:color w:val="auto"/>
                <w:sz w:val="21"/>
                <w:szCs w:val="21"/>
                <w:highlight w:val="none"/>
              </w:rPr>
              <w:t>1.3.2</w:t>
            </w:r>
          </w:p>
        </w:tc>
        <w:tc>
          <w:tcPr>
            <w:tcW w:w="2271" w:type="dxa"/>
            <w:noWrap w:val="0"/>
            <w:vAlign w:val="center"/>
          </w:tcPr>
          <w:p w14:paraId="0A00F1A1">
            <w:pPr>
              <w:pStyle w:val="6"/>
              <w:keepNext w:val="0"/>
              <w:keepLines w:val="0"/>
              <w:suppressLineNumbers w:val="0"/>
              <w:topLinePunct/>
              <w:spacing w:before="0" w:beforeAutospacing="0" w:after="0" w:afterAutospacing="0" w:line="360" w:lineRule="auto"/>
              <w:ind w:left="0" w:right="0"/>
              <w:jc w:val="center"/>
              <w:rPr>
                <w:rFonts w:hint="default" w:ascii="宋体" w:eastAsia="宋体"/>
                <w:color w:val="auto"/>
                <w:kern w:val="2"/>
                <w:sz w:val="21"/>
                <w:szCs w:val="21"/>
                <w:highlight w:val="none"/>
                <w:lang w:val="en-US" w:eastAsia="zh-CN"/>
              </w:rPr>
            </w:pPr>
            <w:r>
              <w:rPr>
                <w:rFonts w:hint="eastAsia" w:ascii="宋体" w:hAnsi="宋体"/>
                <w:color w:val="auto"/>
                <w:kern w:val="2"/>
                <w:sz w:val="21"/>
                <w:szCs w:val="21"/>
                <w:highlight w:val="none"/>
                <w:lang w:val="en-US" w:eastAsia="zh-CN"/>
              </w:rPr>
              <w:t>服务期限</w:t>
            </w:r>
          </w:p>
        </w:tc>
        <w:tc>
          <w:tcPr>
            <w:tcW w:w="5948" w:type="dxa"/>
            <w:noWrap w:val="0"/>
            <w:vAlign w:val="center"/>
          </w:tcPr>
          <w:p w14:paraId="58754793">
            <w:pPr>
              <w:pStyle w:val="6"/>
              <w:keepNext w:val="0"/>
              <w:keepLines w:val="0"/>
              <w:suppressLineNumbers w:val="0"/>
              <w:topLinePunct/>
              <w:spacing w:before="0" w:beforeAutospacing="0" w:after="0" w:afterAutospacing="0" w:line="360" w:lineRule="auto"/>
              <w:ind w:left="0" w:right="0"/>
              <w:rPr>
                <w:rFonts w:hint="default" w:ascii="宋体" w:eastAsia="宋体"/>
                <w:color w:val="auto"/>
                <w:kern w:val="2"/>
                <w:sz w:val="21"/>
                <w:szCs w:val="21"/>
                <w:highlight w:val="none"/>
                <w:lang w:val="en-US" w:eastAsia="zh-CN"/>
              </w:rPr>
            </w:pPr>
            <w:r>
              <w:rPr>
                <w:rFonts w:hint="eastAsia" w:ascii="宋体"/>
                <w:color w:val="auto"/>
                <w:kern w:val="2"/>
                <w:sz w:val="21"/>
                <w:szCs w:val="21"/>
                <w:highlight w:val="none"/>
                <w:lang w:val="en-US" w:eastAsia="zh-CN"/>
              </w:rPr>
              <w:t>暂估时间为10个月</w:t>
            </w:r>
          </w:p>
        </w:tc>
      </w:tr>
      <w:tr w14:paraId="3ABAB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7" w:type="dxa"/>
            <w:noWrap w:val="0"/>
            <w:vAlign w:val="center"/>
          </w:tcPr>
          <w:p w14:paraId="34F837E5">
            <w:pPr>
              <w:keepNext w:val="0"/>
              <w:keepLines w:val="0"/>
              <w:suppressLineNumbers w:val="0"/>
              <w:spacing w:before="0" w:beforeAutospacing="0" w:after="0" w:afterAutospacing="0" w:line="360" w:lineRule="auto"/>
              <w:ind w:left="0" w:right="0"/>
              <w:jc w:val="center"/>
              <w:rPr>
                <w:rFonts w:hint="default"/>
                <w:color w:val="auto"/>
                <w:sz w:val="21"/>
                <w:szCs w:val="21"/>
                <w:highlight w:val="none"/>
              </w:rPr>
            </w:pPr>
            <w:r>
              <w:rPr>
                <w:rFonts w:hint="default"/>
                <w:color w:val="auto"/>
                <w:sz w:val="21"/>
                <w:szCs w:val="21"/>
                <w:highlight w:val="none"/>
              </w:rPr>
              <w:t>1.3.3</w:t>
            </w:r>
          </w:p>
        </w:tc>
        <w:tc>
          <w:tcPr>
            <w:tcW w:w="2271" w:type="dxa"/>
            <w:noWrap w:val="0"/>
            <w:vAlign w:val="center"/>
          </w:tcPr>
          <w:p w14:paraId="4C5C3343">
            <w:pPr>
              <w:pStyle w:val="6"/>
              <w:keepNext w:val="0"/>
              <w:keepLines w:val="0"/>
              <w:suppressLineNumbers w:val="0"/>
              <w:topLinePunct/>
              <w:spacing w:before="0" w:beforeAutospacing="0" w:after="0" w:afterAutospacing="0" w:line="360" w:lineRule="auto"/>
              <w:ind w:left="0" w:right="0"/>
              <w:jc w:val="center"/>
              <w:rPr>
                <w:rFonts w:hint="default" w:ascii="宋体"/>
                <w:color w:val="auto"/>
                <w:kern w:val="2"/>
                <w:sz w:val="21"/>
                <w:szCs w:val="21"/>
                <w:highlight w:val="none"/>
              </w:rPr>
            </w:pPr>
            <w:r>
              <w:rPr>
                <w:rFonts w:hint="eastAsia" w:ascii="宋体" w:hAnsi="宋体"/>
                <w:color w:val="auto"/>
                <w:kern w:val="2"/>
                <w:sz w:val="21"/>
                <w:szCs w:val="21"/>
                <w:highlight w:val="none"/>
              </w:rPr>
              <w:t>质量要求</w:t>
            </w:r>
          </w:p>
        </w:tc>
        <w:tc>
          <w:tcPr>
            <w:tcW w:w="5948" w:type="dxa"/>
            <w:noWrap w:val="0"/>
            <w:vAlign w:val="center"/>
          </w:tcPr>
          <w:p w14:paraId="4C8225CD">
            <w:pPr>
              <w:keepNext w:val="0"/>
              <w:keepLines w:val="0"/>
              <w:suppressLineNumbers w:val="0"/>
              <w:spacing w:before="0" w:beforeAutospacing="0" w:after="0" w:afterAutospacing="0" w:line="360" w:lineRule="auto"/>
              <w:ind w:left="0" w:right="0"/>
              <w:rPr>
                <w:rFonts w:hint="default" w:ascii="宋体"/>
                <w:color w:val="auto"/>
                <w:kern w:val="0"/>
                <w:sz w:val="21"/>
                <w:szCs w:val="21"/>
                <w:highlight w:val="none"/>
              </w:rPr>
            </w:pPr>
            <w:r>
              <w:rPr>
                <w:rFonts w:hint="default" w:ascii="宋体"/>
                <w:color w:val="auto"/>
                <w:kern w:val="0"/>
                <w:sz w:val="21"/>
                <w:szCs w:val="21"/>
                <w:highlight w:val="none"/>
                <w:lang w:val="en-US" w:eastAsia="zh-CN"/>
              </w:rPr>
              <w:t>设计深度应符合国家、行业规范、标准以及业主的要求</w:t>
            </w:r>
          </w:p>
        </w:tc>
      </w:tr>
      <w:tr w14:paraId="5F7BC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7" w:type="dxa"/>
            <w:noWrap w:val="0"/>
            <w:vAlign w:val="center"/>
          </w:tcPr>
          <w:p w14:paraId="7E320476">
            <w:pPr>
              <w:keepNext w:val="0"/>
              <w:keepLines w:val="0"/>
              <w:suppressLineNumbers w:val="0"/>
              <w:spacing w:before="0" w:beforeAutospacing="0" w:after="0" w:afterAutospacing="0" w:line="360" w:lineRule="auto"/>
              <w:ind w:left="0" w:right="0"/>
              <w:jc w:val="center"/>
              <w:rPr>
                <w:rFonts w:hint="default"/>
                <w:color w:val="auto"/>
                <w:sz w:val="21"/>
                <w:szCs w:val="21"/>
                <w:highlight w:val="none"/>
              </w:rPr>
            </w:pPr>
            <w:r>
              <w:rPr>
                <w:rFonts w:hint="default"/>
                <w:color w:val="auto"/>
                <w:sz w:val="21"/>
                <w:szCs w:val="21"/>
                <w:highlight w:val="none"/>
              </w:rPr>
              <w:t>1.3.4</w:t>
            </w:r>
          </w:p>
        </w:tc>
        <w:tc>
          <w:tcPr>
            <w:tcW w:w="2271" w:type="dxa"/>
            <w:noWrap w:val="0"/>
            <w:vAlign w:val="center"/>
          </w:tcPr>
          <w:p w14:paraId="66AD94F9">
            <w:pPr>
              <w:pStyle w:val="6"/>
              <w:keepNext w:val="0"/>
              <w:keepLines w:val="0"/>
              <w:suppressLineNumbers w:val="0"/>
              <w:topLinePunct/>
              <w:spacing w:before="0" w:beforeAutospacing="0" w:after="0" w:afterAutospacing="0" w:line="360" w:lineRule="auto"/>
              <w:ind w:left="0" w:right="0"/>
              <w:jc w:val="center"/>
              <w:rPr>
                <w:rFonts w:hint="default" w:ascii="宋体"/>
                <w:color w:val="auto"/>
                <w:kern w:val="2"/>
                <w:sz w:val="21"/>
                <w:szCs w:val="21"/>
                <w:highlight w:val="none"/>
              </w:rPr>
            </w:pPr>
            <w:r>
              <w:rPr>
                <w:rFonts w:hint="eastAsia" w:ascii="宋体" w:hAnsi="宋体"/>
                <w:color w:val="auto"/>
                <w:kern w:val="2"/>
                <w:sz w:val="21"/>
                <w:szCs w:val="21"/>
                <w:highlight w:val="none"/>
              </w:rPr>
              <w:t>安全目标</w:t>
            </w:r>
          </w:p>
        </w:tc>
        <w:tc>
          <w:tcPr>
            <w:tcW w:w="5948" w:type="dxa"/>
            <w:noWrap w:val="0"/>
            <w:vAlign w:val="center"/>
          </w:tcPr>
          <w:p w14:paraId="6101C864">
            <w:pPr>
              <w:keepNext w:val="0"/>
              <w:keepLines w:val="0"/>
              <w:suppressLineNumbers w:val="0"/>
              <w:spacing w:before="0" w:beforeAutospacing="0" w:after="0" w:afterAutospacing="0" w:line="360" w:lineRule="auto"/>
              <w:ind w:left="0" w:right="0"/>
              <w:rPr>
                <w:rFonts w:hint="default" w:ascii="宋体"/>
                <w:color w:val="auto"/>
                <w:kern w:val="0"/>
                <w:sz w:val="21"/>
                <w:szCs w:val="21"/>
                <w:highlight w:val="none"/>
              </w:rPr>
            </w:pPr>
            <w:r>
              <w:rPr>
                <w:rFonts w:hint="eastAsia" w:ascii="宋体" w:hAnsi="宋体"/>
                <w:color w:val="auto"/>
                <w:kern w:val="0"/>
                <w:sz w:val="21"/>
                <w:szCs w:val="21"/>
                <w:highlight w:val="none"/>
              </w:rPr>
              <w:t>不发生一般及以上安全生产事故</w:t>
            </w:r>
          </w:p>
        </w:tc>
      </w:tr>
      <w:tr w14:paraId="658E2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07" w:type="dxa"/>
            <w:noWrap w:val="0"/>
            <w:vAlign w:val="center"/>
          </w:tcPr>
          <w:p w14:paraId="2D34E54F">
            <w:pPr>
              <w:keepNext w:val="0"/>
              <w:keepLines w:val="0"/>
              <w:suppressLineNumbers w:val="0"/>
              <w:spacing w:before="0" w:beforeAutospacing="0" w:after="0" w:afterAutospacing="0" w:line="360" w:lineRule="auto"/>
              <w:ind w:left="0" w:right="0"/>
              <w:jc w:val="center"/>
              <w:rPr>
                <w:rFonts w:hint="default"/>
                <w:color w:val="auto"/>
                <w:sz w:val="21"/>
                <w:szCs w:val="21"/>
                <w:highlight w:val="none"/>
              </w:rPr>
            </w:pPr>
            <w:r>
              <w:rPr>
                <w:rFonts w:hint="default"/>
                <w:color w:val="auto"/>
                <w:sz w:val="21"/>
                <w:szCs w:val="21"/>
                <w:highlight w:val="none"/>
              </w:rPr>
              <w:t>1.4.1</w:t>
            </w:r>
          </w:p>
        </w:tc>
        <w:tc>
          <w:tcPr>
            <w:tcW w:w="2271" w:type="dxa"/>
            <w:noWrap w:val="0"/>
            <w:vAlign w:val="center"/>
          </w:tcPr>
          <w:p w14:paraId="2DBAE484">
            <w:pPr>
              <w:pStyle w:val="6"/>
              <w:keepNext w:val="0"/>
              <w:keepLines w:val="0"/>
              <w:suppressLineNumbers w:val="0"/>
              <w:topLinePunct/>
              <w:spacing w:before="0" w:beforeAutospacing="0" w:after="0" w:afterAutospacing="0" w:line="360" w:lineRule="auto"/>
              <w:ind w:left="0" w:right="0"/>
              <w:jc w:val="center"/>
              <w:rPr>
                <w:rFonts w:hint="default" w:ascii="宋体"/>
                <w:color w:val="auto"/>
                <w:kern w:val="2"/>
                <w:sz w:val="21"/>
                <w:szCs w:val="21"/>
                <w:highlight w:val="none"/>
              </w:rPr>
            </w:pPr>
            <w:r>
              <w:rPr>
                <w:rFonts w:hint="eastAsia" w:ascii="宋体" w:hAnsi="宋体"/>
                <w:color w:val="auto"/>
                <w:kern w:val="2"/>
                <w:sz w:val="21"/>
                <w:szCs w:val="21"/>
                <w:highlight w:val="none"/>
              </w:rPr>
              <w:t>应价人资质条件、能力和信誉</w:t>
            </w:r>
          </w:p>
        </w:tc>
        <w:tc>
          <w:tcPr>
            <w:tcW w:w="5948" w:type="dxa"/>
            <w:noWrap w:val="0"/>
            <w:vAlign w:val="center"/>
          </w:tcPr>
          <w:p w14:paraId="16ACA2E8">
            <w:pPr>
              <w:pStyle w:val="6"/>
              <w:keepNext w:val="0"/>
              <w:keepLines w:val="0"/>
              <w:suppressLineNumbers w:val="0"/>
              <w:topLinePunct/>
              <w:spacing w:before="0" w:beforeAutospacing="0" w:after="0" w:afterAutospacing="0" w:line="360" w:lineRule="auto"/>
              <w:ind w:left="0" w:right="0"/>
              <w:jc w:val="left"/>
              <w:rPr>
                <w:rFonts w:hint="default" w:ascii="宋体"/>
                <w:color w:val="auto"/>
                <w:sz w:val="21"/>
                <w:szCs w:val="21"/>
                <w:highlight w:val="none"/>
                <w:lang w:val="en-US"/>
              </w:rPr>
            </w:pPr>
            <w:r>
              <w:rPr>
                <w:rFonts w:hint="eastAsia" w:ascii="宋体" w:hAnsi="宋体" w:cs="宋体"/>
                <w:color w:val="auto"/>
                <w:kern w:val="0"/>
                <w:sz w:val="21"/>
                <w:szCs w:val="21"/>
                <w:highlight w:val="none"/>
                <w:lang w:val="en-US" w:eastAsia="zh-CN" w:bidi="ar-SA"/>
              </w:rPr>
              <w:t>见询比采购公告3.1款</w:t>
            </w:r>
          </w:p>
        </w:tc>
      </w:tr>
      <w:tr w14:paraId="6AAE6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007" w:type="dxa"/>
            <w:noWrap w:val="0"/>
            <w:vAlign w:val="center"/>
          </w:tcPr>
          <w:p w14:paraId="147E896B">
            <w:pPr>
              <w:keepNext w:val="0"/>
              <w:keepLines w:val="0"/>
              <w:suppressLineNumbers w:val="0"/>
              <w:spacing w:before="0" w:beforeAutospacing="0" w:after="0" w:afterAutospacing="0" w:line="360" w:lineRule="auto"/>
              <w:ind w:left="0" w:right="0"/>
              <w:jc w:val="center"/>
              <w:rPr>
                <w:rFonts w:hint="default"/>
                <w:color w:val="auto"/>
                <w:sz w:val="21"/>
                <w:szCs w:val="21"/>
                <w:highlight w:val="none"/>
              </w:rPr>
            </w:pPr>
            <w:r>
              <w:rPr>
                <w:rFonts w:hint="default"/>
                <w:color w:val="auto"/>
                <w:sz w:val="21"/>
                <w:szCs w:val="21"/>
                <w:highlight w:val="none"/>
              </w:rPr>
              <w:t>1.4.2</w:t>
            </w:r>
          </w:p>
        </w:tc>
        <w:tc>
          <w:tcPr>
            <w:tcW w:w="2271" w:type="dxa"/>
            <w:noWrap w:val="0"/>
            <w:vAlign w:val="center"/>
          </w:tcPr>
          <w:p w14:paraId="49B6ED22">
            <w:pPr>
              <w:pStyle w:val="6"/>
              <w:keepNext w:val="0"/>
              <w:keepLines w:val="0"/>
              <w:suppressLineNumbers w:val="0"/>
              <w:topLinePunct/>
              <w:spacing w:before="0" w:beforeAutospacing="0" w:after="0" w:afterAutospacing="0" w:line="360" w:lineRule="auto"/>
              <w:ind w:left="0" w:right="0"/>
              <w:jc w:val="center"/>
              <w:rPr>
                <w:rFonts w:hint="default" w:ascii="宋体"/>
                <w:color w:val="auto"/>
                <w:kern w:val="2"/>
                <w:sz w:val="21"/>
                <w:szCs w:val="21"/>
                <w:highlight w:val="none"/>
              </w:rPr>
            </w:pPr>
            <w:r>
              <w:rPr>
                <w:rFonts w:hint="eastAsia" w:ascii="宋体" w:hAnsi="宋体"/>
                <w:color w:val="auto"/>
                <w:kern w:val="2"/>
                <w:sz w:val="21"/>
                <w:szCs w:val="21"/>
                <w:highlight w:val="none"/>
              </w:rPr>
              <w:t>是否接受联合体应价</w:t>
            </w:r>
          </w:p>
        </w:tc>
        <w:tc>
          <w:tcPr>
            <w:tcW w:w="5948" w:type="dxa"/>
            <w:noWrap w:val="0"/>
            <w:vAlign w:val="center"/>
          </w:tcPr>
          <w:p w14:paraId="5DE05884">
            <w:pPr>
              <w:pStyle w:val="6"/>
              <w:keepNext w:val="0"/>
              <w:keepLines w:val="0"/>
              <w:suppressLineNumbers w:val="0"/>
              <w:topLinePunct/>
              <w:spacing w:before="0" w:beforeAutospacing="0" w:after="0" w:afterAutospacing="0" w:line="360" w:lineRule="auto"/>
              <w:ind w:left="0" w:right="0"/>
              <w:rPr>
                <w:rFonts w:hint="default" w:ascii="宋体"/>
                <w:color w:val="auto"/>
                <w:kern w:val="2"/>
                <w:sz w:val="21"/>
                <w:szCs w:val="21"/>
                <w:highlight w:val="none"/>
              </w:rPr>
            </w:pPr>
            <w:r>
              <w:rPr>
                <w:rFonts w:hint="eastAsia" w:ascii="宋体" w:hAnsi="宋体"/>
                <w:color w:val="auto"/>
                <w:kern w:val="2"/>
                <w:sz w:val="21"/>
                <w:szCs w:val="21"/>
                <w:highlight w:val="none"/>
              </w:rPr>
              <w:t>不接受</w:t>
            </w:r>
          </w:p>
        </w:tc>
      </w:tr>
      <w:tr w14:paraId="205C0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1007" w:type="dxa"/>
            <w:noWrap w:val="0"/>
            <w:vAlign w:val="center"/>
          </w:tcPr>
          <w:p w14:paraId="6F9A383D">
            <w:pPr>
              <w:keepNext w:val="0"/>
              <w:keepLines w:val="0"/>
              <w:suppressLineNumbers w:val="0"/>
              <w:spacing w:before="0" w:beforeAutospacing="0" w:after="0" w:afterAutospacing="0" w:line="360" w:lineRule="auto"/>
              <w:ind w:left="0" w:right="0"/>
              <w:jc w:val="center"/>
              <w:rPr>
                <w:rFonts w:hint="default"/>
                <w:color w:val="auto"/>
                <w:sz w:val="21"/>
                <w:szCs w:val="21"/>
                <w:highlight w:val="none"/>
              </w:rPr>
            </w:pPr>
            <w:r>
              <w:rPr>
                <w:rFonts w:hint="default"/>
                <w:color w:val="auto"/>
                <w:sz w:val="21"/>
                <w:szCs w:val="21"/>
                <w:highlight w:val="none"/>
              </w:rPr>
              <w:t>1.4.3</w:t>
            </w:r>
          </w:p>
        </w:tc>
        <w:tc>
          <w:tcPr>
            <w:tcW w:w="2271" w:type="dxa"/>
            <w:noWrap w:val="0"/>
            <w:vAlign w:val="center"/>
          </w:tcPr>
          <w:p w14:paraId="19EDB915">
            <w:pPr>
              <w:keepNext w:val="0"/>
              <w:keepLines w:val="0"/>
              <w:suppressLineNumbers w:val="0"/>
              <w:spacing w:before="0" w:beforeAutospacing="0" w:after="0" w:afterAutospacing="0" w:line="360" w:lineRule="auto"/>
              <w:ind w:left="0" w:right="0"/>
              <w:jc w:val="center"/>
              <w:rPr>
                <w:rFonts w:hint="default" w:ascii="宋体"/>
                <w:color w:val="auto"/>
                <w:sz w:val="21"/>
                <w:szCs w:val="21"/>
                <w:highlight w:val="none"/>
              </w:rPr>
            </w:pPr>
            <w:r>
              <w:rPr>
                <w:rFonts w:hint="eastAsia" w:ascii="宋体" w:hAnsi="宋体"/>
                <w:color w:val="auto"/>
                <w:sz w:val="21"/>
                <w:szCs w:val="21"/>
                <w:highlight w:val="none"/>
              </w:rPr>
              <w:t>应价人不得存在的其他关联情形</w:t>
            </w:r>
          </w:p>
        </w:tc>
        <w:tc>
          <w:tcPr>
            <w:tcW w:w="5948" w:type="dxa"/>
            <w:noWrap w:val="0"/>
            <w:vAlign w:val="center"/>
          </w:tcPr>
          <w:p w14:paraId="306BCEF6">
            <w:pPr>
              <w:keepNext w:val="0"/>
              <w:keepLines w:val="0"/>
              <w:suppressLineNumbers w:val="0"/>
              <w:spacing w:before="0" w:beforeAutospacing="0" w:after="0" w:afterAutospacing="0" w:line="360" w:lineRule="auto"/>
              <w:ind w:left="0" w:right="0"/>
              <w:rPr>
                <w:rFonts w:hint="default" w:ascii="宋体"/>
                <w:color w:val="auto"/>
                <w:sz w:val="21"/>
                <w:szCs w:val="21"/>
                <w:highlight w:val="none"/>
              </w:rPr>
            </w:pPr>
            <w:r>
              <w:rPr>
                <w:rFonts w:hint="eastAsia" w:ascii="宋体" w:hAnsi="宋体"/>
                <w:color w:val="auto"/>
                <w:sz w:val="21"/>
                <w:szCs w:val="21"/>
                <w:highlight w:val="none"/>
              </w:rPr>
              <w:t>无</w:t>
            </w:r>
          </w:p>
        </w:tc>
      </w:tr>
      <w:tr w14:paraId="28B20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noWrap w:val="0"/>
            <w:vAlign w:val="center"/>
          </w:tcPr>
          <w:p w14:paraId="55B0D060">
            <w:pPr>
              <w:keepNext w:val="0"/>
              <w:keepLines w:val="0"/>
              <w:suppressLineNumbers w:val="0"/>
              <w:spacing w:before="0" w:beforeAutospacing="0" w:after="0" w:afterAutospacing="0" w:line="360" w:lineRule="auto"/>
              <w:ind w:left="0" w:right="0"/>
              <w:jc w:val="center"/>
              <w:rPr>
                <w:rFonts w:hint="default"/>
                <w:color w:val="auto"/>
                <w:sz w:val="21"/>
                <w:szCs w:val="21"/>
                <w:highlight w:val="none"/>
              </w:rPr>
            </w:pPr>
            <w:r>
              <w:rPr>
                <w:rFonts w:hint="default"/>
                <w:color w:val="auto"/>
                <w:sz w:val="21"/>
                <w:szCs w:val="21"/>
                <w:highlight w:val="none"/>
              </w:rPr>
              <w:t>1.4.4</w:t>
            </w:r>
          </w:p>
        </w:tc>
        <w:tc>
          <w:tcPr>
            <w:tcW w:w="2271" w:type="dxa"/>
            <w:noWrap w:val="0"/>
            <w:vAlign w:val="center"/>
          </w:tcPr>
          <w:p w14:paraId="693FB5BA">
            <w:pPr>
              <w:keepNext w:val="0"/>
              <w:keepLines w:val="0"/>
              <w:suppressLineNumbers w:val="0"/>
              <w:spacing w:before="0" w:beforeAutospacing="0" w:after="0" w:afterAutospacing="0" w:line="360" w:lineRule="auto"/>
              <w:ind w:left="0" w:right="0"/>
              <w:jc w:val="center"/>
              <w:rPr>
                <w:rFonts w:hint="default" w:ascii="宋体"/>
                <w:color w:val="auto"/>
                <w:sz w:val="21"/>
                <w:szCs w:val="21"/>
                <w:highlight w:val="none"/>
              </w:rPr>
            </w:pPr>
            <w:r>
              <w:rPr>
                <w:rFonts w:hint="eastAsia" w:ascii="宋体" w:hAnsi="宋体"/>
                <w:color w:val="auto"/>
                <w:sz w:val="21"/>
                <w:szCs w:val="21"/>
                <w:highlight w:val="none"/>
              </w:rPr>
              <w:t>应价人不得存在的其他不良信用记录</w:t>
            </w:r>
          </w:p>
        </w:tc>
        <w:tc>
          <w:tcPr>
            <w:tcW w:w="5948" w:type="dxa"/>
            <w:noWrap w:val="0"/>
            <w:vAlign w:val="center"/>
          </w:tcPr>
          <w:p w14:paraId="0088E854">
            <w:pPr>
              <w:pStyle w:val="16"/>
              <w:keepNext w:val="0"/>
              <w:keepLines w:val="0"/>
              <w:suppressLineNumbers w:val="0"/>
              <w:spacing w:before="0" w:beforeAutospacing="0" w:after="0" w:afterAutospacing="0" w:line="360" w:lineRule="auto"/>
              <w:ind w:left="0" w:right="0"/>
              <w:rPr>
                <w:rFonts w:hint="default" w:cs="Times New Roman"/>
                <w:color w:val="auto"/>
                <w:kern w:val="2"/>
                <w:sz w:val="21"/>
                <w:szCs w:val="21"/>
                <w:highlight w:val="none"/>
                <w:lang w:val="en-US"/>
              </w:rPr>
            </w:pPr>
            <w:r>
              <w:rPr>
                <w:rFonts w:hint="eastAsia" w:cs="Times New Roman"/>
                <w:color w:val="auto"/>
                <w:kern w:val="2"/>
                <w:sz w:val="21"/>
                <w:szCs w:val="21"/>
                <w:highlight w:val="none"/>
                <w:lang w:val="en-US"/>
              </w:rPr>
              <w:t>无</w:t>
            </w:r>
          </w:p>
        </w:tc>
      </w:tr>
      <w:tr w14:paraId="75FC7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07" w:type="dxa"/>
            <w:vMerge w:val="restart"/>
            <w:noWrap w:val="0"/>
            <w:vAlign w:val="center"/>
          </w:tcPr>
          <w:p w14:paraId="30AFB7A7">
            <w:pPr>
              <w:keepNext w:val="0"/>
              <w:keepLines w:val="0"/>
              <w:suppressLineNumbers w:val="0"/>
              <w:spacing w:before="0" w:beforeAutospacing="0" w:after="0" w:afterAutospacing="0" w:line="360" w:lineRule="auto"/>
              <w:ind w:left="0" w:right="0"/>
              <w:jc w:val="center"/>
              <w:rPr>
                <w:rFonts w:hint="default"/>
                <w:color w:val="auto"/>
                <w:sz w:val="21"/>
                <w:szCs w:val="21"/>
                <w:highlight w:val="none"/>
              </w:rPr>
            </w:pPr>
            <w:r>
              <w:rPr>
                <w:rFonts w:hint="default"/>
                <w:color w:val="auto"/>
                <w:sz w:val="21"/>
                <w:szCs w:val="21"/>
                <w:highlight w:val="none"/>
              </w:rPr>
              <w:t>1.10.2</w:t>
            </w:r>
          </w:p>
        </w:tc>
        <w:tc>
          <w:tcPr>
            <w:tcW w:w="2271" w:type="dxa"/>
            <w:vMerge w:val="restart"/>
            <w:noWrap w:val="0"/>
            <w:vAlign w:val="center"/>
          </w:tcPr>
          <w:p w14:paraId="05D8B69E">
            <w:pPr>
              <w:keepNext w:val="0"/>
              <w:keepLines w:val="0"/>
              <w:suppressLineNumbers w:val="0"/>
              <w:spacing w:before="0" w:beforeAutospacing="0" w:after="0" w:afterAutospacing="0" w:line="360" w:lineRule="auto"/>
              <w:ind w:left="0" w:right="0"/>
              <w:jc w:val="center"/>
              <w:rPr>
                <w:rFonts w:hint="default" w:ascii="宋体"/>
                <w:color w:val="auto"/>
                <w:sz w:val="21"/>
                <w:szCs w:val="21"/>
                <w:highlight w:val="none"/>
              </w:rPr>
            </w:pPr>
            <w:r>
              <w:rPr>
                <w:rFonts w:hint="eastAsia" w:ascii="宋体" w:hAnsi="宋体"/>
                <w:color w:val="auto"/>
                <w:sz w:val="21"/>
                <w:szCs w:val="21"/>
                <w:highlight w:val="none"/>
              </w:rPr>
              <w:t>应价人提出问题截止时间</w:t>
            </w:r>
          </w:p>
        </w:tc>
        <w:tc>
          <w:tcPr>
            <w:tcW w:w="5948" w:type="dxa"/>
            <w:noWrap w:val="0"/>
            <w:vAlign w:val="center"/>
          </w:tcPr>
          <w:p w14:paraId="253BFEE0">
            <w:pPr>
              <w:keepNext w:val="0"/>
              <w:keepLines w:val="0"/>
              <w:suppressLineNumbers w:val="0"/>
              <w:spacing w:before="0" w:beforeAutospacing="0" w:after="0" w:afterAutospacing="0" w:line="360" w:lineRule="auto"/>
              <w:ind w:left="0" w:right="0"/>
              <w:rPr>
                <w:rFonts w:hint="default" w:ascii="宋体"/>
                <w:color w:val="auto"/>
                <w:sz w:val="21"/>
                <w:szCs w:val="21"/>
                <w:highlight w:val="none"/>
              </w:rPr>
            </w:pPr>
            <w:r>
              <w:rPr>
                <w:rFonts w:hint="eastAsia" w:ascii="宋体" w:hAnsi="宋体"/>
                <w:color w:val="auto"/>
                <w:sz w:val="21"/>
                <w:szCs w:val="21"/>
                <w:highlight w:val="none"/>
              </w:rPr>
              <w:t>递交应价文件截止之日</w:t>
            </w:r>
            <w:r>
              <w:rPr>
                <w:rFonts w:hint="default" w:ascii="宋体" w:hAnsi="宋体"/>
                <w:color w:val="auto"/>
                <w:sz w:val="21"/>
                <w:szCs w:val="21"/>
                <w:highlight w:val="none"/>
              </w:rPr>
              <w:t xml:space="preserve"> </w:t>
            </w:r>
            <w:r>
              <w:rPr>
                <w:rFonts w:hint="eastAsia" w:ascii="宋体" w:hAnsi="宋体"/>
                <w:color w:val="auto"/>
                <w:sz w:val="21"/>
                <w:szCs w:val="21"/>
                <w:highlight w:val="none"/>
                <w:lang w:val="en-US" w:eastAsia="zh-CN"/>
              </w:rPr>
              <w:t>4</w:t>
            </w:r>
            <w:r>
              <w:rPr>
                <w:rFonts w:hint="default" w:ascii="宋体" w:hAnsi="宋体"/>
                <w:color w:val="auto"/>
                <w:sz w:val="21"/>
                <w:szCs w:val="21"/>
                <w:highlight w:val="none"/>
              </w:rPr>
              <w:t xml:space="preserve"> </w:t>
            </w:r>
            <w:r>
              <w:rPr>
                <w:rFonts w:hint="eastAsia" w:ascii="宋体" w:hAnsi="宋体"/>
                <w:color w:val="auto"/>
                <w:sz w:val="21"/>
                <w:szCs w:val="21"/>
                <w:highlight w:val="none"/>
              </w:rPr>
              <w:t>天前</w:t>
            </w:r>
          </w:p>
        </w:tc>
      </w:tr>
      <w:tr w14:paraId="79CB7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007" w:type="dxa"/>
            <w:vMerge w:val="continue"/>
            <w:noWrap w:val="0"/>
            <w:vAlign w:val="center"/>
          </w:tcPr>
          <w:p w14:paraId="7387FCD0">
            <w:pPr>
              <w:keepNext w:val="0"/>
              <w:keepLines w:val="0"/>
              <w:suppressLineNumbers w:val="0"/>
              <w:spacing w:before="0" w:beforeAutospacing="0" w:after="0" w:afterAutospacing="0" w:line="360" w:lineRule="auto"/>
              <w:ind w:left="0" w:right="0"/>
              <w:jc w:val="center"/>
              <w:rPr>
                <w:rFonts w:hint="default"/>
                <w:color w:val="auto"/>
                <w:sz w:val="21"/>
                <w:szCs w:val="21"/>
                <w:highlight w:val="none"/>
              </w:rPr>
            </w:pPr>
          </w:p>
        </w:tc>
        <w:tc>
          <w:tcPr>
            <w:tcW w:w="2271" w:type="dxa"/>
            <w:vMerge w:val="continue"/>
            <w:noWrap w:val="0"/>
            <w:vAlign w:val="center"/>
          </w:tcPr>
          <w:p w14:paraId="0BF9C951">
            <w:pPr>
              <w:keepNext w:val="0"/>
              <w:keepLines w:val="0"/>
              <w:suppressLineNumbers w:val="0"/>
              <w:spacing w:before="0" w:beforeAutospacing="0" w:after="0" w:afterAutospacing="0" w:line="360" w:lineRule="auto"/>
              <w:ind w:left="0" w:right="0"/>
              <w:jc w:val="center"/>
              <w:rPr>
                <w:rFonts w:hint="default" w:ascii="宋体"/>
                <w:color w:val="auto"/>
                <w:sz w:val="21"/>
                <w:szCs w:val="21"/>
                <w:highlight w:val="none"/>
              </w:rPr>
            </w:pPr>
          </w:p>
        </w:tc>
        <w:tc>
          <w:tcPr>
            <w:tcW w:w="5948" w:type="dxa"/>
            <w:noWrap w:val="0"/>
            <w:vAlign w:val="center"/>
          </w:tcPr>
          <w:p w14:paraId="4C1C6BDD">
            <w:pPr>
              <w:keepNext w:val="0"/>
              <w:keepLines w:val="0"/>
              <w:suppressLineNumbers w:val="0"/>
              <w:spacing w:before="0" w:beforeAutospacing="0" w:after="0" w:afterAutospacing="0" w:line="360" w:lineRule="auto"/>
              <w:ind w:left="0" w:right="0"/>
              <w:rPr>
                <w:rFonts w:hint="default" w:ascii="宋体"/>
                <w:color w:val="auto"/>
                <w:sz w:val="21"/>
                <w:szCs w:val="21"/>
                <w:highlight w:val="none"/>
              </w:rPr>
            </w:pPr>
            <w:r>
              <w:rPr>
                <w:rFonts w:hint="eastAsia" w:ascii="宋体" w:hAnsi="宋体"/>
                <w:color w:val="auto"/>
                <w:sz w:val="21"/>
                <w:szCs w:val="21"/>
                <w:highlight w:val="none"/>
              </w:rPr>
              <w:t>形式：将澄清文件以彩色扫描件形式发至采购人电子邮箱（</w:t>
            </w:r>
            <w:r>
              <w:rPr>
                <w:rFonts w:hint="eastAsia"/>
                <w:color w:val="auto"/>
                <w:sz w:val="21"/>
                <w:szCs w:val="21"/>
                <w:highlight w:val="none"/>
                <w:lang w:val="en-US" w:eastAsia="zh-CN"/>
              </w:rPr>
              <w:t>475333352</w:t>
            </w:r>
            <w:r>
              <w:rPr>
                <w:rFonts w:hint="eastAsia" w:ascii="宋体" w:hAnsi="宋体"/>
                <w:color w:val="auto"/>
                <w:sz w:val="21"/>
                <w:szCs w:val="21"/>
                <w:highlight w:val="none"/>
              </w:rPr>
              <w:t>@qq.com），要求采购人对</w:t>
            </w:r>
            <w:r>
              <w:rPr>
                <w:rFonts w:hint="eastAsia" w:ascii="宋体" w:hAnsi="宋体"/>
                <w:color w:val="auto"/>
                <w:sz w:val="21"/>
                <w:szCs w:val="21"/>
                <w:highlight w:val="none"/>
                <w:lang w:val="en-US" w:eastAsia="zh-CN"/>
              </w:rPr>
              <w:t>采购</w:t>
            </w:r>
            <w:r>
              <w:rPr>
                <w:rFonts w:hint="eastAsia" w:ascii="宋体" w:hAnsi="宋体"/>
                <w:color w:val="auto"/>
                <w:sz w:val="21"/>
                <w:szCs w:val="21"/>
                <w:highlight w:val="none"/>
              </w:rPr>
              <w:t>文件予以澄清。</w:t>
            </w:r>
          </w:p>
        </w:tc>
      </w:tr>
      <w:tr w14:paraId="3E134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007" w:type="dxa"/>
            <w:noWrap w:val="0"/>
            <w:vAlign w:val="center"/>
          </w:tcPr>
          <w:p w14:paraId="526AADE5">
            <w:pPr>
              <w:keepNext w:val="0"/>
              <w:keepLines w:val="0"/>
              <w:suppressLineNumbers w:val="0"/>
              <w:spacing w:before="0" w:beforeAutospacing="0" w:after="0" w:afterAutospacing="0" w:line="360" w:lineRule="auto"/>
              <w:ind w:left="0" w:right="0"/>
              <w:jc w:val="center"/>
              <w:rPr>
                <w:rFonts w:hint="default"/>
                <w:color w:val="auto"/>
                <w:sz w:val="21"/>
                <w:szCs w:val="21"/>
                <w:highlight w:val="none"/>
              </w:rPr>
            </w:pPr>
            <w:r>
              <w:rPr>
                <w:rFonts w:hint="default"/>
                <w:color w:val="auto"/>
                <w:sz w:val="21"/>
                <w:szCs w:val="21"/>
                <w:highlight w:val="none"/>
              </w:rPr>
              <w:t>1.11.1</w:t>
            </w:r>
          </w:p>
        </w:tc>
        <w:tc>
          <w:tcPr>
            <w:tcW w:w="2271" w:type="dxa"/>
            <w:noWrap w:val="0"/>
            <w:vAlign w:val="center"/>
          </w:tcPr>
          <w:p w14:paraId="35FC9F46">
            <w:pPr>
              <w:keepNext w:val="0"/>
              <w:keepLines w:val="0"/>
              <w:suppressLineNumbers w:val="0"/>
              <w:spacing w:before="0" w:beforeAutospacing="0" w:after="0" w:afterAutospacing="0" w:line="360" w:lineRule="auto"/>
              <w:ind w:left="0" w:right="0"/>
              <w:jc w:val="center"/>
              <w:rPr>
                <w:rFonts w:hint="default" w:ascii="宋体"/>
                <w:color w:val="auto"/>
                <w:sz w:val="21"/>
                <w:szCs w:val="21"/>
                <w:highlight w:val="none"/>
              </w:rPr>
            </w:pPr>
            <w:r>
              <w:rPr>
                <w:rFonts w:hint="eastAsia" w:ascii="宋体" w:hAnsi="宋体"/>
                <w:color w:val="auto"/>
                <w:sz w:val="21"/>
                <w:szCs w:val="21"/>
                <w:highlight w:val="none"/>
              </w:rPr>
              <w:t>分包</w:t>
            </w:r>
          </w:p>
        </w:tc>
        <w:tc>
          <w:tcPr>
            <w:tcW w:w="5948" w:type="dxa"/>
            <w:noWrap w:val="0"/>
            <w:vAlign w:val="center"/>
          </w:tcPr>
          <w:p w14:paraId="1C452E06">
            <w:pPr>
              <w:keepNext w:val="0"/>
              <w:keepLines w:val="0"/>
              <w:suppressLineNumbers w:val="0"/>
              <w:spacing w:before="0" w:beforeAutospacing="0" w:after="0" w:afterAutospacing="0" w:line="360" w:lineRule="auto"/>
              <w:ind w:left="0" w:right="0"/>
              <w:jc w:val="left"/>
              <w:rPr>
                <w:rFonts w:hint="default" w:ascii="宋体"/>
                <w:color w:val="auto"/>
                <w:sz w:val="21"/>
                <w:szCs w:val="21"/>
                <w:highlight w:val="none"/>
              </w:rPr>
            </w:pPr>
            <w:r>
              <w:rPr>
                <w:rFonts w:hint="eastAsia" w:ascii="宋体" w:hAnsi="宋体"/>
                <w:color w:val="auto"/>
                <w:sz w:val="21"/>
                <w:szCs w:val="21"/>
                <w:highlight w:val="none"/>
              </w:rPr>
              <w:t>本项目严禁转包和违规分包，且不得再次分包。应价人拟在成交后将成交项目的部分工作进行分包的，应符合交通运输部《关于印发公路工程施工分包管理办法的通知》（交公路发</w:t>
            </w:r>
            <w:r>
              <w:rPr>
                <w:rFonts w:hint="default" w:ascii="宋体" w:hAnsi="宋体"/>
                <w:color w:val="auto"/>
                <w:sz w:val="21"/>
                <w:szCs w:val="21"/>
                <w:highlight w:val="none"/>
              </w:rPr>
              <w:t>[2011]685</w:t>
            </w:r>
            <w:r>
              <w:rPr>
                <w:rFonts w:hint="eastAsia" w:ascii="宋体" w:hAnsi="宋体"/>
                <w:color w:val="auto"/>
                <w:sz w:val="21"/>
                <w:szCs w:val="21"/>
                <w:highlight w:val="none"/>
              </w:rPr>
              <w:t>号）和江西省交通运输厅相关文件的规定。</w:t>
            </w:r>
          </w:p>
        </w:tc>
      </w:tr>
      <w:tr w14:paraId="41CE7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7" w:type="dxa"/>
            <w:noWrap w:val="0"/>
            <w:vAlign w:val="center"/>
          </w:tcPr>
          <w:p w14:paraId="61B46C3B">
            <w:pPr>
              <w:keepNext w:val="0"/>
              <w:keepLines w:val="0"/>
              <w:suppressLineNumbers w:val="0"/>
              <w:spacing w:before="0" w:beforeAutospacing="0" w:after="0" w:afterAutospacing="0" w:line="360" w:lineRule="auto"/>
              <w:ind w:left="0" w:right="0"/>
              <w:jc w:val="center"/>
              <w:rPr>
                <w:rFonts w:hint="default"/>
                <w:color w:val="auto"/>
                <w:sz w:val="21"/>
                <w:szCs w:val="21"/>
                <w:highlight w:val="none"/>
              </w:rPr>
            </w:pPr>
            <w:r>
              <w:rPr>
                <w:rFonts w:hint="default"/>
                <w:color w:val="auto"/>
                <w:sz w:val="21"/>
                <w:szCs w:val="21"/>
                <w:highlight w:val="none"/>
              </w:rPr>
              <w:t>2.1</w:t>
            </w:r>
          </w:p>
        </w:tc>
        <w:tc>
          <w:tcPr>
            <w:tcW w:w="2271" w:type="dxa"/>
            <w:noWrap w:val="0"/>
            <w:vAlign w:val="center"/>
          </w:tcPr>
          <w:p w14:paraId="61342F6F">
            <w:pPr>
              <w:keepNext w:val="0"/>
              <w:keepLines w:val="0"/>
              <w:suppressLineNumbers w:val="0"/>
              <w:spacing w:before="0" w:beforeAutospacing="0" w:after="0" w:afterAutospacing="0" w:line="360" w:lineRule="auto"/>
              <w:ind w:left="0" w:right="0"/>
              <w:jc w:val="center"/>
              <w:rPr>
                <w:rFonts w:hint="default"/>
                <w:color w:val="auto"/>
                <w:sz w:val="21"/>
                <w:szCs w:val="21"/>
                <w:highlight w:val="none"/>
              </w:rPr>
            </w:pPr>
            <w:r>
              <w:rPr>
                <w:rFonts w:hint="eastAsia" w:ascii="宋体" w:hAnsi="宋体"/>
                <w:color w:val="auto"/>
                <w:sz w:val="21"/>
                <w:szCs w:val="21"/>
                <w:highlight w:val="none"/>
              </w:rPr>
              <w:t>构成询比文件的其他资料</w:t>
            </w:r>
          </w:p>
        </w:tc>
        <w:tc>
          <w:tcPr>
            <w:tcW w:w="5948" w:type="dxa"/>
            <w:noWrap w:val="0"/>
            <w:vAlign w:val="center"/>
          </w:tcPr>
          <w:p w14:paraId="0DCA9114">
            <w:pPr>
              <w:keepNext w:val="0"/>
              <w:keepLines w:val="0"/>
              <w:suppressLineNumbers w:val="0"/>
              <w:spacing w:before="0" w:beforeAutospacing="0" w:after="0" w:afterAutospacing="0" w:line="360" w:lineRule="auto"/>
              <w:ind w:left="0" w:right="0"/>
              <w:rPr>
                <w:rFonts w:hint="default"/>
                <w:color w:val="auto"/>
                <w:sz w:val="21"/>
                <w:szCs w:val="21"/>
                <w:highlight w:val="none"/>
              </w:rPr>
            </w:pPr>
            <w:r>
              <w:rPr>
                <w:rFonts w:hint="eastAsia" w:ascii="宋体" w:hAnsi="宋体"/>
                <w:color w:val="auto"/>
                <w:sz w:val="21"/>
                <w:szCs w:val="21"/>
                <w:highlight w:val="none"/>
              </w:rPr>
              <w:t>无</w:t>
            </w:r>
          </w:p>
        </w:tc>
      </w:tr>
      <w:tr w14:paraId="15E40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007" w:type="dxa"/>
            <w:vMerge w:val="restart"/>
            <w:noWrap w:val="0"/>
            <w:vAlign w:val="center"/>
          </w:tcPr>
          <w:p w14:paraId="714D6E95">
            <w:pPr>
              <w:keepNext w:val="0"/>
              <w:keepLines w:val="0"/>
              <w:suppressLineNumbers w:val="0"/>
              <w:spacing w:before="0" w:beforeAutospacing="0" w:after="0" w:afterAutospacing="0" w:line="360" w:lineRule="auto"/>
              <w:ind w:left="0" w:right="0"/>
              <w:jc w:val="center"/>
              <w:rPr>
                <w:rFonts w:hint="default"/>
                <w:color w:val="auto"/>
                <w:sz w:val="21"/>
                <w:szCs w:val="21"/>
                <w:highlight w:val="none"/>
              </w:rPr>
            </w:pPr>
            <w:r>
              <w:rPr>
                <w:rFonts w:hint="default"/>
                <w:color w:val="auto"/>
                <w:sz w:val="21"/>
                <w:szCs w:val="21"/>
                <w:highlight w:val="none"/>
              </w:rPr>
              <w:t>2.2.1</w:t>
            </w:r>
          </w:p>
        </w:tc>
        <w:tc>
          <w:tcPr>
            <w:tcW w:w="2271" w:type="dxa"/>
            <w:vMerge w:val="restart"/>
            <w:noWrap w:val="0"/>
            <w:vAlign w:val="center"/>
          </w:tcPr>
          <w:p w14:paraId="47E2BF07">
            <w:pPr>
              <w:keepNext w:val="0"/>
              <w:keepLines w:val="0"/>
              <w:suppressLineNumbers w:val="0"/>
              <w:spacing w:before="0" w:beforeAutospacing="0" w:after="0" w:afterAutospacing="0" w:line="360" w:lineRule="auto"/>
              <w:ind w:left="0" w:right="0"/>
              <w:jc w:val="center"/>
              <w:rPr>
                <w:rFonts w:hint="default" w:ascii="宋体"/>
                <w:color w:val="auto"/>
                <w:sz w:val="21"/>
                <w:szCs w:val="21"/>
                <w:highlight w:val="none"/>
              </w:rPr>
            </w:pPr>
            <w:r>
              <w:rPr>
                <w:rFonts w:hint="eastAsia" w:ascii="宋体" w:hAnsi="宋体"/>
                <w:color w:val="auto"/>
                <w:sz w:val="21"/>
                <w:szCs w:val="21"/>
                <w:highlight w:val="none"/>
              </w:rPr>
              <w:t>应价人要求澄清询比文件的截止时间</w:t>
            </w:r>
          </w:p>
        </w:tc>
        <w:tc>
          <w:tcPr>
            <w:tcW w:w="5948" w:type="dxa"/>
            <w:noWrap w:val="0"/>
            <w:vAlign w:val="center"/>
          </w:tcPr>
          <w:p w14:paraId="24CBAF39">
            <w:pPr>
              <w:keepNext w:val="0"/>
              <w:keepLines w:val="0"/>
              <w:suppressLineNumbers w:val="0"/>
              <w:spacing w:before="0" w:beforeAutospacing="0" w:after="0" w:afterAutospacing="0" w:line="300" w:lineRule="auto"/>
              <w:ind w:left="0" w:right="0"/>
              <w:rPr>
                <w:rFonts w:hint="default" w:ascii="宋体"/>
                <w:color w:val="auto"/>
                <w:sz w:val="21"/>
                <w:szCs w:val="21"/>
                <w:highlight w:val="none"/>
              </w:rPr>
            </w:pPr>
            <w:r>
              <w:rPr>
                <w:rFonts w:hint="eastAsia" w:ascii="宋体" w:hAnsi="宋体"/>
                <w:color w:val="auto"/>
                <w:sz w:val="21"/>
                <w:szCs w:val="21"/>
                <w:highlight w:val="none"/>
              </w:rPr>
              <w:t>时间：</w:t>
            </w:r>
            <w:r>
              <w:rPr>
                <w:rFonts w:hint="default" w:ascii="宋体" w:hAnsi="宋体"/>
                <w:color w:val="auto"/>
                <w:sz w:val="21"/>
                <w:szCs w:val="21"/>
                <w:highlight w:val="none"/>
              </w:rPr>
              <w:t>递交</w:t>
            </w:r>
            <w:r>
              <w:rPr>
                <w:rFonts w:hint="eastAsia" w:ascii="宋体" w:hAnsi="宋体"/>
                <w:color w:val="auto"/>
                <w:sz w:val="21"/>
                <w:szCs w:val="21"/>
                <w:highlight w:val="none"/>
                <w:lang w:eastAsia="zh-CN"/>
              </w:rPr>
              <w:t>应价</w:t>
            </w:r>
            <w:r>
              <w:rPr>
                <w:rFonts w:hint="default" w:ascii="宋体" w:hAnsi="宋体"/>
                <w:color w:val="auto"/>
                <w:sz w:val="21"/>
                <w:szCs w:val="21"/>
                <w:highlight w:val="none"/>
              </w:rPr>
              <w:t>文件截止之日</w:t>
            </w:r>
            <w:r>
              <w:rPr>
                <w:rFonts w:hint="eastAsia" w:ascii="宋体" w:hAnsi="宋体"/>
                <w:color w:val="auto"/>
                <w:sz w:val="21"/>
                <w:szCs w:val="21"/>
                <w:highlight w:val="none"/>
                <w:u w:val="single"/>
                <w:lang w:val="en-US" w:eastAsia="zh-CN"/>
              </w:rPr>
              <w:t>4</w:t>
            </w:r>
            <w:r>
              <w:rPr>
                <w:rFonts w:hint="eastAsia" w:ascii="宋体" w:hAnsi="宋体"/>
                <w:color w:val="auto"/>
                <w:sz w:val="21"/>
                <w:szCs w:val="21"/>
                <w:highlight w:val="none"/>
              </w:rPr>
              <w:t>天</w:t>
            </w:r>
            <w:r>
              <w:rPr>
                <w:rFonts w:hint="default" w:ascii="宋体" w:hAnsi="宋体"/>
                <w:color w:val="auto"/>
                <w:sz w:val="21"/>
                <w:szCs w:val="21"/>
                <w:highlight w:val="none"/>
              </w:rPr>
              <w:t>前</w:t>
            </w:r>
          </w:p>
        </w:tc>
      </w:tr>
      <w:tr w14:paraId="24FCA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007" w:type="dxa"/>
            <w:vMerge w:val="continue"/>
            <w:noWrap w:val="0"/>
            <w:vAlign w:val="center"/>
          </w:tcPr>
          <w:p w14:paraId="17ECDD58">
            <w:pPr>
              <w:keepNext w:val="0"/>
              <w:keepLines w:val="0"/>
              <w:suppressLineNumbers w:val="0"/>
              <w:spacing w:before="0" w:beforeAutospacing="0" w:after="0" w:afterAutospacing="0" w:line="360" w:lineRule="auto"/>
              <w:ind w:left="0" w:right="0"/>
              <w:jc w:val="left"/>
              <w:rPr>
                <w:rFonts w:hint="default"/>
                <w:color w:val="auto"/>
                <w:sz w:val="21"/>
                <w:szCs w:val="21"/>
                <w:highlight w:val="none"/>
              </w:rPr>
            </w:pPr>
          </w:p>
        </w:tc>
        <w:tc>
          <w:tcPr>
            <w:tcW w:w="2271" w:type="dxa"/>
            <w:vMerge w:val="continue"/>
            <w:noWrap w:val="0"/>
            <w:vAlign w:val="center"/>
          </w:tcPr>
          <w:p w14:paraId="40ABB5B5">
            <w:pPr>
              <w:keepNext w:val="0"/>
              <w:keepLines w:val="0"/>
              <w:suppressLineNumbers w:val="0"/>
              <w:spacing w:before="0" w:beforeAutospacing="0" w:after="0" w:afterAutospacing="0" w:line="360" w:lineRule="auto"/>
              <w:ind w:left="0" w:right="0"/>
              <w:jc w:val="left"/>
              <w:rPr>
                <w:rFonts w:hint="default"/>
                <w:color w:val="auto"/>
                <w:sz w:val="21"/>
                <w:szCs w:val="21"/>
                <w:highlight w:val="none"/>
              </w:rPr>
            </w:pPr>
          </w:p>
        </w:tc>
        <w:tc>
          <w:tcPr>
            <w:tcW w:w="5948" w:type="dxa"/>
            <w:noWrap w:val="0"/>
            <w:vAlign w:val="center"/>
          </w:tcPr>
          <w:p w14:paraId="3CAED962">
            <w:pPr>
              <w:keepNext w:val="0"/>
              <w:keepLines w:val="0"/>
              <w:suppressLineNumbers w:val="0"/>
              <w:spacing w:before="0" w:beforeAutospacing="0" w:after="0" w:afterAutospacing="0" w:line="300" w:lineRule="auto"/>
              <w:ind w:left="0" w:right="0"/>
              <w:rPr>
                <w:rFonts w:hint="default" w:ascii="宋体" w:hAnsi="宋体"/>
                <w:color w:val="auto"/>
                <w:sz w:val="21"/>
                <w:szCs w:val="21"/>
                <w:highlight w:val="none"/>
              </w:rPr>
            </w:pPr>
            <w:r>
              <w:rPr>
                <w:rFonts w:hint="eastAsia" w:ascii="宋体" w:hAnsi="宋体"/>
                <w:color w:val="auto"/>
                <w:sz w:val="21"/>
                <w:szCs w:val="21"/>
                <w:highlight w:val="none"/>
              </w:rPr>
              <w:t>形式：书面或电子邮件；将疑问函件的电子文件（word版和带公章的扫描版）发送至电子邮箱</w:t>
            </w:r>
            <w:r>
              <w:rPr>
                <w:rFonts w:hint="eastAsia"/>
                <w:color w:val="auto"/>
                <w:sz w:val="21"/>
                <w:szCs w:val="21"/>
                <w:highlight w:val="none"/>
                <w:u w:val="single"/>
                <w:lang w:val="en-US" w:eastAsia="zh-CN"/>
              </w:rPr>
              <w:t>475333352</w:t>
            </w:r>
            <w:r>
              <w:rPr>
                <w:rFonts w:hint="default"/>
                <w:color w:val="auto"/>
                <w:sz w:val="21"/>
                <w:szCs w:val="21"/>
                <w:highlight w:val="none"/>
                <w:u w:val="single"/>
              </w:rPr>
              <w:t>@</w:t>
            </w:r>
            <w:r>
              <w:rPr>
                <w:rFonts w:hint="eastAsia"/>
                <w:color w:val="auto"/>
                <w:sz w:val="21"/>
                <w:szCs w:val="21"/>
                <w:highlight w:val="none"/>
                <w:u w:val="single"/>
              </w:rPr>
              <w:t>qq</w:t>
            </w:r>
            <w:r>
              <w:rPr>
                <w:rFonts w:hint="default"/>
                <w:color w:val="auto"/>
                <w:sz w:val="21"/>
                <w:szCs w:val="21"/>
                <w:highlight w:val="none"/>
                <w:u w:val="single"/>
              </w:rPr>
              <w:t>.com。</w:t>
            </w:r>
          </w:p>
        </w:tc>
      </w:tr>
      <w:tr w14:paraId="7DCE6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07" w:type="dxa"/>
            <w:noWrap w:val="0"/>
            <w:vAlign w:val="center"/>
          </w:tcPr>
          <w:p w14:paraId="549E0E28">
            <w:pPr>
              <w:keepNext w:val="0"/>
              <w:keepLines w:val="0"/>
              <w:suppressLineNumbers w:val="0"/>
              <w:spacing w:before="0" w:beforeAutospacing="0" w:after="0" w:afterAutospacing="0" w:line="360" w:lineRule="auto"/>
              <w:ind w:left="0" w:right="0"/>
              <w:jc w:val="center"/>
              <w:rPr>
                <w:rFonts w:hint="default"/>
                <w:color w:val="auto"/>
                <w:sz w:val="21"/>
                <w:szCs w:val="21"/>
                <w:highlight w:val="none"/>
              </w:rPr>
            </w:pPr>
            <w:r>
              <w:rPr>
                <w:rFonts w:hint="default"/>
                <w:color w:val="auto"/>
                <w:sz w:val="21"/>
                <w:szCs w:val="21"/>
                <w:highlight w:val="none"/>
              </w:rPr>
              <w:t>2.2.2</w:t>
            </w:r>
          </w:p>
        </w:tc>
        <w:tc>
          <w:tcPr>
            <w:tcW w:w="2271" w:type="dxa"/>
            <w:noWrap w:val="0"/>
            <w:vAlign w:val="center"/>
          </w:tcPr>
          <w:p w14:paraId="041521BE">
            <w:pPr>
              <w:keepNext w:val="0"/>
              <w:keepLines w:val="0"/>
              <w:suppressLineNumbers w:val="0"/>
              <w:spacing w:before="0" w:beforeAutospacing="0" w:after="0" w:afterAutospacing="0" w:line="360" w:lineRule="auto"/>
              <w:ind w:left="0" w:right="0"/>
              <w:jc w:val="center"/>
              <w:rPr>
                <w:rFonts w:hint="default" w:ascii="宋体"/>
                <w:color w:val="auto"/>
                <w:sz w:val="21"/>
                <w:szCs w:val="21"/>
                <w:highlight w:val="none"/>
              </w:rPr>
            </w:pPr>
            <w:r>
              <w:rPr>
                <w:rFonts w:hint="eastAsia" w:ascii="宋体" w:hAnsi="宋体"/>
                <w:color w:val="auto"/>
                <w:sz w:val="21"/>
                <w:szCs w:val="21"/>
                <w:highlight w:val="none"/>
              </w:rPr>
              <w:t>询比文件澄清发出的形式</w:t>
            </w:r>
          </w:p>
        </w:tc>
        <w:tc>
          <w:tcPr>
            <w:tcW w:w="5948" w:type="dxa"/>
            <w:noWrap w:val="0"/>
            <w:vAlign w:val="center"/>
          </w:tcPr>
          <w:p w14:paraId="414CC07F">
            <w:pPr>
              <w:keepNext w:val="0"/>
              <w:keepLines w:val="0"/>
              <w:suppressLineNumbers w:val="0"/>
              <w:spacing w:before="0" w:beforeAutospacing="0" w:after="0" w:afterAutospacing="0" w:line="360" w:lineRule="auto"/>
              <w:ind w:left="0" w:right="0"/>
              <w:jc w:val="left"/>
              <w:rPr>
                <w:rFonts w:hint="default" w:ascii="宋体"/>
                <w:color w:val="auto"/>
                <w:sz w:val="21"/>
                <w:szCs w:val="21"/>
                <w:highlight w:val="none"/>
              </w:rPr>
            </w:pPr>
            <w:r>
              <w:rPr>
                <w:rFonts w:hint="eastAsia" w:ascii="宋体" w:hAnsi="宋体"/>
                <w:color w:val="auto"/>
                <w:sz w:val="21"/>
                <w:szCs w:val="21"/>
                <w:highlight w:val="none"/>
              </w:rPr>
              <w:t>在应价截止时间</w:t>
            </w:r>
            <w:r>
              <w:rPr>
                <w:rFonts w:hint="default" w:ascii="宋体" w:hAnsi="宋体"/>
                <w:color w:val="auto"/>
                <w:sz w:val="21"/>
                <w:szCs w:val="21"/>
                <w:highlight w:val="none"/>
              </w:rPr>
              <w:t>3</w:t>
            </w:r>
            <w:r>
              <w:rPr>
                <w:rFonts w:hint="eastAsia" w:ascii="宋体" w:hAnsi="宋体"/>
                <w:color w:val="auto"/>
                <w:sz w:val="21"/>
                <w:szCs w:val="21"/>
                <w:highlight w:val="none"/>
              </w:rPr>
              <w:t>天前，采购人可能会因任何原因，发出补遗书对询比文件进行修改，并公布在赣州管理中心网（</w:t>
            </w:r>
            <w:r>
              <w:rPr>
                <w:rFonts w:hint="default" w:ascii="宋体" w:hAnsi="宋体"/>
                <w:color w:val="auto"/>
                <w:sz w:val="21"/>
                <w:szCs w:val="21"/>
                <w:highlight w:val="none"/>
              </w:rPr>
              <w:t>http://www.jxgsgl.com/gzglzx/Index.shtml</w:t>
            </w:r>
            <w:r>
              <w:rPr>
                <w:rFonts w:hint="eastAsia" w:ascii="宋体" w:hAnsi="宋体"/>
                <w:color w:val="auto"/>
                <w:sz w:val="21"/>
                <w:szCs w:val="21"/>
                <w:highlight w:val="none"/>
              </w:rPr>
              <w:t>）“通知公告”栏，应价人应随时关注上述网站公告，采购人不再另行通知。</w:t>
            </w:r>
          </w:p>
        </w:tc>
      </w:tr>
      <w:tr w14:paraId="43741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007" w:type="dxa"/>
            <w:noWrap w:val="0"/>
            <w:vAlign w:val="center"/>
          </w:tcPr>
          <w:p w14:paraId="04E9123D">
            <w:pPr>
              <w:keepNext w:val="0"/>
              <w:keepLines w:val="0"/>
              <w:suppressLineNumbers w:val="0"/>
              <w:spacing w:before="0" w:beforeAutospacing="0" w:after="0" w:afterAutospacing="0" w:line="360" w:lineRule="auto"/>
              <w:ind w:left="0" w:right="0"/>
              <w:jc w:val="center"/>
              <w:rPr>
                <w:rFonts w:hint="default"/>
                <w:color w:val="auto"/>
                <w:sz w:val="21"/>
                <w:szCs w:val="21"/>
                <w:highlight w:val="none"/>
              </w:rPr>
            </w:pPr>
            <w:r>
              <w:rPr>
                <w:rFonts w:hint="default"/>
                <w:color w:val="auto"/>
                <w:sz w:val="21"/>
                <w:szCs w:val="21"/>
                <w:highlight w:val="none"/>
              </w:rPr>
              <w:t>2.2.3</w:t>
            </w:r>
          </w:p>
        </w:tc>
        <w:tc>
          <w:tcPr>
            <w:tcW w:w="2271" w:type="dxa"/>
            <w:noWrap w:val="0"/>
            <w:vAlign w:val="center"/>
          </w:tcPr>
          <w:p w14:paraId="2A76EF74">
            <w:pPr>
              <w:keepNext w:val="0"/>
              <w:keepLines w:val="0"/>
              <w:suppressLineNumbers w:val="0"/>
              <w:spacing w:before="0" w:beforeAutospacing="0" w:after="0" w:afterAutospacing="0" w:line="360" w:lineRule="auto"/>
              <w:ind w:left="0" w:right="0"/>
              <w:jc w:val="center"/>
              <w:rPr>
                <w:rFonts w:hint="default" w:ascii="宋体"/>
                <w:color w:val="auto"/>
                <w:sz w:val="21"/>
                <w:szCs w:val="21"/>
                <w:highlight w:val="none"/>
              </w:rPr>
            </w:pPr>
            <w:r>
              <w:rPr>
                <w:rFonts w:hint="eastAsia" w:ascii="宋体" w:hAnsi="宋体"/>
                <w:color w:val="auto"/>
                <w:sz w:val="21"/>
                <w:szCs w:val="21"/>
                <w:highlight w:val="none"/>
              </w:rPr>
              <w:t>应价人确认收到询比文件澄清</w:t>
            </w:r>
          </w:p>
        </w:tc>
        <w:tc>
          <w:tcPr>
            <w:tcW w:w="5948" w:type="dxa"/>
            <w:noWrap w:val="0"/>
            <w:vAlign w:val="center"/>
          </w:tcPr>
          <w:p w14:paraId="71BB8AAA">
            <w:pPr>
              <w:keepNext w:val="0"/>
              <w:keepLines w:val="0"/>
              <w:suppressLineNumbers w:val="0"/>
              <w:spacing w:before="0" w:beforeAutospacing="0" w:after="0" w:afterAutospacing="0" w:line="300" w:lineRule="auto"/>
              <w:ind w:left="0" w:right="0"/>
              <w:rPr>
                <w:rFonts w:hint="default" w:ascii="宋体" w:hAnsi="宋体"/>
                <w:color w:val="auto"/>
                <w:sz w:val="21"/>
                <w:szCs w:val="21"/>
                <w:highlight w:val="none"/>
              </w:rPr>
            </w:pPr>
            <w:r>
              <w:rPr>
                <w:rFonts w:hint="eastAsia" w:ascii="宋体" w:hAnsi="宋体"/>
                <w:color w:val="auto"/>
                <w:sz w:val="21"/>
                <w:szCs w:val="21"/>
                <w:highlight w:val="none"/>
              </w:rPr>
              <w:t xml:space="preserve">时间： </w:t>
            </w:r>
            <w:r>
              <w:rPr>
                <w:rFonts w:hint="eastAsia" w:ascii="宋体" w:hAnsi="宋体"/>
                <w:color w:val="auto"/>
                <w:sz w:val="21"/>
                <w:szCs w:val="21"/>
                <w:highlight w:val="none"/>
                <w:u w:val="single"/>
              </w:rPr>
              <w:t xml:space="preserve"> / </w:t>
            </w:r>
          </w:p>
          <w:p w14:paraId="0216D373">
            <w:pPr>
              <w:keepNext w:val="0"/>
              <w:keepLines w:val="0"/>
              <w:suppressLineNumbers w:val="0"/>
              <w:spacing w:before="0" w:beforeAutospacing="0" w:after="0" w:afterAutospacing="0" w:line="360" w:lineRule="auto"/>
              <w:ind w:left="0" w:right="0"/>
              <w:rPr>
                <w:rFonts w:hint="default" w:ascii="宋体"/>
                <w:color w:val="auto"/>
                <w:kern w:val="0"/>
                <w:sz w:val="21"/>
                <w:szCs w:val="21"/>
                <w:highlight w:val="none"/>
              </w:rPr>
            </w:pPr>
            <w:r>
              <w:rPr>
                <w:rFonts w:hint="eastAsia" w:ascii="宋体" w:hAnsi="宋体"/>
                <w:color w:val="auto"/>
                <w:sz w:val="21"/>
                <w:szCs w:val="21"/>
                <w:highlight w:val="none"/>
              </w:rPr>
              <w:t>形式：应价人阅知后，无须回复确认收到补遗书，如应价人不能成功浏览或下载补遗书，可致电采购人咨询。因应价人未及时浏览或下载补遗书而产生的法律后果，由应价人自行承担。</w:t>
            </w:r>
          </w:p>
        </w:tc>
      </w:tr>
      <w:tr w14:paraId="53234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007" w:type="dxa"/>
            <w:noWrap w:val="0"/>
            <w:vAlign w:val="center"/>
          </w:tcPr>
          <w:p w14:paraId="79F59735">
            <w:pPr>
              <w:keepNext w:val="0"/>
              <w:keepLines w:val="0"/>
              <w:suppressLineNumbers w:val="0"/>
              <w:spacing w:before="0" w:beforeAutospacing="0" w:after="0" w:afterAutospacing="0" w:line="360" w:lineRule="auto"/>
              <w:ind w:left="0" w:right="0"/>
              <w:jc w:val="center"/>
              <w:rPr>
                <w:rFonts w:hint="default"/>
                <w:color w:val="auto"/>
                <w:sz w:val="21"/>
                <w:szCs w:val="21"/>
                <w:highlight w:val="none"/>
              </w:rPr>
            </w:pPr>
            <w:r>
              <w:rPr>
                <w:rFonts w:hint="default"/>
                <w:color w:val="auto"/>
                <w:sz w:val="21"/>
                <w:szCs w:val="21"/>
                <w:highlight w:val="none"/>
              </w:rPr>
              <w:t>2.3.1</w:t>
            </w:r>
          </w:p>
        </w:tc>
        <w:tc>
          <w:tcPr>
            <w:tcW w:w="2271" w:type="dxa"/>
            <w:noWrap w:val="0"/>
            <w:vAlign w:val="center"/>
          </w:tcPr>
          <w:p w14:paraId="460E317E">
            <w:pPr>
              <w:keepNext w:val="0"/>
              <w:keepLines w:val="0"/>
              <w:suppressLineNumbers w:val="0"/>
              <w:spacing w:before="0" w:beforeAutospacing="0" w:after="0" w:afterAutospacing="0" w:line="360" w:lineRule="auto"/>
              <w:ind w:left="0" w:right="0"/>
              <w:jc w:val="center"/>
              <w:rPr>
                <w:rFonts w:hint="default" w:ascii="宋体"/>
                <w:color w:val="auto"/>
                <w:sz w:val="21"/>
                <w:szCs w:val="21"/>
                <w:highlight w:val="none"/>
              </w:rPr>
            </w:pPr>
            <w:r>
              <w:rPr>
                <w:rFonts w:hint="eastAsia" w:ascii="宋体" w:hAnsi="宋体"/>
                <w:color w:val="auto"/>
                <w:sz w:val="21"/>
                <w:szCs w:val="21"/>
                <w:highlight w:val="none"/>
              </w:rPr>
              <w:t>询比文件修改发出的形式</w:t>
            </w:r>
          </w:p>
        </w:tc>
        <w:tc>
          <w:tcPr>
            <w:tcW w:w="5948" w:type="dxa"/>
            <w:noWrap w:val="0"/>
            <w:vAlign w:val="center"/>
          </w:tcPr>
          <w:p w14:paraId="2F4E8864">
            <w:pPr>
              <w:keepNext w:val="0"/>
              <w:keepLines w:val="0"/>
              <w:suppressLineNumbers w:val="0"/>
              <w:spacing w:before="0" w:beforeAutospacing="0" w:after="0" w:afterAutospacing="0" w:line="360" w:lineRule="auto"/>
              <w:ind w:left="0" w:right="0"/>
              <w:rPr>
                <w:rFonts w:hint="default" w:ascii="宋体"/>
                <w:color w:val="auto"/>
                <w:sz w:val="21"/>
                <w:szCs w:val="21"/>
                <w:highlight w:val="none"/>
              </w:rPr>
            </w:pPr>
            <w:r>
              <w:rPr>
                <w:rFonts w:hint="eastAsia" w:ascii="宋体" w:hAnsi="宋体"/>
                <w:color w:val="auto"/>
                <w:sz w:val="21"/>
                <w:szCs w:val="21"/>
                <w:highlight w:val="none"/>
              </w:rPr>
              <w:t>应价截止时间</w:t>
            </w:r>
            <w:r>
              <w:rPr>
                <w:rFonts w:hint="default" w:ascii="宋体" w:hAnsi="宋体"/>
                <w:color w:val="auto"/>
                <w:sz w:val="21"/>
                <w:szCs w:val="21"/>
                <w:highlight w:val="none"/>
              </w:rPr>
              <w:t>3</w:t>
            </w:r>
            <w:r>
              <w:rPr>
                <w:rFonts w:hint="eastAsia" w:ascii="宋体" w:hAnsi="宋体"/>
                <w:color w:val="auto"/>
                <w:sz w:val="21"/>
                <w:szCs w:val="21"/>
                <w:highlight w:val="none"/>
              </w:rPr>
              <w:t>天前，采购人可能会因任何原因，发出补遗书对询比文件进行修改，并公布在赣州管理中心网（</w:t>
            </w:r>
            <w:r>
              <w:rPr>
                <w:rFonts w:hint="default" w:ascii="宋体" w:hAnsi="宋体"/>
                <w:color w:val="auto"/>
                <w:sz w:val="21"/>
                <w:szCs w:val="21"/>
                <w:highlight w:val="none"/>
              </w:rPr>
              <w:t>http://www.jxgsgl.com/gzglzx/Index.shtml</w:t>
            </w:r>
            <w:r>
              <w:rPr>
                <w:rFonts w:hint="eastAsia" w:ascii="宋体" w:hAnsi="宋体"/>
                <w:color w:val="auto"/>
                <w:sz w:val="21"/>
                <w:szCs w:val="21"/>
                <w:highlight w:val="none"/>
              </w:rPr>
              <w:t>）“通知公告”栏，应价人应随时关注上述网站公告，采购人不再另行通知。</w:t>
            </w:r>
          </w:p>
        </w:tc>
      </w:tr>
      <w:tr w14:paraId="26349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007" w:type="dxa"/>
            <w:noWrap w:val="0"/>
            <w:vAlign w:val="center"/>
          </w:tcPr>
          <w:p w14:paraId="0F4640F1">
            <w:pPr>
              <w:keepNext w:val="0"/>
              <w:keepLines w:val="0"/>
              <w:suppressLineNumbers w:val="0"/>
              <w:spacing w:before="0" w:beforeAutospacing="0" w:after="0" w:afterAutospacing="0" w:line="360" w:lineRule="auto"/>
              <w:ind w:left="0" w:right="0"/>
              <w:jc w:val="center"/>
              <w:rPr>
                <w:rFonts w:hint="default"/>
                <w:color w:val="auto"/>
                <w:sz w:val="21"/>
                <w:szCs w:val="21"/>
                <w:highlight w:val="none"/>
              </w:rPr>
            </w:pPr>
            <w:r>
              <w:rPr>
                <w:rFonts w:hint="default"/>
                <w:color w:val="auto"/>
                <w:sz w:val="21"/>
                <w:szCs w:val="21"/>
                <w:highlight w:val="none"/>
              </w:rPr>
              <w:t>2.3.2</w:t>
            </w:r>
          </w:p>
        </w:tc>
        <w:tc>
          <w:tcPr>
            <w:tcW w:w="2271" w:type="dxa"/>
            <w:noWrap w:val="0"/>
            <w:vAlign w:val="center"/>
          </w:tcPr>
          <w:p w14:paraId="7B781250">
            <w:pPr>
              <w:keepNext w:val="0"/>
              <w:keepLines w:val="0"/>
              <w:suppressLineNumbers w:val="0"/>
              <w:spacing w:before="0" w:beforeAutospacing="0" w:after="0" w:afterAutospacing="0" w:line="360" w:lineRule="auto"/>
              <w:ind w:left="0" w:right="0"/>
              <w:jc w:val="center"/>
              <w:rPr>
                <w:rFonts w:hint="default" w:ascii="宋体"/>
                <w:color w:val="auto"/>
                <w:sz w:val="21"/>
                <w:szCs w:val="21"/>
                <w:highlight w:val="none"/>
              </w:rPr>
            </w:pPr>
            <w:r>
              <w:rPr>
                <w:rFonts w:hint="eastAsia" w:ascii="宋体" w:hAnsi="宋体"/>
                <w:color w:val="auto"/>
                <w:sz w:val="21"/>
                <w:szCs w:val="21"/>
                <w:highlight w:val="none"/>
              </w:rPr>
              <w:t>应价人确认收到询比文件修改</w:t>
            </w:r>
          </w:p>
        </w:tc>
        <w:tc>
          <w:tcPr>
            <w:tcW w:w="5948" w:type="dxa"/>
            <w:noWrap w:val="0"/>
            <w:vAlign w:val="center"/>
          </w:tcPr>
          <w:p w14:paraId="6E68E991">
            <w:pPr>
              <w:keepNext w:val="0"/>
              <w:keepLines w:val="0"/>
              <w:suppressLineNumbers w:val="0"/>
              <w:spacing w:before="0" w:beforeAutospacing="0" w:after="0" w:afterAutospacing="0" w:line="300" w:lineRule="auto"/>
              <w:ind w:left="0" w:right="0"/>
              <w:rPr>
                <w:rFonts w:hint="default" w:ascii="宋体" w:hAnsi="宋体"/>
                <w:color w:val="auto"/>
                <w:sz w:val="21"/>
                <w:szCs w:val="21"/>
                <w:highlight w:val="none"/>
              </w:rPr>
            </w:pPr>
            <w:r>
              <w:rPr>
                <w:rFonts w:hint="eastAsia" w:ascii="宋体" w:hAnsi="宋体"/>
                <w:color w:val="auto"/>
                <w:sz w:val="21"/>
                <w:szCs w:val="21"/>
                <w:highlight w:val="none"/>
              </w:rPr>
              <w:t xml:space="preserve">时间： </w:t>
            </w:r>
            <w:r>
              <w:rPr>
                <w:rFonts w:hint="eastAsia" w:ascii="宋体" w:hAnsi="宋体"/>
                <w:color w:val="auto"/>
                <w:sz w:val="21"/>
                <w:szCs w:val="21"/>
                <w:highlight w:val="none"/>
                <w:u w:val="single"/>
              </w:rPr>
              <w:t xml:space="preserve"> / </w:t>
            </w:r>
          </w:p>
          <w:p w14:paraId="639E8424">
            <w:pPr>
              <w:keepNext w:val="0"/>
              <w:keepLines w:val="0"/>
              <w:suppressLineNumbers w:val="0"/>
              <w:spacing w:before="0" w:beforeAutospacing="0" w:after="0" w:afterAutospacing="0" w:line="360" w:lineRule="auto"/>
              <w:ind w:left="0" w:right="0"/>
              <w:rPr>
                <w:rFonts w:hint="default" w:ascii="宋体"/>
                <w:color w:val="auto"/>
                <w:sz w:val="21"/>
                <w:szCs w:val="21"/>
                <w:highlight w:val="none"/>
              </w:rPr>
            </w:pPr>
            <w:r>
              <w:rPr>
                <w:rFonts w:hint="eastAsia" w:ascii="宋体" w:hAnsi="宋体"/>
                <w:color w:val="auto"/>
                <w:sz w:val="21"/>
                <w:szCs w:val="21"/>
                <w:highlight w:val="none"/>
              </w:rPr>
              <w:t>形式：应价人阅知后，无须回复确认收到补遗书，如应价人不能成功浏览或下载补遗书，可致电采购人咨询。因应价人未及时浏览或下载补遗书而产生的法律后果，由应价人自行承担。</w:t>
            </w:r>
          </w:p>
        </w:tc>
      </w:tr>
      <w:tr w14:paraId="20364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07" w:type="dxa"/>
            <w:noWrap w:val="0"/>
            <w:vAlign w:val="center"/>
          </w:tcPr>
          <w:p w14:paraId="34036EC3">
            <w:pPr>
              <w:keepNext w:val="0"/>
              <w:keepLines w:val="0"/>
              <w:suppressLineNumbers w:val="0"/>
              <w:spacing w:before="0" w:beforeAutospacing="0" w:after="0" w:afterAutospacing="0" w:line="360" w:lineRule="auto"/>
              <w:ind w:left="0" w:right="0"/>
              <w:jc w:val="center"/>
              <w:rPr>
                <w:rFonts w:hint="default"/>
                <w:color w:val="auto"/>
                <w:sz w:val="21"/>
                <w:szCs w:val="21"/>
                <w:highlight w:val="none"/>
              </w:rPr>
            </w:pPr>
            <w:r>
              <w:rPr>
                <w:rFonts w:hint="default"/>
                <w:color w:val="auto"/>
                <w:sz w:val="21"/>
                <w:szCs w:val="21"/>
                <w:highlight w:val="none"/>
              </w:rPr>
              <w:t>3.1.1</w:t>
            </w:r>
          </w:p>
        </w:tc>
        <w:tc>
          <w:tcPr>
            <w:tcW w:w="2271" w:type="dxa"/>
            <w:noWrap w:val="0"/>
            <w:vAlign w:val="center"/>
          </w:tcPr>
          <w:p w14:paraId="7D4EF931">
            <w:pPr>
              <w:keepNext w:val="0"/>
              <w:keepLines w:val="0"/>
              <w:suppressLineNumbers w:val="0"/>
              <w:spacing w:before="0" w:beforeAutospacing="0" w:after="0" w:afterAutospacing="0" w:line="360" w:lineRule="auto"/>
              <w:ind w:left="0" w:right="0"/>
              <w:jc w:val="center"/>
              <w:rPr>
                <w:rFonts w:hint="default" w:ascii="宋体"/>
                <w:color w:val="auto"/>
                <w:sz w:val="21"/>
                <w:szCs w:val="21"/>
                <w:highlight w:val="none"/>
              </w:rPr>
            </w:pPr>
            <w:r>
              <w:rPr>
                <w:rFonts w:hint="eastAsia" w:ascii="宋体" w:hAnsi="宋体"/>
                <w:color w:val="auto"/>
                <w:sz w:val="21"/>
                <w:szCs w:val="21"/>
                <w:highlight w:val="none"/>
              </w:rPr>
              <w:t>应价文件密封形式</w:t>
            </w:r>
          </w:p>
        </w:tc>
        <w:tc>
          <w:tcPr>
            <w:tcW w:w="5948" w:type="dxa"/>
            <w:noWrap w:val="0"/>
            <w:vAlign w:val="center"/>
          </w:tcPr>
          <w:p w14:paraId="139A6E99">
            <w:pPr>
              <w:keepNext w:val="0"/>
              <w:keepLines w:val="0"/>
              <w:suppressLineNumbers w:val="0"/>
              <w:spacing w:before="0" w:beforeAutospacing="0" w:after="0" w:afterAutospacing="0" w:line="360" w:lineRule="auto"/>
              <w:ind w:left="0" w:right="0"/>
              <w:rPr>
                <w:rFonts w:hint="default" w:ascii="宋体"/>
                <w:color w:val="auto"/>
                <w:sz w:val="21"/>
                <w:szCs w:val="21"/>
                <w:highlight w:val="none"/>
              </w:rPr>
            </w:pPr>
            <w:r>
              <w:rPr>
                <w:rFonts w:hint="eastAsia"/>
                <w:color w:val="auto"/>
                <w:sz w:val="21"/>
                <w:szCs w:val="21"/>
                <w:highlight w:val="none"/>
                <w:lang w:val="en-US" w:eastAsia="zh-CN"/>
              </w:rPr>
              <w:t>单</w:t>
            </w:r>
            <w:r>
              <w:rPr>
                <w:rFonts w:hint="eastAsia" w:ascii="宋体" w:hAnsi="宋体"/>
                <w:color w:val="auto"/>
                <w:sz w:val="21"/>
                <w:szCs w:val="21"/>
                <w:highlight w:val="none"/>
              </w:rPr>
              <w:t>信封</w:t>
            </w:r>
          </w:p>
        </w:tc>
      </w:tr>
      <w:tr w14:paraId="76E69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007" w:type="dxa"/>
            <w:noWrap w:val="0"/>
            <w:vAlign w:val="center"/>
          </w:tcPr>
          <w:p w14:paraId="390F522F">
            <w:pPr>
              <w:keepNext w:val="0"/>
              <w:keepLines w:val="0"/>
              <w:suppressLineNumbers w:val="0"/>
              <w:spacing w:before="0" w:beforeAutospacing="0" w:after="0" w:afterAutospacing="0" w:line="360" w:lineRule="auto"/>
              <w:ind w:left="0" w:right="0"/>
              <w:jc w:val="center"/>
              <w:rPr>
                <w:rFonts w:hint="default"/>
                <w:color w:val="auto"/>
                <w:sz w:val="21"/>
                <w:szCs w:val="21"/>
                <w:highlight w:val="none"/>
              </w:rPr>
            </w:pPr>
            <w:r>
              <w:rPr>
                <w:rFonts w:hint="default"/>
                <w:color w:val="auto"/>
                <w:sz w:val="21"/>
                <w:szCs w:val="21"/>
                <w:highlight w:val="none"/>
              </w:rPr>
              <w:t>3.1.1</w:t>
            </w:r>
          </w:p>
        </w:tc>
        <w:tc>
          <w:tcPr>
            <w:tcW w:w="2271" w:type="dxa"/>
            <w:noWrap w:val="0"/>
            <w:vAlign w:val="center"/>
          </w:tcPr>
          <w:p w14:paraId="4FF2F4EF">
            <w:pPr>
              <w:keepNext w:val="0"/>
              <w:keepLines w:val="0"/>
              <w:suppressLineNumbers w:val="0"/>
              <w:spacing w:before="0" w:beforeAutospacing="0" w:after="0" w:afterAutospacing="0" w:line="360" w:lineRule="auto"/>
              <w:ind w:left="0" w:right="0"/>
              <w:jc w:val="center"/>
              <w:rPr>
                <w:rFonts w:hint="default" w:ascii="宋体"/>
                <w:color w:val="auto"/>
                <w:sz w:val="21"/>
                <w:szCs w:val="21"/>
                <w:highlight w:val="none"/>
              </w:rPr>
            </w:pPr>
            <w:r>
              <w:rPr>
                <w:rFonts w:hint="eastAsia" w:ascii="宋体" w:hAnsi="宋体"/>
                <w:color w:val="auto"/>
                <w:sz w:val="21"/>
                <w:szCs w:val="21"/>
                <w:highlight w:val="none"/>
              </w:rPr>
              <w:t>构成应价文件的其他资料</w:t>
            </w:r>
          </w:p>
        </w:tc>
        <w:tc>
          <w:tcPr>
            <w:tcW w:w="5948" w:type="dxa"/>
            <w:noWrap w:val="0"/>
            <w:vAlign w:val="center"/>
          </w:tcPr>
          <w:p w14:paraId="6B81C55F">
            <w:pPr>
              <w:keepNext w:val="0"/>
              <w:keepLines w:val="0"/>
              <w:suppressLineNumbers w:val="0"/>
              <w:spacing w:before="0" w:beforeAutospacing="0" w:after="0" w:afterAutospacing="0" w:line="360" w:lineRule="auto"/>
              <w:ind w:left="0" w:right="0"/>
              <w:rPr>
                <w:rFonts w:hint="default" w:ascii="宋体"/>
                <w:color w:val="auto"/>
                <w:sz w:val="21"/>
                <w:szCs w:val="21"/>
                <w:highlight w:val="none"/>
              </w:rPr>
            </w:pPr>
            <w:r>
              <w:rPr>
                <w:rFonts w:hint="eastAsia" w:ascii="宋体" w:hAnsi="宋体"/>
                <w:color w:val="auto"/>
                <w:sz w:val="21"/>
                <w:szCs w:val="21"/>
                <w:highlight w:val="none"/>
              </w:rPr>
              <w:t>无</w:t>
            </w:r>
          </w:p>
        </w:tc>
      </w:tr>
      <w:tr w14:paraId="74C01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1007" w:type="dxa"/>
            <w:noWrap w:val="0"/>
            <w:vAlign w:val="center"/>
          </w:tcPr>
          <w:p w14:paraId="56BAA12E">
            <w:pPr>
              <w:keepNext w:val="0"/>
              <w:keepLines w:val="0"/>
              <w:suppressLineNumbers w:val="0"/>
              <w:spacing w:before="0" w:beforeAutospacing="0" w:after="0" w:afterAutospacing="0" w:line="360" w:lineRule="auto"/>
              <w:ind w:left="0" w:right="0"/>
              <w:jc w:val="center"/>
              <w:rPr>
                <w:rFonts w:hint="default"/>
                <w:color w:val="auto"/>
                <w:sz w:val="21"/>
                <w:szCs w:val="21"/>
                <w:highlight w:val="none"/>
              </w:rPr>
            </w:pPr>
            <w:r>
              <w:rPr>
                <w:rFonts w:hint="default"/>
                <w:color w:val="auto"/>
                <w:sz w:val="21"/>
                <w:szCs w:val="21"/>
                <w:highlight w:val="none"/>
              </w:rPr>
              <w:t>3.2.1</w:t>
            </w:r>
          </w:p>
        </w:tc>
        <w:tc>
          <w:tcPr>
            <w:tcW w:w="2271" w:type="dxa"/>
            <w:noWrap w:val="0"/>
            <w:vAlign w:val="center"/>
          </w:tcPr>
          <w:p w14:paraId="55FE255B">
            <w:pPr>
              <w:keepNext w:val="0"/>
              <w:keepLines w:val="0"/>
              <w:suppressLineNumbers w:val="0"/>
              <w:spacing w:before="0" w:beforeAutospacing="0" w:after="0" w:afterAutospacing="0" w:line="360" w:lineRule="auto"/>
              <w:ind w:left="0" w:right="0"/>
              <w:jc w:val="center"/>
              <w:rPr>
                <w:rFonts w:hint="default" w:ascii="宋体"/>
                <w:color w:val="auto"/>
                <w:sz w:val="21"/>
                <w:szCs w:val="21"/>
                <w:highlight w:val="none"/>
              </w:rPr>
            </w:pPr>
            <w:r>
              <w:rPr>
                <w:rFonts w:hint="eastAsia" w:ascii="宋体" w:hAnsi="宋体"/>
                <w:color w:val="auto"/>
                <w:sz w:val="21"/>
                <w:szCs w:val="21"/>
                <w:highlight w:val="none"/>
              </w:rPr>
              <w:t>增值税税金的计算方法</w:t>
            </w:r>
          </w:p>
        </w:tc>
        <w:tc>
          <w:tcPr>
            <w:tcW w:w="5948" w:type="dxa"/>
            <w:noWrap w:val="0"/>
            <w:vAlign w:val="center"/>
          </w:tcPr>
          <w:p w14:paraId="0A6F5810">
            <w:pPr>
              <w:keepNext w:val="0"/>
              <w:keepLines w:val="0"/>
              <w:suppressLineNumbers w:val="0"/>
              <w:spacing w:before="0" w:beforeAutospacing="0" w:after="0" w:afterAutospacing="0" w:line="360" w:lineRule="auto"/>
              <w:ind w:left="0" w:right="0"/>
              <w:rPr>
                <w:rFonts w:hint="default" w:ascii="宋体"/>
                <w:color w:val="auto"/>
                <w:sz w:val="21"/>
                <w:szCs w:val="21"/>
                <w:highlight w:val="none"/>
              </w:rPr>
            </w:pPr>
            <w:r>
              <w:rPr>
                <w:rFonts w:hint="eastAsia" w:ascii="宋体" w:hAnsi="宋体"/>
                <w:color w:val="auto"/>
                <w:sz w:val="21"/>
                <w:szCs w:val="21"/>
                <w:highlight w:val="none"/>
              </w:rPr>
              <w:t>增值税税金按一般计税方法计算</w:t>
            </w:r>
          </w:p>
        </w:tc>
      </w:tr>
      <w:tr w14:paraId="20D6A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07" w:type="dxa"/>
            <w:noWrap w:val="0"/>
            <w:vAlign w:val="center"/>
          </w:tcPr>
          <w:p w14:paraId="1854A7FB">
            <w:pPr>
              <w:keepNext w:val="0"/>
              <w:keepLines w:val="0"/>
              <w:suppressLineNumbers w:val="0"/>
              <w:spacing w:before="0" w:beforeAutospacing="0" w:after="0" w:afterAutospacing="0" w:line="360" w:lineRule="auto"/>
              <w:ind w:left="0" w:right="0"/>
              <w:jc w:val="center"/>
              <w:rPr>
                <w:rFonts w:hint="default"/>
                <w:color w:val="auto"/>
                <w:sz w:val="21"/>
                <w:szCs w:val="21"/>
                <w:highlight w:val="none"/>
              </w:rPr>
            </w:pPr>
            <w:r>
              <w:rPr>
                <w:rFonts w:hint="default"/>
                <w:color w:val="auto"/>
                <w:sz w:val="21"/>
                <w:szCs w:val="21"/>
                <w:highlight w:val="none"/>
              </w:rPr>
              <w:t>3.2.3</w:t>
            </w:r>
          </w:p>
        </w:tc>
        <w:tc>
          <w:tcPr>
            <w:tcW w:w="2271" w:type="dxa"/>
            <w:noWrap w:val="0"/>
            <w:vAlign w:val="center"/>
          </w:tcPr>
          <w:p w14:paraId="0EDEF988">
            <w:pPr>
              <w:keepNext w:val="0"/>
              <w:keepLines w:val="0"/>
              <w:suppressLineNumbers w:val="0"/>
              <w:spacing w:before="0" w:beforeAutospacing="0" w:after="0" w:afterAutospacing="0" w:line="360" w:lineRule="auto"/>
              <w:ind w:left="0" w:right="0"/>
              <w:jc w:val="center"/>
              <w:rPr>
                <w:rFonts w:hint="default" w:ascii="宋体"/>
                <w:color w:val="auto"/>
                <w:sz w:val="21"/>
                <w:szCs w:val="21"/>
                <w:highlight w:val="none"/>
              </w:rPr>
            </w:pPr>
            <w:r>
              <w:rPr>
                <w:rFonts w:hint="eastAsia" w:ascii="宋体" w:hAnsi="宋体"/>
                <w:color w:val="auto"/>
                <w:sz w:val="21"/>
                <w:szCs w:val="21"/>
                <w:highlight w:val="none"/>
              </w:rPr>
              <w:t>报价方式</w:t>
            </w:r>
          </w:p>
        </w:tc>
        <w:tc>
          <w:tcPr>
            <w:tcW w:w="5948" w:type="dxa"/>
            <w:noWrap w:val="0"/>
            <w:vAlign w:val="center"/>
          </w:tcPr>
          <w:p w14:paraId="5E1636DC">
            <w:pPr>
              <w:keepNext w:val="0"/>
              <w:keepLines w:val="0"/>
              <w:suppressLineNumbers w:val="0"/>
              <w:spacing w:before="0" w:beforeAutospacing="0" w:after="0" w:afterAutospacing="0" w:line="360" w:lineRule="auto"/>
              <w:ind w:left="0" w:right="0"/>
              <w:rPr>
                <w:rFonts w:hint="default" w:ascii="宋体"/>
                <w:color w:val="auto"/>
                <w:sz w:val="21"/>
                <w:szCs w:val="21"/>
                <w:highlight w:val="none"/>
              </w:rPr>
            </w:pPr>
            <w:r>
              <w:rPr>
                <w:rFonts w:hint="eastAsia" w:ascii="宋体" w:hAnsi="宋体"/>
                <w:color w:val="auto"/>
                <w:sz w:val="21"/>
                <w:szCs w:val="21"/>
                <w:highlight w:val="none"/>
              </w:rPr>
              <w:t>单价</w:t>
            </w:r>
          </w:p>
        </w:tc>
      </w:tr>
      <w:tr w14:paraId="4F54E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07" w:type="dxa"/>
            <w:noWrap w:val="0"/>
            <w:vAlign w:val="center"/>
          </w:tcPr>
          <w:p w14:paraId="7589603F">
            <w:pPr>
              <w:keepNext w:val="0"/>
              <w:keepLines w:val="0"/>
              <w:suppressLineNumbers w:val="0"/>
              <w:spacing w:before="0" w:beforeAutospacing="0" w:after="0" w:afterAutospacing="0" w:line="360" w:lineRule="auto"/>
              <w:ind w:left="0" w:right="0"/>
              <w:jc w:val="center"/>
              <w:rPr>
                <w:rFonts w:hint="default"/>
                <w:color w:val="auto"/>
                <w:sz w:val="21"/>
                <w:szCs w:val="21"/>
                <w:highlight w:val="none"/>
              </w:rPr>
            </w:pPr>
            <w:r>
              <w:rPr>
                <w:rFonts w:hint="default"/>
                <w:color w:val="auto"/>
                <w:sz w:val="21"/>
                <w:szCs w:val="21"/>
                <w:highlight w:val="none"/>
              </w:rPr>
              <w:t>3.2.6</w:t>
            </w:r>
          </w:p>
        </w:tc>
        <w:tc>
          <w:tcPr>
            <w:tcW w:w="2271" w:type="dxa"/>
            <w:noWrap w:val="0"/>
            <w:vAlign w:val="center"/>
          </w:tcPr>
          <w:p w14:paraId="7B23B98E">
            <w:pPr>
              <w:keepNext w:val="0"/>
              <w:keepLines w:val="0"/>
              <w:suppressLineNumbers w:val="0"/>
              <w:spacing w:before="0" w:beforeAutospacing="0" w:after="0" w:afterAutospacing="0" w:line="360" w:lineRule="auto"/>
              <w:ind w:left="0" w:right="0"/>
              <w:jc w:val="center"/>
              <w:rPr>
                <w:rFonts w:hint="default" w:ascii="宋体"/>
                <w:color w:val="auto"/>
                <w:sz w:val="21"/>
                <w:szCs w:val="21"/>
                <w:highlight w:val="none"/>
              </w:rPr>
            </w:pPr>
            <w:r>
              <w:rPr>
                <w:rFonts w:hint="eastAsia" w:ascii="宋体" w:hAnsi="宋体"/>
                <w:color w:val="auto"/>
                <w:sz w:val="21"/>
                <w:szCs w:val="21"/>
                <w:highlight w:val="none"/>
              </w:rPr>
              <w:t>是否接受</w:t>
            </w:r>
          </w:p>
          <w:p w14:paraId="7174BF3B">
            <w:pPr>
              <w:keepNext w:val="0"/>
              <w:keepLines w:val="0"/>
              <w:suppressLineNumbers w:val="0"/>
              <w:spacing w:before="0" w:beforeAutospacing="0" w:after="0" w:afterAutospacing="0" w:line="360" w:lineRule="auto"/>
              <w:ind w:left="0" w:right="0"/>
              <w:jc w:val="center"/>
              <w:rPr>
                <w:rFonts w:hint="default" w:ascii="宋体"/>
                <w:color w:val="auto"/>
                <w:sz w:val="21"/>
                <w:szCs w:val="21"/>
                <w:highlight w:val="none"/>
              </w:rPr>
            </w:pPr>
            <w:r>
              <w:rPr>
                <w:rFonts w:hint="eastAsia" w:ascii="宋体" w:hAnsi="宋体"/>
                <w:color w:val="auto"/>
                <w:sz w:val="21"/>
                <w:szCs w:val="21"/>
                <w:highlight w:val="none"/>
              </w:rPr>
              <w:t>调价函</w:t>
            </w:r>
          </w:p>
        </w:tc>
        <w:tc>
          <w:tcPr>
            <w:tcW w:w="5948" w:type="dxa"/>
            <w:noWrap w:val="0"/>
            <w:vAlign w:val="center"/>
          </w:tcPr>
          <w:p w14:paraId="7ACB5816">
            <w:pPr>
              <w:keepNext w:val="0"/>
              <w:keepLines w:val="0"/>
              <w:suppressLineNumbers w:val="0"/>
              <w:spacing w:before="0" w:beforeAutospacing="0" w:after="0" w:afterAutospacing="0" w:line="360" w:lineRule="auto"/>
              <w:ind w:left="0" w:right="0"/>
              <w:rPr>
                <w:rFonts w:hint="default" w:ascii="宋体"/>
                <w:color w:val="auto"/>
                <w:sz w:val="21"/>
                <w:szCs w:val="21"/>
                <w:highlight w:val="none"/>
              </w:rPr>
            </w:pPr>
            <w:r>
              <w:rPr>
                <w:rFonts w:hint="eastAsia" w:ascii="宋体" w:hAnsi="宋体"/>
                <w:color w:val="auto"/>
                <w:sz w:val="21"/>
                <w:szCs w:val="21"/>
                <w:highlight w:val="none"/>
              </w:rPr>
              <w:t>否</w:t>
            </w:r>
          </w:p>
        </w:tc>
      </w:tr>
      <w:tr w14:paraId="4BC60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007" w:type="dxa"/>
            <w:noWrap w:val="0"/>
            <w:vAlign w:val="center"/>
          </w:tcPr>
          <w:p w14:paraId="0B9E2D99">
            <w:pPr>
              <w:keepNext w:val="0"/>
              <w:keepLines w:val="0"/>
              <w:suppressLineNumbers w:val="0"/>
              <w:spacing w:before="0" w:beforeAutospacing="0" w:after="0" w:afterAutospacing="0" w:line="360" w:lineRule="auto"/>
              <w:ind w:left="0" w:right="0"/>
              <w:jc w:val="center"/>
              <w:rPr>
                <w:rFonts w:hint="default"/>
                <w:color w:val="auto"/>
                <w:sz w:val="21"/>
                <w:szCs w:val="21"/>
                <w:highlight w:val="none"/>
              </w:rPr>
            </w:pPr>
            <w:r>
              <w:rPr>
                <w:rFonts w:hint="default"/>
                <w:color w:val="auto"/>
                <w:sz w:val="21"/>
                <w:szCs w:val="21"/>
                <w:highlight w:val="none"/>
              </w:rPr>
              <w:t>3.2.8</w:t>
            </w:r>
          </w:p>
        </w:tc>
        <w:tc>
          <w:tcPr>
            <w:tcW w:w="2271" w:type="dxa"/>
            <w:noWrap w:val="0"/>
            <w:vAlign w:val="center"/>
          </w:tcPr>
          <w:p w14:paraId="58257C43">
            <w:pPr>
              <w:keepNext w:val="0"/>
              <w:keepLines w:val="0"/>
              <w:suppressLineNumbers w:val="0"/>
              <w:spacing w:before="0" w:beforeAutospacing="0" w:after="0" w:afterAutospacing="0" w:line="360" w:lineRule="auto"/>
              <w:ind w:left="0" w:right="0"/>
              <w:jc w:val="center"/>
              <w:rPr>
                <w:rFonts w:hint="default" w:ascii="宋体"/>
                <w:color w:val="auto"/>
                <w:sz w:val="21"/>
                <w:szCs w:val="21"/>
                <w:highlight w:val="none"/>
              </w:rPr>
            </w:pPr>
            <w:r>
              <w:rPr>
                <w:rFonts w:hint="eastAsia" w:ascii="宋体" w:hAnsi="宋体"/>
                <w:color w:val="auto"/>
                <w:sz w:val="21"/>
                <w:szCs w:val="21"/>
                <w:highlight w:val="none"/>
              </w:rPr>
              <w:t>最高应价限价</w:t>
            </w:r>
          </w:p>
        </w:tc>
        <w:tc>
          <w:tcPr>
            <w:tcW w:w="5948" w:type="dxa"/>
            <w:noWrap w:val="0"/>
            <w:vAlign w:val="center"/>
          </w:tcPr>
          <w:p w14:paraId="00135191">
            <w:pPr>
              <w:keepNext w:val="0"/>
              <w:keepLines w:val="0"/>
              <w:suppressLineNumbers w:val="0"/>
              <w:spacing w:before="0" w:beforeAutospacing="0" w:after="0" w:afterAutospacing="0" w:line="360" w:lineRule="auto"/>
              <w:ind w:left="0" w:right="0"/>
              <w:rPr>
                <w:rFonts w:hint="default" w:ascii="宋体"/>
                <w:color w:val="auto"/>
                <w:sz w:val="21"/>
                <w:szCs w:val="21"/>
                <w:highlight w:val="yellow"/>
              </w:rPr>
            </w:pPr>
            <w:r>
              <w:rPr>
                <w:rFonts w:hint="eastAsia" w:ascii="宋体" w:hAnsi="宋体"/>
                <w:color w:val="auto"/>
                <w:sz w:val="21"/>
                <w:szCs w:val="21"/>
                <w:highlight w:val="yellow"/>
              </w:rPr>
              <w:t>有，最高限价</w:t>
            </w:r>
            <w:r>
              <w:rPr>
                <w:rFonts w:hint="eastAsia" w:ascii="宋体" w:hAnsi="宋体"/>
                <w:color w:val="auto"/>
                <w:sz w:val="21"/>
                <w:szCs w:val="21"/>
                <w:highlight w:val="yellow"/>
                <w:lang w:eastAsia="zh-CN"/>
              </w:rPr>
              <w:t>：</w:t>
            </w:r>
            <w:r>
              <w:rPr>
                <w:rFonts w:hint="eastAsia" w:ascii="宋体" w:hAnsi="宋体"/>
                <w:color w:val="auto"/>
                <w:sz w:val="21"/>
                <w:szCs w:val="21"/>
                <w:highlight w:val="yellow"/>
                <w:u w:val="single"/>
                <w:lang w:val="en-US" w:eastAsia="zh-CN"/>
              </w:rPr>
              <w:t>1.35</w:t>
            </w:r>
            <w:r>
              <w:rPr>
                <w:rFonts w:hint="eastAsia" w:ascii="宋体" w:hAnsi="宋体"/>
                <w:color w:val="auto"/>
                <w:sz w:val="21"/>
                <w:szCs w:val="21"/>
                <w:highlight w:val="yellow"/>
                <w:u w:val="single"/>
              </w:rPr>
              <w:t>万元</w:t>
            </w:r>
            <w:r>
              <w:rPr>
                <w:rFonts w:hint="eastAsia" w:ascii="宋体" w:hAnsi="宋体"/>
                <w:color w:val="auto"/>
                <w:sz w:val="21"/>
                <w:szCs w:val="21"/>
                <w:highlight w:val="yellow"/>
                <w:u w:val="single"/>
                <w:lang w:val="en-US" w:eastAsia="zh-CN"/>
              </w:rPr>
              <w:t>/辆/月（含司机）</w:t>
            </w:r>
            <w:r>
              <w:rPr>
                <w:rFonts w:hint="eastAsia" w:ascii="宋体" w:hAnsi="宋体"/>
                <w:color w:val="auto"/>
                <w:sz w:val="21"/>
                <w:szCs w:val="21"/>
                <w:highlight w:val="yellow"/>
              </w:rPr>
              <w:t>。</w:t>
            </w:r>
          </w:p>
        </w:tc>
      </w:tr>
      <w:tr w14:paraId="611B4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007" w:type="dxa"/>
            <w:noWrap w:val="0"/>
            <w:vAlign w:val="center"/>
          </w:tcPr>
          <w:p w14:paraId="071ABAA4">
            <w:pPr>
              <w:keepNext w:val="0"/>
              <w:keepLines w:val="0"/>
              <w:suppressLineNumbers w:val="0"/>
              <w:spacing w:before="0" w:beforeAutospacing="0" w:after="0" w:afterAutospacing="0" w:line="360" w:lineRule="auto"/>
              <w:ind w:left="0" w:right="0"/>
              <w:jc w:val="center"/>
              <w:rPr>
                <w:rFonts w:hint="default"/>
                <w:color w:val="auto"/>
                <w:sz w:val="21"/>
                <w:szCs w:val="21"/>
                <w:highlight w:val="none"/>
              </w:rPr>
            </w:pPr>
            <w:r>
              <w:rPr>
                <w:rFonts w:hint="default"/>
                <w:color w:val="auto"/>
                <w:sz w:val="21"/>
                <w:szCs w:val="21"/>
                <w:highlight w:val="none"/>
              </w:rPr>
              <w:t>3.2.9</w:t>
            </w:r>
          </w:p>
        </w:tc>
        <w:tc>
          <w:tcPr>
            <w:tcW w:w="2271" w:type="dxa"/>
            <w:noWrap w:val="0"/>
            <w:vAlign w:val="center"/>
          </w:tcPr>
          <w:p w14:paraId="4D646BA8">
            <w:pPr>
              <w:keepNext w:val="0"/>
              <w:keepLines w:val="0"/>
              <w:suppressLineNumbers w:val="0"/>
              <w:spacing w:before="0" w:beforeAutospacing="0" w:after="0" w:afterAutospacing="0" w:line="360" w:lineRule="auto"/>
              <w:ind w:left="0" w:right="0"/>
              <w:jc w:val="center"/>
              <w:rPr>
                <w:rFonts w:hint="default" w:ascii="宋体"/>
                <w:color w:val="auto"/>
                <w:sz w:val="21"/>
                <w:szCs w:val="21"/>
                <w:highlight w:val="none"/>
              </w:rPr>
            </w:pPr>
            <w:r>
              <w:rPr>
                <w:rFonts w:hint="eastAsia" w:ascii="宋体" w:hAnsi="宋体"/>
                <w:color w:val="auto"/>
                <w:sz w:val="21"/>
                <w:szCs w:val="21"/>
                <w:highlight w:val="none"/>
              </w:rPr>
              <w:t>其他</w:t>
            </w:r>
          </w:p>
        </w:tc>
        <w:tc>
          <w:tcPr>
            <w:tcW w:w="5948" w:type="dxa"/>
            <w:noWrap w:val="0"/>
            <w:vAlign w:val="center"/>
          </w:tcPr>
          <w:p w14:paraId="2806B611">
            <w:pPr>
              <w:keepNext w:val="0"/>
              <w:keepLines w:val="0"/>
              <w:numPr>
                <w:ilvl w:val="0"/>
                <w:numId w:val="1"/>
              </w:numPr>
              <w:suppressLineNumbers w:val="0"/>
              <w:spacing w:before="0" w:beforeAutospacing="0" w:after="0" w:afterAutospacing="0" w:line="360" w:lineRule="auto"/>
              <w:ind w:left="0" w:right="0"/>
              <w:rPr>
                <w:rFonts w:hint="eastAsia" w:ascii="宋体" w:hAnsi="宋体"/>
                <w:color w:val="auto"/>
                <w:sz w:val="21"/>
                <w:szCs w:val="21"/>
                <w:highlight w:val="yellow"/>
              </w:rPr>
            </w:pPr>
            <w:r>
              <w:rPr>
                <w:rFonts w:hint="eastAsia" w:ascii="宋体" w:hAnsi="宋体"/>
                <w:color w:val="auto"/>
                <w:sz w:val="21"/>
                <w:szCs w:val="21"/>
                <w:highlight w:val="yellow"/>
              </w:rPr>
              <w:t>车辆到位后，询价人预付</w:t>
            </w:r>
            <w:r>
              <w:rPr>
                <w:rFonts w:hint="eastAsia" w:ascii="宋体" w:hAnsi="宋体"/>
                <w:color w:val="auto"/>
                <w:sz w:val="21"/>
                <w:szCs w:val="21"/>
                <w:highlight w:val="yellow"/>
                <w:lang w:val="en-US" w:eastAsia="zh-CN"/>
              </w:rPr>
              <w:t>1</w:t>
            </w:r>
            <w:r>
              <w:rPr>
                <w:rFonts w:hint="eastAsia" w:ascii="宋体" w:hAnsi="宋体"/>
                <w:color w:val="auto"/>
                <w:sz w:val="21"/>
                <w:szCs w:val="21"/>
                <w:highlight w:val="yellow"/>
              </w:rPr>
              <w:t>个</w:t>
            </w:r>
            <w:r>
              <w:rPr>
                <w:rFonts w:hint="eastAsia" w:ascii="宋体" w:hAnsi="宋体"/>
                <w:color w:val="auto"/>
                <w:sz w:val="21"/>
                <w:szCs w:val="21"/>
                <w:highlight w:val="yellow"/>
                <w:lang w:val="en-US" w:eastAsia="zh-CN"/>
              </w:rPr>
              <w:t>月</w:t>
            </w:r>
            <w:r>
              <w:rPr>
                <w:rFonts w:hint="eastAsia" w:ascii="宋体" w:hAnsi="宋体"/>
                <w:color w:val="auto"/>
                <w:sz w:val="21"/>
                <w:szCs w:val="21"/>
                <w:highlight w:val="yellow"/>
              </w:rPr>
              <w:t>车辆租赁费，之后</w:t>
            </w:r>
            <w:r>
              <w:rPr>
                <w:rFonts w:hint="eastAsia" w:ascii="宋体" w:hAnsi="宋体"/>
                <w:color w:val="auto"/>
                <w:sz w:val="21"/>
                <w:szCs w:val="21"/>
                <w:highlight w:val="yellow"/>
                <w:lang w:val="en-US" w:eastAsia="zh-CN"/>
              </w:rPr>
              <w:t>每2个月结算一次</w:t>
            </w:r>
            <w:r>
              <w:rPr>
                <w:rFonts w:hint="eastAsia" w:ascii="宋体" w:hAnsi="宋体"/>
                <w:color w:val="auto"/>
                <w:sz w:val="21"/>
                <w:szCs w:val="21"/>
                <w:highlight w:val="yellow"/>
              </w:rPr>
              <w:t>，油费按1元/公里计算（公里数由询价人根据实际行驶里程进行确认），车辆高速通行费根据实际通行费发生数</w:t>
            </w:r>
            <w:r>
              <w:rPr>
                <w:rFonts w:hint="eastAsia" w:ascii="宋体" w:hAnsi="宋体"/>
                <w:color w:val="auto"/>
                <w:sz w:val="21"/>
                <w:szCs w:val="21"/>
                <w:highlight w:val="yellow"/>
                <w:lang w:val="en-US" w:eastAsia="zh-CN"/>
              </w:rPr>
              <w:t>结算</w:t>
            </w:r>
            <w:r>
              <w:rPr>
                <w:rFonts w:hint="eastAsia" w:ascii="宋体" w:hAnsi="宋体"/>
                <w:color w:val="auto"/>
                <w:sz w:val="21"/>
                <w:szCs w:val="21"/>
                <w:highlight w:val="yellow"/>
              </w:rPr>
              <w:t>（通行费由询价人根据实际发生进行确认）。</w:t>
            </w:r>
            <w:r>
              <w:rPr>
                <w:rFonts w:hint="eastAsia" w:ascii="宋体" w:hAnsi="宋体"/>
                <w:color w:val="auto"/>
                <w:sz w:val="21"/>
                <w:szCs w:val="21"/>
                <w:highlight w:val="yellow"/>
                <w:lang w:val="en-US" w:eastAsia="zh-CN"/>
              </w:rPr>
              <w:t>以上所有费用</w:t>
            </w:r>
            <w:r>
              <w:rPr>
                <w:rFonts w:hint="eastAsia" w:ascii="宋体" w:hAnsi="宋体"/>
                <w:color w:val="auto"/>
                <w:sz w:val="21"/>
                <w:szCs w:val="21"/>
                <w:highlight w:val="yellow"/>
              </w:rPr>
              <w:t>由应价人向</w:t>
            </w:r>
            <w:r>
              <w:rPr>
                <w:rFonts w:hint="eastAsia" w:ascii="宋体" w:hAnsi="宋体"/>
                <w:color w:val="auto"/>
                <w:sz w:val="21"/>
                <w:szCs w:val="21"/>
                <w:highlight w:val="yellow"/>
                <w:lang w:val="en-US" w:eastAsia="zh-CN"/>
              </w:rPr>
              <w:t>询价人</w:t>
            </w:r>
            <w:r>
              <w:rPr>
                <w:rFonts w:hint="eastAsia" w:ascii="宋体" w:hAnsi="宋体"/>
                <w:color w:val="auto"/>
                <w:sz w:val="21"/>
                <w:szCs w:val="21"/>
                <w:highlight w:val="yellow"/>
              </w:rPr>
              <w:t>开票后支付</w:t>
            </w:r>
            <w:r>
              <w:rPr>
                <w:rFonts w:hint="eastAsia" w:ascii="宋体" w:hAnsi="宋体"/>
                <w:color w:val="auto"/>
                <w:sz w:val="21"/>
                <w:szCs w:val="21"/>
                <w:highlight w:val="yellow"/>
                <w:lang w:eastAsia="zh-CN"/>
              </w:rPr>
              <w:t>。</w:t>
            </w:r>
          </w:p>
          <w:p w14:paraId="19A40A0C">
            <w:pPr>
              <w:keepNext w:val="0"/>
              <w:keepLines w:val="0"/>
              <w:numPr>
                <w:ilvl w:val="0"/>
                <w:numId w:val="1"/>
              </w:numPr>
              <w:suppressLineNumbers w:val="0"/>
              <w:spacing w:before="0" w:beforeAutospacing="0" w:after="0" w:afterAutospacing="0" w:line="360" w:lineRule="auto"/>
              <w:ind w:left="0" w:right="0"/>
              <w:rPr>
                <w:rFonts w:hint="eastAsia" w:ascii="宋体" w:hAnsi="宋体"/>
                <w:color w:val="auto"/>
                <w:sz w:val="21"/>
                <w:szCs w:val="21"/>
                <w:highlight w:val="yellow"/>
                <w:lang w:val="en-US" w:eastAsia="zh-CN"/>
              </w:rPr>
            </w:pPr>
            <w:r>
              <w:rPr>
                <w:rFonts w:hint="eastAsia" w:ascii="宋体" w:hAnsi="宋体"/>
                <w:color w:val="auto"/>
                <w:sz w:val="21"/>
                <w:szCs w:val="21"/>
                <w:highlight w:val="yellow"/>
                <w:lang w:val="en-US" w:eastAsia="zh-CN"/>
              </w:rPr>
              <w:t>询价人可根据</w:t>
            </w:r>
            <w:r>
              <w:rPr>
                <w:rFonts w:hint="eastAsia" w:ascii="宋体" w:hAnsi="宋体"/>
                <w:color w:val="auto"/>
                <w:sz w:val="21"/>
                <w:szCs w:val="21"/>
                <w:highlight w:val="yellow"/>
              </w:rPr>
              <w:t>工程</w:t>
            </w:r>
            <w:r>
              <w:rPr>
                <w:rFonts w:hint="eastAsia" w:ascii="宋体" w:hAnsi="宋体"/>
                <w:color w:val="auto"/>
                <w:sz w:val="21"/>
                <w:szCs w:val="21"/>
                <w:highlight w:val="yellow"/>
                <w:lang w:val="en-US" w:eastAsia="zh-CN"/>
              </w:rPr>
              <w:t>实施进度</w:t>
            </w:r>
            <w:r>
              <w:rPr>
                <w:rFonts w:hint="eastAsia" w:ascii="宋体" w:hAnsi="宋体"/>
                <w:color w:val="auto"/>
                <w:sz w:val="21"/>
                <w:szCs w:val="21"/>
                <w:highlight w:val="yellow"/>
              </w:rPr>
              <w:t>需要提前终止合同</w:t>
            </w:r>
            <w:r>
              <w:rPr>
                <w:rFonts w:hint="eastAsia" w:ascii="宋体" w:hAnsi="宋体"/>
                <w:color w:val="auto"/>
                <w:sz w:val="21"/>
                <w:szCs w:val="21"/>
                <w:highlight w:val="yellow"/>
                <w:lang w:val="en-US" w:eastAsia="zh-CN"/>
              </w:rPr>
              <w:t>且无需</w:t>
            </w:r>
            <w:r>
              <w:rPr>
                <w:rFonts w:hint="eastAsia" w:ascii="宋体" w:hAnsi="宋体"/>
                <w:color w:val="auto"/>
                <w:sz w:val="21"/>
                <w:szCs w:val="21"/>
                <w:highlight w:val="yellow"/>
              </w:rPr>
              <w:t>支付违约金</w:t>
            </w:r>
            <w:r>
              <w:rPr>
                <w:rFonts w:hint="eastAsia" w:ascii="宋体" w:hAnsi="宋体"/>
                <w:color w:val="auto"/>
                <w:sz w:val="21"/>
                <w:szCs w:val="21"/>
                <w:highlight w:val="yellow"/>
                <w:lang w:eastAsia="zh-CN"/>
              </w:rPr>
              <w:t>，</w:t>
            </w:r>
            <w:r>
              <w:rPr>
                <w:rFonts w:hint="eastAsia" w:ascii="宋体" w:hAnsi="宋体"/>
                <w:color w:val="auto"/>
                <w:sz w:val="21"/>
                <w:szCs w:val="21"/>
                <w:highlight w:val="yellow"/>
                <w:lang w:val="en-US" w:eastAsia="zh-CN"/>
              </w:rPr>
              <w:t>租赁过程中如发生车辆故障，租赁公司应及时安排同等级替代车辆，并在一周内维修好。</w:t>
            </w:r>
          </w:p>
          <w:p w14:paraId="5460381C">
            <w:pPr>
              <w:keepNext w:val="0"/>
              <w:keepLines w:val="0"/>
              <w:numPr>
                <w:ilvl w:val="0"/>
                <w:numId w:val="1"/>
              </w:numPr>
              <w:suppressLineNumbers w:val="0"/>
              <w:spacing w:before="0" w:beforeAutospacing="0" w:after="0" w:afterAutospacing="0" w:line="360" w:lineRule="auto"/>
              <w:ind w:left="0" w:right="0"/>
              <w:rPr>
                <w:rFonts w:hint="eastAsia" w:ascii="宋体" w:hAnsi="宋体"/>
                <w:color w:val="auto"/>
                <w:sz w:val="21"/>
                <w:szCs w:val="21"/>
                <w:highlight w:val="yellow"/>
                <w:lang w:val="en-US" w:eastAsia="zh-CN"/>
              </w:rPr>
            </w:pPr>
            <w:r>
              <w:rPr>
                <w:rFonts w:hint="eastAsia" w:ascii="宋体" w:hAnsi="宋体"/>
                <w:color w:val="auto"/>
                <w:sz w:val="21"/>
                <w:szCs w:val="21"/>
                <w:highlight w:val="yellow"/>
                <w:lang w:val="en-US" w:eastAsia="zh-CN"/>
              </w:rPr>
              <w:t>司机食宿由租赁公司向项目驻地单位进行缴纳，金额为1200元/月，报价包含食宿费。司机一个月休息4天，工作时间为8.30-17.30，如因工作原因加班可根据加班时长进行调休，如司机不接受采购人的工作安排，采购人可以要求租赁公司无条件更换司机。</w:t>
            </w:r>
          </w:p>
          <w:p w14:paraId="49619898">
            <w:pPr>
              <w:pStyle w:val="2"/>
              <w:ind w:left="0" w:leftChars="0" w:firstLine="0" w:firstLineChars="0"/>
              <w:rPr>
                <w:rFonts w:hint="default"/>
                <w:lang w:val="en-US" w:eastAsia="zh-CN"/>
              </w:rPr>
            </w:pPr>
            <w:r>
              <w:rPr>
                <w:rFonts w:hint="eastAsia" w:ascii="宋体" w:hAnsi="宋体" w:cs="Times New Roman"/>
                <w:color w:val="auto"/>
                <w:kern w:val="2"/>
                <w:sz w:val="21"/>
                <w:szCs w:val="21"/>
                <w:highlight w:val="yellow"/>
                <w:lang w:val="en-US" w:eastAsia="zh-CN" w:bidi="ar-SA"/>
              </w:rPr>
              <w:t>(4)</w:t>
            </w:r>
            <w:r>
              <w:rPr>
                <w:rFonts w:hint="eastAsia" w:ascii="宋体" w:hAnsi="宋体" w:eastAsia="宋体" w:cs="Times New Roman"/>
                <w:color w:val="auto"/>
                <w:kern w:val="2"/>
                <w:sz w:val="21"/>
                <w:szCs w:val="21"/>
                <w:highlight w:val="yellow"/>
                <w:lang w:val="en-US" w:eastAsia="zh-CN" w:bidi="ar-SA"/>
              </w:rPr>
              <w:t>租赁期内车辆保养及维修，车辆使用过程中产生的违章、事故责任</w:t>
            </w:r>
            <w:r>
              <w:rPr>
                <w:rFonts w:hint="eastAsia" w:ascii="宋体" w:hAnsi="宋体" w:cs="Times New Roman"/>
                <w:color w:val="auto"/>
                <w:kern w:val="2"/>
                <w:sz w:val="21"/>
                <w:szCs w:val="21"/>
                <w:highlight w:val="yellow"/>
                <w:lang w:val="en-US" w:eastAsia="zh-CN" w:bidi="ar-SA"/>
              </w:rPr>
              <w:t>及司机所有人身安全</w:t>
            </w:r>
            <w:r>
              <w:rPr>
                <w:rFonts w:hint="eastAsia" w:ascii="宋体" w:hAnsi="宋体" w:eastAsia="宋体" w:cs="Times New Roman"/>
                <w:color w:val="auto"/>
                <w:kern w:val="2"/>
                <w:sz w:val="21"/>
                <w:szCs w:val="21"/>
                <w:highlight w:val="yellow"/>
                <w:lang w:val="en-US" w:eastAsia="zh-CN" w:bidi="ar-SA"/>
              </w:rPr>
              <w:t>由汽车租赁公司承担。</w:t>
            </w:r>
          </w:p>
        </w:tc>
      </w:tr>
      <w:tr w14:paraId="2444C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007" w:type="dxa"/>
            <w:noWrap w:val="0"/>
            <w:vAlign w:val="center"/>
          </w:tcPr>
          <w:p w14:paraId="31F2D70E">
            <w:pPr>
              <w:keepNext w:val="0"/>
              <w:keepLines w:val="0"/>
              <w:suppressLineNumbers w:val="0"/>
              <w:spacing w:before="0" w:beforeAutospacing="0" w:after="0" w:afterAutospacing="0" w:line="360" w:lineRule="auto"/>
              <w:ind w:left="0" w:right="0"/>
              <w:jc w:val="center"/>
              <w:rPr>
                <w:rFonts w:hint="default"/>
                <w:color w:val="auto"/>
                <w:sz w:val="21"/>
                <w:szCs w:val="21"/>
                <w:highlight w:val="none"/>
              </w:rPr>
            </w:pPr>
            <w:r>
              <w:rPr>
                <w:rFonts w:hint="default"/>
                <w:color w:val="auto"/>
                <w:sz w:val="21"/>
                <w:szCs w:val="21"/>
                <w:highlight w:val="none"/>
              </w:rPr>
              <w:t>3.3.1</w:t>
            </w:r>
          </w:p>
        </w:tc>
        <w:tc>
          <w:tcPr>
            <w:tcW w:w="2271" w:type="dxa"/>
            <w:noWrap w:val="0"/>
            <w:vAlign w:val="center"/>
          </w:tcPr>
          <w:p w14:paraId="03E753E2">
            <w:pPr>
              <w:keepNext w:val="0"/>
              <w:keepLines w:val="0"/>
              <w:suppressLineNumbers w:val="0"/>
              <w:spacing w:before="0" w:beforeAutospacing="0" w:after="0" w:afterAutospacing="0" w:line="360" w:lineRule="auto"/>
              <w:ind w:left="0" w:right="0"/>
              <w:jc w:val="center"/>
              <w:rPr>
                <w:rFonts w:hint="default" w:ascii="宋体"/>
                <w:color w:val="auto"/>
                <w:sz w:val="21"/>
                <w:szCs w:val="21"/>
                <w:highlight w:val="none"/>
              </w:rPr>
            </w:pPr>
            <w:r>
              <w:rPr>
                <w:rFonts w:hint="eastAsia" w:ascii="宋体" w:hAnsi="宋体"/>
                <w:color w:val="auto"/>
                <w:sz w:val="21"/>
                <w:szCs w:val="21"/>
                <w:highlight w:val="none"/>
              </w:rPr>
              <w:t>应价有效期</w:t>
            </w:r>
          </w:p>
        </w:tc>
        <w:tc>
          <w:tcPr>
            <w:tcW w:w="5948" w:type="dxa"/>
            <w:noWrap w:val="0"/>
            <w:vAlign w:val="center"/>
          </w:tcPr>
          <w:p w14:paraId="0325871D">
            <w:pPr>
              <w:keepNext w:val="0"/>
              <w:keepLines w:val="0"/>
              <w:suppressLineNumbers w:val="0"/>
              <w:spacing w:before="0" w:beforeAutospacing="0" w:after="0" w:afterAutospacing="0" w:line="360" w:lineRule="auto"/>
              <w:ind w:left="0" w:right="0"/>
              <w:rPr>
                <w:rFonts w:hint="default" w:ascii="宋体"/>
                <w:color w:val="auto"/>
                <w:sz w:val="21"/>
                <w:szCs w:val="21"/>
                <w:highlight w:val="none"/>
              </w:rPr>
            </w:pPr>
            <w:r>
              <w:rPr>
                <w:rFonts w:hint="eastAsia" w:ascii="宋体" w:hAnsi="宋体"/>
                <w:color w:val="auto"/>
                <w:sz w:val="21"/>
                <w:szCs w:val="21"/>
                <w:highlight w:val="none"/>
              </w:rPr>
              <w:t>自应价人提交应价文件截止日期之日起计算</w:t>
            </w:r>
            <w:r>
              <w:rPr>
                <w:rFonts w:hint="default" w:ascii="宋体" w:hAnsi="宋体"/>
                <w:color w:val="auto"/>
                <w:sz w:val="21"/>
                <w:szCs w:val="21"/>
                <w:highlight w:val="none"/>
              </w:rPr>
              <w:t>90</w:t>
            </w:r>
            <w:r>
              <w:rPr>
                <w:rFonts w:hint="eastAsia" w:ascii="宋体" w:hAnsi="宋体"/>
                <w:color w:val="auto"/>
                <w:sz w:val="21"/>
                <w:szCs w:val="21"/>
                <w:highlight w:val="none"/>
              </w:rPr>
              <w:t>日历天</w:t>
            </w:r>
          </w:p>
        </w:tc>
      </w:tr>
      <w:tr w14:paraId="31840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007" w:type="dxa"/>
            <w:noWrap w:val="0"/>
            <w:vAlign w:val="center"/>
          </w:tcPr>
          <w:p w14:paraId="4699419A">
            <w:pPr>
              <w:keepNext w:val="0"/>
              <w:keepLines w:val="0"/>
              <w:suppressLineNumbers w:val="0"/>
              <w:spacing w:before="0" w:beforeAutospacing="0" w:after="0" w:afterAutospacing="0" w:line="360" w:lineRule="auto"/>
              <w:ind w:left="0" w:right="0"/>
              <w:jc w:val="center"/>
              <w:rPr>
                <w:rFonts w:hint="default"/>
                <w:color w:val="auto"/>
                <w:sz w:val="21"/>
                <w:szCs w:val="21"/>
                <w:highlight w:val="none"/>
              </w:rPr>
            </w:pPr>
            <w:r>
              <w:rPr>
                <w:rFonts w:hint="default"/>
                <w:color w:val="auto"/>
                <w:sz w:val="21"/>
                <w:szCs w:val="21"/>
                <w:highlight w:val="none"/>
              </w:rPr>
              <w:t>3.4.1</w:t>
            </w:r>
          </w:p>
        </w:tc>
        <w:tc>
          <w:tcPr>
            <w:tcW w:w="2271" w:type="dxa"/>
            <w:noWrap w:val="0"/>
            <w:vAlign w:val="center"/>
          </w:tcPr>
          <w:p w14:paraId="445192D1">
            <w:pPr>
              <w:keepNext w:val="0"/>
              <w:keepLines w:val="0"/>
              <w:suppressLineNumbers w:val="0"/>
              <w:spacing w:before="0" w:beforeAutospacing="0" w:after="0" w:afterAutospacing="0" w:line="360" w:lineRule="auto"/>
              <w:ind w:left="0" w:right="0"/>
              <w:jc w:val="center"/>
              <w:rPr>
                <w:rFonts w:hint="default" w:ascii="宋体"/>
                <w:color w:val="auto"/>
                <w:sz w:val="21"/>
                <w:szCs w:val="21"/>
                <w:highlight w:val="none"/>
              </w:rPr>
            </w:pPr>
            <w:r>
              <w:rPr>
                <w:rFonts w:hint="eastAsia" w:ascii="宋体" w:hAnsi="宋体"/>
                <w:color w:val="auto"/>
                <w:sz w:val="21"/>
                <w:szCs w:val="21"/>
                <w:highlight w:val="none"/>
              </w:rPr>
              <w:t>应价保证金</w:t>
            </w:r>
          </w:p>
        </w:tc>
        <w:tc>
          <w:tcPr>
            <w:tcW w:w="5948" w:type="dxa"/>
            <w:noWrap w:val="0"/>
            <w:vAlign w:val="center"/>
          </w:tcPr>
          <w:p w14:paraId="52E33525">
            <w:pPr>
              <w:keepNext w:val="0"/>
              <w:keepLines w:val="0"/>
              <w:suppressLineNumbers w:val="0"/>
              <w:adjustRightInd w:val="0"/>
              <w:snapToGrid w:val="0"/>
              <w:spacing w:before="0" w:beforeAutospacing="0" w:after="0" w:afterAutospacing="0" w:line="340" w:lineRule="exact"/>
              <w:ind w:left="0" w:right="0" w:firstLine="21" w:firstLineChars="10"/>
              <w:jc w:val="left"/>
              <w:textAlignment w:val="baseline"/>
              <w:rPr>
                <w:rFonts w:hint="default" w:hAnsi="宋体"/>
                <w:b/>
                <w:color w:val="auto"/>
                <w:sz w:val="21"/>
                <w:szCs w:val="21"/>
                <w:highlight w:val="none"/>
              </w:rPr>
            </w:pPr>
            <w:r>
              <w:rPr>
                <w:rFonts w:hint="eastAsia" w:hAnsi="宋体"/>
                <w:b/>
                <w:color w:val="auto"/>
                <w:sz w:val="21"/>
                <w:szCs w:val="21"/>
                <w:highlight w:val="none"/>
              </w:rPr>
              <w:t>应价保证金的金额：人民币</w:t>
            </w:r>
            <w:r>
              <w:rPr>
                <w:rFonts w:hint="eastAsia" w:hAnsi="宋体"/>
                <w:b/>
                <w:color w:val="auto"/>
                <w:sz w:val="21"/>
                <w:szCs w:val="21"/>
                <w:highlight w:val="none"/>
                <w:lang w:val="en-US" w:eastAsia="zh-CN"/>
              </w:rPr>
              <w:t>2000</w:t>
            </w:r>
            <w:r>
              <w:rPr>
                <w:rFonts w:hint="eastAsia" w:hAnsi="宋体"/>
                <w:b/>
                <w:color w:val="auto"/>
                <w:sz w:val="21"/>
                <w:szCs w:val="21"/>
                <w:highlight w:val="none"/>
              </w:rPr>
              <w:t>元</w:t>
            </w:r>
          </w:p>
          <w:p w14:paraId="6937AD87">
            <w:pPr>
              <w:keepNext w:val="0"/>
              <w:keepLines w:val="0"/>
              <w:suppressLineNumbers w:val="0"/>
              <w:spacing w:before="0" w:beforeAutospacing="0" w:after="0" w:afterAutospacing="0" w:line="360" w:lineRule="exact"/>
              <w:ind w:left="0" w:right="0" w:firstLine="21" w:firstLineChars="10"/>
              <w:jc w:val="left"/>
              <w:rPr>
                <w:rFonts w:hint="default" w:ascii="宋体"/>
                <w:color w:val="auto"/>
                <w:sz w:val="21"/>
                <w:szCs w:val="21"/>
                <w:highlight w:val="none"/>
              </w:rPr>
            </w:pPr>
            <w:r>
              <w:rPr>
                <w:rFonts w:hint="eastAsia" w:ascii="宋体" w:hAnsi="宋体"/>
                <w:color w:val="auto"/>
                <w:sz w:val="21"/>
                <w:szCs w:val="21"/>
                <w:highlight w:val="none"/>
              </w:rPr>
              <w:t>应价保证金的形式：</w:t>
            </w:r>
            <w:r>
              <w:rPr>
                <w:rFonts w:hint="eastAsia" w:ascii="宋体" w:hAnsi="宋体"/>
                <w:b/>
                <w:color w:val="auto"/>
                <w:sz w:val="21"/>
                <w:szCs w:val="21"/>
                <w:highlight w:val="none"/>
              </w:rPr>
              <w:t>现金担保（转账或电汇）或银行保函</w:t>
            </w:r>
          </w:p>
          <w:p w14:paraId="0E7A21F5">
            <w:pPr>
              <w:keepNext w:val="0"/>
              <w:keepLines w:val="0"/>
              <w:suppressLineNumbers w:val="0"/>
              <w:spacing w:before="0" w:beforeAutospacing="0" w:after="0" w:afterAutospacing="0" w:line="360" w:lineRule="exact"/>
              <w:ind w:left="0" w:right="0" w:firstLine="21" w:firstLineChars="10"/>
              <w:jc w:val="left"/>
              <w:rPr>
                <w:rFonts w:hint="default" w:ascii="宋体"/>
                <w:color w:val="auto"/>
                <w:sz w:val="21"/>
                <w:szCs w:val="21"/>
                <w:highlight w:val="none"/>
              </w:rPr>
            </w:pPr>
            <w:r>
              <w:rPr>
                <w:rFonts w:hint="eastAsia" w:ascii="宋体" w:hAnsi="宋体"/>
                <w:color w:val="auto"/>
                <w:sz w:val="21"/>
                <w:szCs w:val="21"/>
                <w:highlight w:val="none"/>
              </w:rPr>
              <w:t>采购人指定的开户银行及账号如下：</w:t>
            </w:r>
          </w:p>
          <w:p w14:paraId="2CC1A03A">
            <w:pPr>
              <w:keepNext w:val="0"/>
              <w:keepLines w:val="0"/>
              <w:suppressLineNumbers w:val="0"/>
              <w:spacing w:before="0" w:beforeAutospacing="0" w:after="0" w:afterAutospacing="0" w:line="360" w:lineRule="exact"/>
              <w:ind w:left="0" w:right="0" w:firstLine="21" w:firstLineChars="10"/>
              <w:jc w:val="left"/>
              <w:rPr>
                <w:rFonts w:hint="default" w:ascii="宋体"/>
                <w:color w:val="auto"/>
                <w:sz w:val="21"/>
                <w:szCs w:val="21"/>
                <w:highlight w:val="none"/>
                <w:u w:val="single"/>
              </w:rPr>
            </w:pPr>
            <w:r>
              <w:rPr>
                <w:rFonts w:hint="eastAsia" w:ascii="宋体" w:hAnsi="宋体"/>
                <w:color w:val="auto"/>
                <w:kern w:val="0"/>
                <w:sz w:val="21"/>
                <w:szCs w:val="21"/>
                <w:highlight w:val="none"/>
                <w:u w:val="single"/>
              </w:rPr>
              <w:t>账户名</w:t>
            </w:r>
            <w:r>
              <w:rPr>
                <w:rFonts w:hint="eastAsia" w:ascii="宋体" w:hAnsi="宋体"/>
                <w:color w:val="auto"/>
                <w:sz w:val="21"/>
                <w:szCs w:val="21"/>
                <w:highlight w:val="none"/>
                <w:u w:val="single"/>
              </w:rPr>
              <w:t>：江西省交通投资集团有限责任公司赣州管理中心</w:t>
            </w:r>
          </w:p>
          <w:p w14:paraId="52B48007">
            <w:pPr>
              <w:keepNext w:val="0"/>
              <w:keepLines w:val="0"/>
              <w:suppressLineNumbers w:val="0"/>
              <w:spacing w:before="0" w:beforeAutospacing="0" w:after="0" w:afterAutospacing="0" w:line="360" w:lineRule="exact"/>
              <w:ind w:left="0" w:right="0" w:firstLine="21" w:firstLineChars="10"/>
              <w:jc w:val="left"/>
              <w:rPr>
                <w:rFonts w:hint="default" w:ascii="宋体"/>
                <w:color w:val="auto"/>
                <w:sz w:val="21"/>
                <w:szCs w:val="21"/>
                <w:highlight w:val="none"/>
                <w:u w:val="single"/>
              </w:rPr>
            </w:pPr>
            <w:r>
              <w:rPr>
                <w:rFonts w:hint="eastAsia" w:ascii="宋体" w:hAnsi="宋体"/>
                <w:color w:val="auto"/>
                <w:sz w:val="21"/>
                <w:szCs w:val="21"/>
                <w:highlight w:val="none"/>
                <w:u w:val="single"/>
              </w:rPr>
              <w:t>开户银行：中国工商银行南昌北京西路支行</w:t>
            </w:r>
          </w:p>
          <w:p w14:paraId="253ED41E">
            <w:pPr>
              <w:keepNext w:val="0"/>
              <w:keepLines w:val="0"/>
              <w:suppressLineNumbers w:val="0"/>
              <w:spacing w:before="0" w:beforeAutospacing="0" w:after="0" w:afterAutospacing="0" w:line="360" w:lineRule="exact"/>
              <w:ind w:left="0" w:right="0" w:firstLine="21" w:firstLineChars="10"/>
              <w:jc w:val="left"/>
              <w:rPr>
                <w:rFonts w:hint="default" w:ascii="宋体"/>
                <w:color w:val="auto"/>
                <w:sz w:val="21"/>
                <w:szCs w:val="21"/>
                <w:highlight w:val="none"/>
                <w:u w:val="single"/>
              </w:rPr>
            </w:pPr>
            <w:r>
              <w:rPr>
                <w:rFonts w:hint="eastAsia" w:ascii="宋体" w:hAnsi="宋体"/>
                <w:color w:val="auto"/>
                <w:sz w:val="21"/>
                <w:szCs w:val="21"/>
                <w:highlight w:val="none"/>
                <w:u w:val="single"/>
              </w:rPr>
              <w:t>账号：</w:t>
            </w:r>
            <w:r>
              <w:rPr>
                <w:rFonts w:hint="default" w:ascii="宋体" w:hAnsi="宋体"/>
                <w:color w:val="auto"/>
                <w:sz w:val="21"/>
                <w:szCs w:val="21"/>
                <w:highlight w:val="none"/>
                <w:u w:val="single"/>
              </w:rPr>
              <w:t>1502206029300234512</w:t>
            </w:r>
          </w:p>
          <w:p w14:paraId="489C85CA">
            <w:pPr>
              <w:keepNext w:val="0"/>
              <w:keepLines w:val="0"/>
              <w:suppressLineNumbers w:val="0"/>
              <w:spacing w:before="0" w:beforeAutospacing="0" w:after="0" w:afterAutospacing="0" w:line="360" w:lineRule="exact"/>
              <w:ind w:left="0" w:right="0"/>
              <w:jc w:val="left"/>
              <w:rPr>
                <w:rFonts w:hint="default" w:ascii="宋体" w:eastAsia="宋体"/>
                <w:color w:val="auto"/>
                <w:sz w:val="21"/>
                <w:szCs w:val="21"/>
                <w:highlight w:val="none"/>
                <w:lang w:val="en-US" w:eastAsia="zh-CN"/>
              </w:rPr>
            </w:pPr>
            <w:r>
              <w:rPr>
                <w:rFonts w:hint="eastAsia" w:ascii="宋体" w:hAnsi="宋体"/>
                <w:color w:val="auto"/>
                <w:sz w:val="21"/>
                <w:szCs w:val="21"/>
                <w:highlight w:val="none"/>
              </w:rPr>
              <w:t>应价保证金的到账截止时间：</w:t>
            </w:r>
            <w:r>
              <w:rPr>
                <w:rFonts w:hint="eastAsia" w:ascii="宋体" w:hAnsi="宋体"/>
                <w:color w:val="auto"/>
                <w:sz w:val="21"/>
                <w:szCs w:val="21"/>
                <w:highlight w:val="none"/>
                <w:lang w:val="en-US" w:eastAsia="zh-CN"/>
              </w:rPr>
              <w:t>同应价截止时间</w:t>
            </w:r>
          </w:p>
          <w:p w14:paraId="1411A53F">
            <w:pPr>
              <w:keepNext w:val="0"/>
              <w:keepLines w:val="0"/>
              <w:suppressLineNumbers w:val="0"/>
              <w:spacing w:before="0" w:beforeAutospacing="0" w:after="0" w:afterAutospacing="0" w:line="400" w:lineRule="exact"/>
              <w:ind w:left="0" w:right="113" w:firstLine="420" w:firstLineChars="200"/>
              <w:rPr>
                <w:rFonts w:hint="default" w:ascii="宋体" w:hAnsi="宋体"/>
                <w:color w:val="auto"/>
                <w:sz w:val="21"/>
                <w:szCs w:val="21"/>
                <w:highlight w:val="none"/>
                <w:u w:val="single"/>
              </w:rPr>
            </w:pPr>
            <w:r>
              <w:rPr>
                <w:rFonts w:hint="eastAsia" w:ascii="宋体" w:hAnsi="宋体"/>
                <w:color w:val="auto"/>
                <w:sz w:val="21"/>
                <w:szCs w:val="21"/>
                <w:highlight w:val="none"/>
              </w:rPr>
              <w:t>采用现金担保时，应价人须在到账截止时间前从应价人的基本账户将应价保证金汇（转）入采购人指定账户，并在汇款用途栏中注明“</w:t>
            </w:r>
            <w:r>
              <w:rPr>
                <w:rFonts w:hint="eastAsia" w:ascii="宋体" w:hAnsi="宋体"/>
                <w:color w:val="auto"/>
                <w:sz w:val="21"/>
                <w:szCs w:val="21"/>
                <w:highlight w:val="none"/>
                <w:u w:val="single"/>
              </w:rPr>
              <w:t>该应价保证金用于</w:t>
            </w:r>
            <w:r>
              <w:rPr>
                <w:rFonts w:hint="eastAsia" w:ascii="宋体" w:hAnsi="宋体"/>
                <w:color w:val="auto"/>
                <w:sz w:val="21"/>
                <w:szCs w:val="21"/>
                <w:highlight w:val="none"/>
                <w:u w:val="single"/>
                <w:lang w:val="en-US" w:eastAsia="zh-CN"/>
              </w:rPr>
              <w:t>2025年赣州管理中心养护专项工程管理部汽车租赁服务询比</w:t>
            </w:r>
            <w:r>
              <w:rPr>
                <w:rFonts w:hint="eastAsia" w:ascii="宋体" w:hAnsi="宋体"/>
                <w:color w:val="auto"/>
                <w:sz w:val="21"/>
                <w:szCs w:val="21"/>
                <w:highlight w:val="none"/>
                <w:u w:val="single"/>
              </w:rPr>
              <w:t>”。</w:t>
            </w:r>
          </w:p>
          <w:p w14:paraId="69AB671F">
            <w:pPr>
              <w:keepNext w:val="0"/>
              <w:keepLines w:val="0"/>
              <w:suppressLineNumbers w:val="0"/>
              <w:spacing w:before="0" w:beforeAutospacing="0" w:after="0" w:afterAutospacing="0" w:line="360" w:lineRule="exact"/>
              <w:ind w:left="0" w:right="124" w:rightChars="59" w:firstLine="420" w:firstLineChars="200"/>
              <w:rPr>
                <w:rFonts w:hint="default" w:ascii="宋体"/>
                <w:color w:val="auto"/>
                <w:sz w:val="21"/>
                <w:szCs w:val="21"/>
                <w:highlight w:val="none"/>
              </w:rPr>
            </w:pPr>
            <w:r>
              <w:rPr>
                <w:rFonts w:hint="eastAsia" w:ascii="宋体" w:hAnsi="宋体"/>
                <w:color w:val="auto"/>
                <w:sz w:val="21"/>
                <w:szCs w:val="21"/>
                <w:highlight w:val="none"/>
              </w:rPr>
              <w:t>采用银行保函时，出具保函的银行级别：应价人所在地的国有商业银行或股份制商业银行的支行及以上级别。</w:t>
            </w:r>
          </w:p>
          <w:p w14:paraId="6178AA39">
            <w:pPr>
              <w:keepNext w:val="0"/>
              <w:keepLines w:val="0"/>
              <w:suppressLineNumbers w:val="0"/>
              <w:spacing w:before="0" w:beforeAutospacing="0" w:after="0" w:afterAutospacing="0" w:line="360" w:lineRule="exact"/>
              <w:ind w:left="0" w:right="0"/>
              <w:jc w:val="left"/>
              <w:rPr>
                <w:rFonts w:hint="default" w:ascii="宋体"/>
                <w:color w:val="auto"/>
                <w:sz w:val="21"/>
                <w:szCs w:val="21"/>
                <w:highlight w:val="none"/>
              </w:rPr>
            </w:pPr>
            <w:r>
              <w:rPr>
                <w:rFonts w:hint="eastAsia" w:ascii="宋体" w:hAnsi="宋体"/>
                <w:color w:val="auto"/>
                <w:sz w:val="21"/>
                <w:szCs w:val="21"/>
                <w:highlight w:val="none"/>
              </w:rPr>
              <w:t>若采用银行保函，银行保函原件应在递交应价文件截止时间之前单独密封在一个内层封套中递交给采购人。</w:t>
            </w:r>
          </w:p>
        </w:tc>
      </w:tr>
      <w:tr w14:paraId="438B2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007" w:type="dxa"/>
            <w:noWrap w:val="0"/>
            <w:vAlign w:val="center"/>
          </w:tcPr>
          <w:p w14:paraId="610EC8ED">
            <w:pPr>
              <w:keepNext w:val="0"/>
              <w:keepLines w:val="0"/>
              <w:suppressLineNumbers w:val="0"/>
              <w:spacing w:before="0" w:beforeAutospacing="0" w:after="0" w:afterAutospacing="0" w:line="360" w:lineRule="auto"/>
              <w:ind w:left="0" w:right="0"/>
              <w:jc w:val="center"/>
              <w:rPr>
                <w:rFonts w:hint="default"/>
                <w:color w:val="auto"/>
                <w:sz w:val="21"/>
                <w:szCs w:val="21"/>
                <w:highlight w:val="none"/>
              </w:rPr>
            </w:pPr>
            <w:r>
              <w:rPr>
                <w:rFonts w:hint="default"/>
                <w:color w:val="auto"/>
                <w:sz w:val="21"/>
                <w:szCs w:val="21"/>
                <w:highlight w:val="none"/>
              </w:rPr>
              <w:t>3.4.3</w:t>
            </w:r>
          </w:p>
        </w:tc>
        <w:tc>
          <w:tcPr>
            <w:tcW w:w="2271" w:type="dxa"/>
            <w:noWrap w:val="0"/>
            <w:vAlign w:val="center"/>
          </w:tcPr>
          <w:p w14:paraId="22807329">
            <w:pPr>
              <w:keepNext w:val="0"/>
              <w:keepLines w:val="0"/>
              <w:suppressLineNumbers w:val="0"/>
              <w:spacing w:before="0" w:beforeAutospacing="0" w:after="0" w:afterAutospacing="0" w:line="360" w:lineRule="auto"/>
              <w:ind w:left="0" w:right="0"/>
              <w:jc w:val="center"/>
              <w:rPr>
                <w:rFonts w:hint="default" w:ascii="宋体"/>
                <w:color w:val="auto"/>
                <w:sz w:val="21"/>
                <w:szCs w:val="21"/>
                <w:highlight w:val="none"/>
              </w:rPr>
            </w:pPr>
            <w:r>
              <w:rPr>
                <w:rFonts w:hint="eastAsia" w:ascii="宋体" w:hAnsi="宋体"/>
                <w:color w:val="auto"/>
                <w:sz w:val="21"/>
                <w:szCs w:val="21"/>
                <w:highlight w:val="none"/>
              </w:rPr>
              <w:t>应价保证金的利息计算原则</w:t>
            </w:r>
          </w:p>
        </w:tc>
        <w:tc>
          <w:tcPr>
            <w:tcW w:w="5948" w:type="dxa"/>
            <w:noWrap w:val="0"/>
            <w:vAlign w:val="center"/>
          </w:tcPr>
          <w:p w14:paraId="0D36127B">
            <w:pPr>
              <w:keepNext w:val="0"/>
              <w:keepLines w:val="0"/>
              <w:suppressLineNumbers w:val="0"/>
              <w:spacing w:before="0" w:beforeAutospacing="0" w:after="0" w:afterAutospacing="0" w:line="360" w:lineRule="auto"/>
              <w:ind w:left="0" w:right="113"/>
              <w:rPr>
                <w:rFonts w:hint="default" w:ascii="宋体"/>
                <w:color w:val="auto"/>
                <w:sz w:val="21"/>
                <w:szCs w:val="21"/>
                <w:highlight w:val="none"/>
              </w:rPr>
            </w:pPr>
            <w:r>
              <w:rPr>
                <w:rFonts w:hint="eastAsia" w:ascii="宋体" w:hAnsi="宋体"/>
                <w:color w:val="auto"/>
                <w:sz w:val="21"/>
                <w:szCs w:val="21"/>
                <w:highlight w:val="none"/>
              </w:rPr>
              <w:t>（</w:t>
            </w:r>
            <w:r>
              <w:rPr>
                <w:rFonts w:hint="default" w:ascii="宋体" w:hAnsi="宋体"/>
                <w:color w:val="auto"/>
                <w:sz w:val="21"/>
                <w:szCs w:val="21"/>
                <w:highlight w:val="none"/>
              </w:rPr>
              <w:t>1</w:t>
            </w:r>
            <w:r>
              <w:rPr>
                <w:rFonts w:hint="eastAsia" w:ascii="宋体" w:hAnsi="宋体"/>
                <w:color w:val="auto"/>
                <w:sz w:val="21"/>
                <w:szCs w:val="21"/>
                <w:highlight w:val="none"/>
              </w:rPr>
              <w:t>）计算利息的起始日期为应价截止当日，终止日期为采购人退还应价保证金日期的前一日；</w:t>
            </w:r>
          </w:p>
          <w:p w14:paraId="30676F72">
            <w:pPr>
              <w:keepNext w:val="0"/>
              <w:keepLines w:val="0"/>
              <w:suppressLineNumbers w:val="0"/>
              <w:spacing w:before="0" w:beforeAutospacing="0" w:after="0" w:afterAutospacing="0" w:line="360" w:lineRule="auto"/>
              <w:ind w:left="0" w:right="113"/>
              <w:rPr>
                <w:rFonts w:hint="default" w:ascii="宋体"/>
                <w:color w:val="auto"/>
                <w:sz w:val="21"/>
                <w:szCs w:val="21"/>
                <w:highlight w:val="none"/>
              </w:rPr>
            </w:pPr>
            <w:r>
              <w:rPr>
                <w:rFonts w:hint="eastAsia" w:ascii="宋体" w:hAnsi="宋体"/>
                <w:color w:val="auto"/>
                <w:sz w:val="21"/>
                <w:szCs w:val="21"/>
                <w:highlight w:val="none"/>
              </w:rPr>
              <w:t>（</w:t>
            </w:r>
            <w:r>
              <w:rPr>
                <w:rFonts w:hint="default" w:ascii="宋体" w:hAnsi="宋体"/>
                <w:color w:val="auto"/>
                <w:sz w:val="21"/>
                <w:szCs w:val="21"/>
                <w:highlight w:val="none"/>
              </w:rPr>
              <w:t>2</w:t>
            </w:r>
            <w:r>
              <w:rPr>
                <w:rFonts w:hint="eastAsia" w:ascii="宋体" w:hAnsi="宋体"/>
                <w:color w:val="auto"/>
                <w:sz w:val="21"/>
                <w:szCs w:val="21"/>
                <w:highlight w:val="none"/>
              </w:rPr>
              <w:t>）应价保证金的利息按照第（</w:t>
            </w:r>
            <w:r>
              <w:rPr>
                <w:rFonts w:hint="default" w:ascii="宋体" w:hAnsi="宋体"/>
                <w:color w:val="auto"/>
                <w:sz w:val="21"/>
                <w:szCs w:val="21"/>
                <w:highlight w:val="none"/>
              </w:rPr>
              <w:t>1</w:t>
            </w:r>
            <w:r>
              <w:rPr>
                <w:rFonts w:hint="eastAsia" w:ascii="宋体" w:hAnsi="宋体"/>
                <w:color w:val="auto"/>
                <w:sz w:val="21"/>
                <w:szCs w:val="21"/>
                <w:highlight w:val="none"/>
              </w:rPr>
              <w:t>）款所述计息时间段内采购人指定汇入银行公告的活期存款利率计付，并扣除采购人汇款手续费；</w:t>
            </w:r>
          </w:p>
          <w:p w14:paraId="7AF5B5E5">
            <w:pPr>
              <w:keepNext w:val="0"/>
              <w:keepLines w:val="0"/>
              <w:suppressLineNumbers w:val="0"/>
              <w:spacing w:before="0" w:beforeAutospacing="0" w:after="0" w:afterAutospacing="0" w:line="360" w:lineRule="auto"/>
              <w:ind w:left="0" w:right="113"/>
              <w:rPr>
                <w:rFonts w:hint="default" w:ascii="宋体"/>
                <w:color w:val="auto"/>
                <w:sz w:val="21"/>
                <w:szCs w:val="21"/>
                <w:highlight w:val="none"/>
              </w:rPr>
            </w:pPr>
            <w:r>
              <w:rPr>
                <w:rFonts w:hint="eastAsia" w:ascii="宋体" w:hAnsi="宋体"/>
                <w:color w:val="auto"/>
                <w:sz w:val="21"/>
                <w:szCs w:val="21"/>
                <w:highlight w:val="none"/>
              </w:rPr>
              <w:t>（</w:t>
            </w:r>
            <w:r>
              <w:rPr>
                <w:rFonts w:hint="default" w:ascii="宋体" w:hAnsi="宋体"/>
                <w:color w:val="auto"/>
                <w:sz w:val="21"/>
                <w:szCs w:val="21"/>
                <w:highlight w:val="none"/>
              </w:rPr>
              <w:t>3</w:t>
            </w:r>
            <w:r>
              <w:rPr>
                <w:rFonts w:hint="eastAsia" w:ascii="宋体" w:hAnsi="宋体"/>
                <w:color w:val="auto"/>
                <w:sz w:val="21"/>
                <w:szCs w:val="21"/>
                <w:highlight w:val="none"/>
              </w:rPr>
              <w:t>）利息金额计算至分位，分以下尾数四舍五入</w:t>
            </w:r>
          </w:p>
        </w:tc>
      </w:tr>
      <w:tr w14:paraId="768D9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007" w:type="dxa"/>
            <w:noWrap w:val="0"/>
            <w:vAlign w:val="center"/>
          </w:tcPr>
          <w:p w14:paraId="151C76F1">
            <w:pPr>
              <w:keepNext w:val="0"/>
              <w:keepLines w:val="0"/>
              <w:suppressLineNumbers w:val="0"/>
              <w:spacing w:before="0" w:beforeAutospacing="0" w:after="0" w:afterAutospacing="0" w:line="360" w:lineRule="auto"/>
              <w:ind w:left="0" w:right="0"/>
              <w:jc w:val="center"/>
              <w:rPr>
                <w:rFonts w:hint="default"/>
                <w:color w:val="auto"/>
                <w:sz w:val="21"/>
                <w:szCs w:val="21"/>
                <w:highlight w:val="none"/>
              </w:rPr>
            </w:pPr>
            <w:r>
              <w:rPr>
                <w:rFonts w:hint="default"/>
                <w:color w:val="auto"/>
                <w:sz w:val="21"/>
                <w:szCs w:val="21"/>
                <w:highlight w:val="none"/>
              </w:rPr>
              <w:t>3.4.4</w:t>
            </w:r>
          </w:p>
        </w:tc>
        <w:tc>
          <w:tcPr>
            <w:tcW w:w="2271" w:type="dxa"/>
            <w:noWrap w:val="0"/>
            <w:vAlign w:val="center"/>
          </w:tcPr>
          <w:p w14:paraId="137B032A">
            <w:pPr>
              <w:keepNext w:val="0"/>
              <w:keepLines w:val="0"/>
              <w:suppressLineNumbers w:val="0"/>
              <w:spacing w:before="0" w:beforeAutospacing="0" w:after="0" w:afterAutospacing="0" w:line="360" w:lineRule="auto"/>
              <w:ind w:left="0" w:right="0"/>
              <w:jc w:val="center"/>
              <w:rPr>
                <w:rFonts w:hint="default" w:ascii="宋体"/>
                <w:color w:val="auto"/>
                <w:sz w:val="21"/>
                <w:szCs w:val="21"/>
                <w:highlight w:val="none"/>
              </w:rPr>
            </w:pPr>
            <w:r>
              <w:rPr>
                <w:rFonts w:hint="eastAsia" w:ascii="宋体" w:hAnsi="宋体"/>
                <w:color w:val="auto"/>
                <w:sz w:val="21"/>
                <w:szCs w:val="21"/>
                <w:highlight w:val="none"/>
              </w:rPr>
              <w:t>其他可以不予退还应价保证金的情形</w:t>
            </w:r>
          </w:p>
        </w:tc>
        <w:tc>
          <w:tcPr>
            <w:tcW w:w="5948" w:type="dxa"/>
            <w:noWrap w:val="0"/>
            <w:vAlign w:val="center"/>
          </w:tcPr>
          <w:p w14:paraId="3B8C14F7">
            <w:pPr>
              <w:keepNext w:val="0"/>
              <w:keepLines w:val="0"/>
              <w:suppressLineNumbers w:val="0"/>
              <w:spacing w:before="0" w:beforeAutospacing="0" w:after="0" w:afterAutospacing="0" w:line="360" w:lineRule="auto"/>
              <w:ind w:left="0" w:right="113"/>
              <w:rPr>
                <w:rFonts w:hint="default" w:ascii="宋体" w:hAnsi="宋体"/>
                <w:color w:val="auto"/>
                <w:sz w:val="21"/>
                <w:szCs w:val="21"/>
                <w:highlight w:val="none"/>
              </w:rPr>
            </w:pPr>
            <w:r>
              <w:rPr>
                <w:rFonts w:hint="eastAsia" w:ascii="宋体" w:hAnsi="宋体"/>
                <w:color w:val="auto"/>
                <w:sz w:val="21"/>
                <w:szCs w:val="21"/>
                <w:highlight w:val="none"/>
              </w:rPr>
              <w:t>（1）应价人不接受依据评标办法的规定对其应价文件中细微偏差进行澄清和补正；</w:t>
            </w:r>
          </w:p>
          <w:p w14:paraId="06C46C33">
            <w:pPr>
              <w:keepNext w:val="0"/>
              <w:keepLines w:val="0"/>
              <w:suppressLineNumbers w:val="0"/>
              <w:spacing w:before="0" w:beforeAutospacing="0" w:after="0" w:afterAutospacing="0" w:line="360" w:lineRule="auto"/>
              <w:ind w:left="0" w:right="113"/>
              <w:rPr>
                <w:rFonts w:hint="default" w:ascii="宋体"/>
                <w:color w:val="auto"/>
                <w:sz w:val="21"/>
                <w:szCs w:val="21"/>
                <w:highlight w:val="none"/>
              </w:rPr>
            </w:pPr>
            <w:r>
              <w:rPr>
                <w:rFonts w:hint="eastAsia" w:ascii="宋体" w:hAnsi="宋体"/>
                <w:color w:val="auto"/>
                <w:sz w:val="21"/>
                <w:szCs w:val="21"/>
                <w:highlight w:val="none"/>
              </w:rPr>
              <w:t>（2）应价人提交了虚假资料。</w:t>
            </w:r>
          </w:p>
        </w:tc>
      </w:tr>
      <w:tr w14:paraId="5354B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7" w:type="dxa"/>
            <w:noWrap w:val="0"/>
            <w:vAlign w:val="center"/>
          </w:tcPr>
          <w:p w14:paraId="5FF0710E">
            <w:pPr>
              <w:keepNext w:val="0"/>
              <w:keepLines w:val="0"/>
              <w:suppressLineNumbers w:val="0"/>
              <w:spacing w:before="0" w:beforeAutospacing="0" w:after="0" w:afterAutospacing="0" w:line="360" w:lineRule="auto"/>
              <w:ind w:left="0" w:right="0"/>
              <w:jc w:val="center"/>
              <w:rPr>
                <w:rFonts w:hint="default"/>
                <w:color w:val="auto"/>
                <w:sz w:val="21"/>
                <w:szCs w:val="21"/>
                <w:highlight w:val="none"/>
              </w:rPr>
            </w:pPr>
            <w:r>
              <w:rPr>
                <w:rFonts w:hint="default"/>
                <w:color w:val="auto"/>
                <w:sz w:val="21"/>
                <w:szCs w:val="21"/>
                <w:highlight w:val="none"/>
              </w:rPr>
              <w:t>3.5</w:t>
            </w:r>
          </w:p>
        </w:tc>
        <w:tc>
          <w:tcPr>
            <w:tcW w:w="2271" w:type="dxa"/>
            <w:noWrap w:val="0"/>
            <w:vAlign w:val="center"/>
          </w:tcPr>
          <w:p w14:paraId="7BC43E89">
            <w:pPr>
              <w:keepNext w:val="0"/>
              <w:keepLines w:val="0"/>
              <w:suppressLineNumbers w:val="0"/>
              <w:spacing w:before="0" w:beforeAutospacing="0" w:after="0" w:afterAutospacing="0" w:line="360" w:lineRule="auto"/>
              <w:ind w:left="0" w:right="0"/>
              <w:jc w:val="center"/>
              <w:rPr>
                <w:rFonts w:hint="default" w:ascii="宋体"/>
                <w:color w:val="auto"/>
                <w:sz w:val="21"/>
                <w:szCs w:val="21"/>
                <w:highlight w:val="none"/>
              </w:rPr>
            </w:pPr>
            <w:r>
              <w:rPr>
                <w:rFonts w:hint="eastAsia" w:ascii="宋体" w:hAnsi="宋体"/>
                <w:color w:val="auto"/>
                <w:sz w:val="21"/>
                <w:szCs w:val="21"/>
                <w:highlight w:val="none"/>
              </w:rPr>
              <w:t>资格审查资料的特殊要求</w:t>
            </w:r>
          </w:p>
        </w:tc>
        <w:tc>
          <w:tcPr>
            <w:tcW w:w="5948" w:type="dxa"/>
            <w:noWrap w:val="0"/>
            <w:vAlign w:val="center"/>
          </w:tcPr>
          <w:p w14:paraId="0F8894DD">
            <w:pPr>
              <w:keepNext w:val="0"/>
              <w:keepLines w:val="0"/>
              <w:suppressLineNumbers w:val="0"/>
              <w:spacing w:before="0" w:beforeAutospacing="0" w:after="0" w:afterAutospacing="0" w:line="360" w:lineRule="auto"/>
              <w:ind w:left="0" w:right="113"/>
              <w:rPr>
                <w:rFonts w:hint="default" w:ascii="宋体"/>
                <w:color w:val="auto"/>
                <w:sz w:val="21"/>
                <w:szCs w:val="21"/>
                <w:highlight w:val="none"/>
              </w:rPr>
            </w:pPr>
            <w:r>
              <w:rPr>
                <w:rFonts w:hint="eastAsia" w:ascii="宋体" w:hAnsi="宋体"/>
                <w:color w:val="auto"/>
                <w:sz w:val="21"/>
                <w:szCs w:val="21"/>
                <w:highlight w:val="none"/>
              </w:rPr>
              <w:t>无</w:t>
            </w:r>
          </w:p>
        </w:tc>
      </w:tr>
      <w:tr w14:paraId="2234E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007" w:type="dxa"/>
            <w:noWrap w:val="0"/>
            <w:vAlign w:val="center"/>
          </w:tcPr>
          <w:p w14:paraId="25A25D6F">
            <w:pPr>
              <w:keepNext w:val="0"/>
              <w:keepLines w:val="0"/>
              <w:suppressLineNumbers w:val="0"/>
              <w:spacing w:before="0" w:beforeAutospacing="0" w:after="0" w:afterAutospacing="0" w:line="360" w:lineRule="auto"/>
              <w:ind w:left="0" w:right="0"/>
              <w:jc w:val="center"/>
              <w:rPr>
                <w:rFonts w:hint="default"/>
                <w:color w:val="auto"/>
                <w:sz w:val="21"/>
                <w:szCs w:val="21"/>
                <w:highlight w:val="none"/>
              </w:rPr>
            </w:pPr>
            <w:r>
              <w:rPr>
                <w:rFonts w:hint="default"/>
                <w:color w:val="auto"/>
                <w:sz w:val="21"/>
                <w:szCs w:val="21"/>
                <w:highlight w:val="none"/>
              </w:rPr>
              <w:t>3.5.2</w:t>
            </w:r>
          </w:p>
        </w:tc>
        <w:tc>
          <w:tcPr>
            <w:tcW w:w="2271" w:type="dxa"/>
            <w:noWrap w:val="0"/>
            <w:vAlign w:val="center"/>
          </w:tcPr>
          <w:p w14:paraId="77B79341">
            <w:pPr>
              <w:keepNext w:val="0"/>
              <w:keepLines w:val="0"/>
              <w:suppressLineNumbers w:val="0"/>
              <w:spacing w:before="0" w:beforeAutospacing="0" w:after="0" w:afterAutospacing="0" w:line="360" w:lineRule="auto"/>
              <w:ind w:left="0" w:right="0"/>
              <w:jc w:val="center"/>
              <w:rPr>
                <w:rFonts w:hint="default" w:ascii="宋体"/>
                <w:color w:val="auto"/>
                <w:sz w:val="21"/>
                <w:szCs w:val="21"/>
                <w:highlight w:val="none"/>
              </w:rPr>
            </w:pPr>
            <w:r>
              <w:rPr>
                <w:rFonts w:hint="eastAsia" w:ascii="宋体" w:hAnsi="宋体"/>
                <w:color w:val="auto"/>
                <w:sz w:val="21"/>
                <w:szCs w:val="21"/>
                <w:highlight w:val="none"/>
              </w:rPr>
              <w:t>近年财务状况的年份要求</w:t>
            </w:r>
          </w:p>
        </w:tc>
        <w:tc>
          <w:tcPr>
            <w:tcW w:w="5948" w:type="dxa"/>
            <w:noWrap w:val="0"/>
            <w:vAlign w:val="center"/>
          </w:tcPr>
          <w:p w14:paraId="0F49C2B5">
            <w:pPr>
              <w:keepNext w:val="0"/>
              <w:keepLines w:val="0"/>
              <w:suppressLineNumbers w:val="0"/>
              <w:spacing w:before="0" w:beforeAutospacing="0" w:after="0" w:afterAutospacing="0" w:line="360" w:lineRule="auto"/>
              <w:ind w:left="0" w:right="0"/>
              <w:rPr>
                <w:rFonts w:hint="default" w:ascii="宋体"/>
                <w:color w:val="auto"/>
                <w:sz w:val="21"/>
                <w:szCs w:val="21"/>
                <w:highlight w:val="none"/>
              </w:rPr>
            </w:pPr>
            <w:r>
              <w:rPr>
                <w:rFonts w:hint="eastAsia" w:ascii="宋体" w:hAnsi="宋体"/>
                <w:color w:val="auto"/>
                <w:sz w:val="21"/>
                <w:szCs w:val="21"/>
                <w:highlight w:val="none"/>
              </w:rPr>
              <w:t>无</w:t>
            </w:r>
          </w:p>
        </w:tc>
      </w:tr>
      <w:tr w14:paraId="674DD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007" w:type="dxa"/>
            <w:noWrap w:val="0"/>
            <w:vAlign w:val="center"/>
          </w:tcPr>
          <w:p w14:paraId="43FAAE92">
            <w:pPr>
              <w:keepNext w:val="0"/>
              <w:keepLines w:val="0"/>
              <w:suppressLineNumbers w:val="0"/>
              <w:spacing w:before="0" w:beforeAutospacing="0" w:after="0" w:afterAutospacing="0" w:line="360" w:lineRule="auto"/>
              <w:ind w:left="0" w:right="0"/>
              <w:jc w:val="center"/>
              <w:rPr>
                <w:rFonts w:hint="default"/>
                <w:color w:val="auto"/>
                <w:sz w:val="21"/>
                <w:szCs w:val="21"/>
                <w:highlight w:val="none"/>
              </w:rPr>
            </w:pPr>
            <w:r>
              <w:rPr>
                <w:rFonts w:hint="default"/>
                <w:color w:val="auto"/>
                <w:sz w:val="21"/>
                <w:szCs w:val="21"/>
                <w:highlight w:val="none"/>
              </w:rPr>
              <w:t>3.5.3</w:t>
            </w:r>
          </w:p>
        </w:tc>
        <w:tc>
          <w:tcPr>
            <w:tcW w:w="2271" w:type="dxa"/>
            <w:noWrap w:val="0"/>
            <w:vAlign w:val="center"/>
          </w:tcPr>
          <w:p w14:paraId="64212BC0">
            <w:pPr>
              <w:keepNext w:val="0"/>
              <w:keepLines w:val="0"/>
              <w:suppressLineNumbers w:val="0"/>
              <w:spacing w:before="0" w:beforeAutospacing="0" w:after="0" w:afterAutospacing="0" w:line="360" w:lineRule="auto"/>
              <w:ind w:left="0" w:right="0"/>
              <w:jc w:val="center"/>
              <w:rPr>
                <w:rFonts w:hint="default" w:ascii="宋体"/>
                <w:color w:val="auto"/>
                <w:sz w:val="21"/>
                <w:szCs w:val="21"/>
                <w:highlight w:val="none"/>
              </w:rPr>
            </w:pPr>
            <w:r>
              <w:rPr>
                <w:rFonts w:hint="eastAsia" w:ascii="宋体" w:hAnsi="宋体"/>
                <w:color w:val="auto"/>
                <w:sz w:val="21"/>
                <w:szCs w:val="21"/>
                <w:highlight w:val="none"/>
              </w:rPr>
              <w:t>近年完成的类似项目情况的时间要求</w:t>
            </w:r>
          </w:p>
        </w:tc>
        <w:tc>
          <w:tcPr>
            <w:tcW w:w="5948" w:type="dxa"/>
            <w:noWrap w:val="0"/>
            <w:vAlign w:val="center"/>
          </w:tcPr>
          <w:p w14:paraId="0357733B">
            <w:pPr>
              <w:keepNext w:val="0"/>
              <w:keepLines w:val="0"/>
              <w:suppressLineNumbers w:val="0"/>
              <w:spacing w:before="0" w:beforeAutospacing="0" w:after="0" w:afterAutospacing="0" w:line="360" w:lineRule="auto"/>
              <w:ind w:left="0" w:right="0"/>
              <w:rPr>
                <w:rFonts w:hint="eastAsia" w:ascii="宋体" w:eastAsia="宋体"/>
                <w:color w:val="auto"/>
                <w:sz w:val="21"/>
                <w:szCs w:val="21"/>
                <w:highlight w:val="none"/>
                <w:lang w:eastAsia="zh-CN"/>
              </w:rPr>
            </w:pPr>
            <w:r>
              <w:rPr>
                <w:rFonts w:hint="eastAsia"/>
                <w:color w:val="auto"/>
                <w:sz w:val="21"/>
                <w:szCs w:val="21"/>
                <w:highlight w:val="none"/>
                <w:lang w:val="en-US" w:eastAsia="zh-CN"/>
              </w:rPr>
              <w:t>无</w:t>
            </w:r>
          </w:p>
        </w:tc>
      </w:tr>
      <w:tr w14:paraId="077F8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007" w:type="dxa"/>
            <w:noWrap w:val="0"/>
            <w:vAlign w:val="center"/>
          </w:tcPr>
          <w:p w14:paraId="09FAF758">
            <w:pPr>
              <w:keepNext w:val="0"/>
              <w:keepLines w:val="0"/>
              <w:suppressLineNumbers w:val="0"/>
              <w:spacing w:before="0" w:beforeAutospacing="0" w:after="0" w:afterAutospacing="0" w:line="360" w:lineRule="auto"/>
              <w:ind w:left="0" w:right="0"/>
              <w:jc w:val="center"/>
              <w:rPr>
                <w:rFonts w:hint="default"/>
                <w:color w:val="auto"/>
                <w:sz w:val="21"/>
                <w:szCs w:val="21"/>
                <w:highlight w:val="none"/>
              </w:rPr>
            </w:pPr>
            <w:r>
              <w:rPr>
                <w:rFonts w:hint="default"/>
                <w:color w:val="auto"/>
                <w:sz w:val="21"/>
                <w:szCs w:val="21"/>
                <w:highlight w:val="none"/>
              </w:rPr>
              <w:t>3.6.1</w:t>
            </w:r>
          </w:p>
        </w:tc>
        <w:tc>
          <w:tcPr>
            <w:tcW w:w="2271" w:type="dxa"/>
            <w:noWrap w:val="0"/>
            <w:vAlign w:val="center"/>
          </w:tcPr>
          <w:p w14:paraId="5B017321">
            <w:pPr>
              <w:keepNext w:val="0"/>
              <w:keepLines w:val="0"/>
              <w:suppressLineNumbers w:val="0"/>
              <w:spacing w:before="0" w:beforeAutospacing="0" w:after="0" w:afterAutospacing="0" w:line="360" w:lineRule="auto"/>
              <w:ind w:left="0" w:right="0"/>
              <w:jc w:val="center"/>
              <w:rPr>
                <w:rFonts w:hint="default" w:ascii="宋体"/>
                <w:color w:val="auto"/>
                <w:sz w:val="21"/>
                <w:szCs w:val="21"/>
                <w:highlight w:val="none"/>
              </w:rPr>
            </w:pPr>
            <w:r>
              <w:rPr>
                <w:rFonts w:hint="eastAsia" w:ascii="宋体" w:hAnsi="宋体"/>
                <w:color w:val="auto"/>
                <w:sz w:val="21"/>
                <w:szCs w:val="21"/>
                <w:highlight w:val="none"/>
              </w:rPr>
              <w:t>是否允许递交备选应价方案</w:t>
            </w:r>
          </w:p>
        </w:tc>
        <w:tc>
          <w:tcPr>
            <w:tcW w:w="5948" w:type="dxa"/>
            <w:noWrap w:val="0"/>
            <w:vAlign w:val="center"/>
          </w:tcPr>
          <w:p w14:paraId="7BFD4683">
            <w:pPr>
              <w:keepNext w:val="0"/>
              <w:keepLines w:val="0"/>
              <w:suppressLineNumbers w:val="0"/>
              <w:spacing w:before="0" w:beforeAutospacing="0" w:after="0" w:afterAutospacing="0" w:line="360" w:lineRule="auto"/>
              <w:ind w:left="0" w:right="0"/>
              <w:rPr>
                <w:rFonts w:hint="default" w:ascii="宋体"/>
                <w:color w:val="auto"/>
                <w:sz w:val="21"/>
                <w:szCs w:val="21"/>
                <w:highlight w:val="none"/>
              </w:rPr>
            </w:pPr>
            <w:r>
              <w:rPr>
                <w:rFonts w:hint="eastAsia" w:ascii="宋体" w:hAnsi="宋体"/>
                <w:color w:val="auto"/>
                <w:sz w:val="21"/>
                <w:szCs w:val="21"/>
                <w:highlight w:val="none"/>
              </w:rPr>
              <w:t>不允许</w:t>
            </w:r>
          </w:p>
        </w:tc>
      </w:tr>
      <w:tr w14:paraId="29874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1007" w:type="dxa"/>
            <w:noWrap w:val="0"/>
            <w:vAlign w:val="center"/>
          </w:tcPr>
          <w:p w14:paraId="176F0863">
            <w:pPr>
              <w:keepNext w:val="0"/>
              <w:keepLines w:val="0"/>
              <w:suppressLineNumbers w:val="0"/>
              <w:spacing w:before="0" w:beforeAutospacing="0" w:after="0" w:afterAutospacing="0" w:line="360" w:lineRule="auto"/>
              <w:ind w:left="0" w:right="0"/>
              <w:jc w:val="center"/>
              <w:rPr>
                <w:rFonts w:hint="default"/>
                <w:color w:val="auto"/>
                <w:sz w:val="21"/>
                <w:szCs w:val="21"/>
                <w:highlight w:val="none"/>
              </w:rPr>
            </w:pPr>
            <w:r>
              <w:rPr>
                <w:rFonts w:hint="default"/>
                <w:color w:val="auto"/>
                <w:sz w:val="21"/>
                <w:szCs w:val="21"/>
                <w:highlight w:val="none"/>
              </w:rPr>
              <w:t>3.7.4</w:t>
            </w:r>
          </w:p>
        </w:tc>
        <w:tc>
          <w:tcPr>
            <w:tcW w:w="2271" w:type="dxa"/>
            <w:noWrap w:val="0"/>
            <w:vAlign w:val="center"/>
          </w:tcPr>
          <w:p w14:paraId="6DDE365B">
            <w:pPr>
              <w:keepNext w:val="0"/>
              <w:keepLines w:val="0"/>
              <w:suppressLineNumbers w:val="0"/>
              <w:spacing w:before="0" w:beforeAutospacing="0" w:after="0" w:afterAutospacing="0" w:line="360" w:lineRule="auto"/>
              <w:ind w:left="0" w:right="0"/>
              <w:jc w:val="center"/>
              <w:rPr>
                <w:rFonts w:hint="default" w:ascii="宋体"/>
                <w:color w:val="auto"/>
                <w:sz w:val="21"/>
                <w:szCs w:val="21"/>
                <w:highlight w:val="none"/>
              </w:rPr>
            </w:pPr>
            <w:r>
              <w:rPr>
                <w:rFonts w:hint="eastAsia" w:ascii="宋体" w:hAnsi="宋体"/>
                <w:color w:val="auto"/>
                <w:sz w:val="21"/>
                <w:szCs w:val="21"/>
                <w:highlight w:val="none"/>
              </w:rPr>
              <w:t>应价文件副本份数及其他要求</w:t>
            </w:r>
          </w:p>
        </w:tc>
        <w:tc>
          <w:tcPr>
            <w:tcW w:w="5948" w:type="dxa"/>
            <w:noWrap w:val="0"/>
            <w:vAlign w:val="center"/>
          </w:tcPr>
          <w:p w14:paraId="1AF278F3">
            <w:pPr>
              <w:keepNext w:val="0"/>
              <w:keepLines w:val="0"/>
              <w:suppressLineNumbers w:val="0"/>
              <w:spacing w:before="156" w:beforeAutospacing="0" w:after="156" w:afterAutospacing="0" w:line="360" w:lineRule="auto"/>
              <w:ind w:left="0" w:right="0"/>
              <w:rPr>
                <w:rFonts w:hint="default" w:ascii="宋体"/>
                <w:color w:val="auto"/>
                <w:sz w:val="21"/>
                <w:szCs w:val="21"/>
                <w:highlight w:val="none"/>
              </w:rPr>
            </w:pPr>
            <w:r>
              <w:rPr>
                <w:rFonts w:hint="eastAsia" w:ascii="宋体" w:hAnsi="宋体"/>
                <w:color w:val="auto"/>
                <w:sz w:val="21"/>
                <w:szCs w:val="21"/>
                <w:highlight w:val="none"/>
              </w:rPr>
              <w:t>开标时只需提供正本1份（纸质文件）</w:t>
            </w:r>
          </w:p>
        </w:tc>
      </w:tr>
      <w:tr w14:paraId="10CB1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007" w:type="dxa"/>
            <w:noWrap w:val="0"/>
            <w:vAlign w:val="center"/>
          </w:tcPr>
          <w:p w14:paraId="4E9D4199">
            <w:pPr>
              <w:keepNext w:val="0"/>
              <w:keepLines w:val="0"/>
              <w:suppressLineNumbers w:val="0"/>
              <w:spacing w:before="0" w:beforeAutospacing="0" w:after="0" w:afterAutospacing="0" w:line="360" w:lineRule="auto"/>
              <w:ind w:left="0" w:right="0"/>
              <w:jc w:val="center"/>
              <w:rPr>
                <w:rFonts w:hint="default"/>
                <w:color w:val="auto"/>
                <w:sz w:val="21"/>
                <w:szCs w:val="21"/>
                <w:highlight w:val="none"/>
              </w:rPr>
            </w:pPr>
            <w:r>
              <w:rPr>
                <w:rFonts w:hint="default"/>
                <w:color w:val="auto"/>
                <w:sz w:val="21"/>
                <w:szCs w:val="21"/>
                <w:highlight w:val="none"/>
              </w:rPr>
              <w:t>3.7.5</w:t>
            </w:r>
          </w:p>
        </w:tc>
        <w:tc>
          <w:tcPr>
            <w:tcW w:w="2271" w:type="dxa"/>
            <w:noWrap w:val="0"/>
            <w:vAlign w:val="center"/>
          </w:tcPr>
          <w:p w14:paraId="37CB937B">
            <w:pPr>
              <w:keepNext w:val="0"/>
              <w:keepLines w:val="0"/>
              <w:suppressLineNumbers w:val="0"/>
              <w:spacing w:before="0" w:beforeAutospacing="0" w:after="0" w:afterAutospacing="0" w:line="360" w:lineRule="auto"/>
              <w:ind w:left="0" w:right="0"/>
              <w:jc w:val="center"/>
              <w:rPr>
                <w:rFonts w:hint="default" w:ascii="宋体"/>
                <w:color w:val="auto"/>
                <w:sz w:val="21"/>
                <w:szCs w:val="21"/>
                <w:highlight w:val="none"/>
              </w:rPr>
            </w:pPr>
            <w:r>
              <w:rPr>
                <w:rFonts w:hint="eastAsia" w:ascii="宋体" w:hAnsi="宋体"/>
                <w:color w:val="auto"/>
                <w:sz w:val="21"/>
                <w:szCs w:val="21"/>
                <w:highlight w:val="none"/>
              </w:rPr>
              <w:t>装订的其他要求</w:t>
            </w:r>
          </w:p>
        </w:tc>
        <w:tc>
          <w:tcPr>
            <w:tcW w:w="5948" w:type="dxa"/>
            <w:noWrap w:val="0"/>
            <w:vAlign w:val="center"/>
          </w:tcPr>
          <w:p w14:paraId="0017A116">
            <w:pPr>
              <w:keepNext w:val="0"/>
              <w:keepLines w:val="0"/>
              <w:suppressLineNumbers w:val="0"/>
              <w:spacing w:before="0" w:beforeAutospacing="0" w:after="0" w:afterAutospacing="0" w:line="360" w:lineRule="auto"/>
              <w:ind w:left="0" w:right="0"/>
              <w:rPr>
                <w:rFonts w:hint="default" w:ascii="宋体"/>
                <w:color w:val="auto"/>
                <w:sz w:val="21"/>
                <w:szCs w:val="21"/>
                <w:highlight w:val="none"/>
              </w:rPr>
            </w:pPr>
            <w:r>
              <w:rPr>
                <w:rFonts w:hint="eastAsia" w:ascii="宋体" w:hAnsi="宋体"/>
                <w:color w:val="auto"/>
                <w:sz w:val="21"/>
                <w:szCs w:val="21"/>
                <w:highlight w:val="none"/>
              </w:rPr>
              <w:t>无</w:t>
            </w:r>
          </w:p>
        </w:tc>
      </w:tr>
      <w:tr w14:paraId="18890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noWrap w:val="0"/>
            <w:vAlign w:val="center"/>
          </w:tcPr>
          <w:p w14:paraId="4DE55BA8">
            <w:pPr>
              <w:keepNext w:val="0"/>
              <w:keepLines w:val="0"/>
              <w:suppressLineNumbers w:val="0"/>
              <w:spacing w:before="0" w:beforeAutospacing="0" w:after="0" w:afterAutospacing="0" w:line="360" w:lineRule="auto"/>
              <w:ind w:left="0" w:right="0"/>
              <w:jc w:val="center"/>
              <w:rPr>
                <w:rFonts w:hint="default" w:ascii="宋体"/>
                <w:color w:val="auto"/>
                <w:sz w:val="21"/>
                <w:szCs w:val="21"/>
                <w:highlight w:val="none"/>
              </w:rPr>
            </w:pPr>
            <w:r>
              <w:rPr>
                <w:rFonts w:hint="default"/>
                <w:color w:val="auto"/>
                <w:sz w:val="21"/>
                <w:szCs w:val="21"/>
                <w:highlight w:val="none"/>
              </w:rPr>
              <w:t>4.1.2</w:t>
            </w:r>
          </w:p>
        </w:tc>
        <w:tc>
          <w:tcPr>
            <w:tcW w:w="2271" w:type="dxa"/>
            <w:noWrap w:val="0"/>
            <w:vAlign w:val="center"/>
          </w:tcPr>
          <w:p w14:paraId="0C8B6DA7">
            <w:pPr>
              <w:keepNext w:val="0"/>
              <w:keepLines w:val="0"/>
              <w:suppressLineNumbers w:val="0"/>
              <w:spacing w:before="0" w:beforeAutospacing="0" w:after="0" w:afterAutospacing="0" w:line="360" w:lineRule="auto"/>
              <w:ind w:left="0" w:right="0"/>
              <w:jc w:val="center"/>
              <w:rPr>
                <w:rFonts w:hint="default"/>
                <w:color w:val="auto"/>
                <w:sz w:val="21"/>
                <w:szCs w:val="21"/>
                <w:highlight w:val="none"/>
              </w:rPr>
            </w:pPr>
            <w:r>
              <w:rPr>
                <w:rFonts w:hint="eastAsia"/>
                <w:color w:val="auto"/>
                <w:sz w:val="21"/>
                <w:szCs w:val="21"/>
                <w:highlight w:val="none"/>
              </w:rPr>
              <w:t>封套上应载明的信息</w:t>
            </w:r>
          </w:p>
        </w:tc>
        <w:tc>
          <w:tcPr>
            <w:tcW w:w="5948" w:type="dxa"/>
            <w:noWrap w:val="0"/>
            <w:vAlign w:val="center"/>
          </w:tcPr>
          <w:p w14:paraId="02C7DE02">
            <w:pPr>
              <w:pStyle w:val="16"/>
              <w:keepNext w:val="0"/>
              <w:keepLines w:val="0"/>
              <w:suppressLineNumbers w:val="0"/>
              <w:tabs>
                <w:tab w:val="left" w:pos="3304"/>
              </w:tabs>
              <w:spacing w:before="0" w:beforeAutospacing="0" w:after="0" w:afterAutospacing="0" w:line="360" w:lineRule="auto"/>
              <w:ind w:left="0" w:right="469"/>
              <w:rPr>
                <w:rFonts w:hint="default"/>
                <w:b/>
                <w:color w:val="auto"/>
                <w:sz w:val="21"/>
                <w:szCs w:val="21"/>
                <w:highlight w:val="none"/>
              </w:rPr>
            </w:pPr>
            <w:r>
              <w:rPr>
                <w:rFonts w:hint="eastAsia"/>
                <w:b/>
                <w:color w:val="auto"/>
                <w:sz w:val="21"/>
                <w:szCs w:val="21"/>
                <w:highlight w:val="none"/>
              </w:rPr>
              <w:t>应价文件封</w:t>
            </w:r>
            <w:r>
              <w:rPr>
                <w:rFonts w:hint="eastAsia"/>
                <w:b/>
                <w:color w:val="auto"/>
                <w:spacing w:val="-3"/>
                <w:sz w:val="21"/>
                <w:szCs w:val="21"/>
                <w:highlight w:val="none"/>
              </w:rPr>
              <w:t>套</w:t>
            </w:r>
            <w:r>
              <w:rPr>
                <w:rFonts w:hint="eastAsia"/>
                <w:b/>
                <w:color w:val="auto"/>
                <w:sz w:val="21"/>
                <w:szCs w:val="21"/>
                <w:highlight w:val="none"/>
              </w:rPr>
              <w:t>：</w:t>
            </w:r>
          </w:p>
          <w:p w14:paraId="3C9B62F3">
            <w:pPr>
              <w:pStyle w:val="16"/>
              <w:keepNext w:val="0"/>
              <w:keepLines w:val="0"/>
              <w:suppressLineNumbers w:val="0"/>
              <w:tabs>
                <w:tab w:val="left" w:pos="3304"/>
              </w:tabs>
              <w:spacing w:before="0" w:beforeAutospacing="0" w:after="0" w:afterAutospacing="0" w:line="360" w:lineRule="auto"/>
              <w:ind w:left="0" w:right="469"/>
              <w:rPr>
                <w:rFonts w:hint="default" w:ascii="Times New Roman" w:eastAsia="Times New Roman"/>
                <w:color w:val="auto"/>
                <w:sz w:val="21"/>
                <w:szCs w:val="21"/>
                <w:highlight w:val="none"/>
                <w:u w:val="single"/>
              </w:rPr>
            </w:pPr>
            <w:r>
              <w:rPr>
                <w:rFonts w:hint="eastAsia"/>
                <w:color w:val="auto"/>
                <w:sz w:val="21"/>
                <w:szCs w:val="21"/>
                <w:highlight w:val="none"/>
              </w:rPr>
              <w:t>采购人名</w:t>
            </w:r>
            <w:r>
              <w:rPr>
                <w:rFonts w:hint="eastAsia"/>
                <w:color w:val="auto"/>
                <w:spacing w:val="-3"/>
                <w:sz w:val="21"/>
                <w:szCs w:val="21"/>
                <w:highlight w:val="none"/>
              </w:rPr>
              <w:t>称</w:t>
            </w:r>
            <w:r>
              <w:rPr>
                <w:rFonts w:hint="eastAsia"/>
                <w:color w:val="auto"/>
                <w:sz w:val="21"/>
                <w:szCs w:val="21"/>
                <w:highlight w:val="none"/>
              </w:rPr>
              <w:t>：</w:t>
            </w:r>
          </w:p>
          <w:p w14:paraId="33BBD66B">
            <w:pPr>
              <w:pStyle w:val="16"/>
              <w:keepNext w:val="0"/>
              <w:keepLines w:val="0"/>
              <w:suppressLineNumbers w:val="0"/>
              <w:tabs>
                <w:tab w:val="left" w:pos="3304"/>
              </w:tabs>
              <w:spacing w:before="0" w:beforeAutospacing="0" w:after="0" w:afterAutospacing="0" w:line="360" w:lineRule="auto"/>
              <w:ind w:left="0" w:right="0"/>
              <w:rPr>
                <w:rFonts w:hint="default" w:ascii="Times New Roman" w:eastAsia="Times New Roman"/>
                <w:color w:val="auto"/>
                <w:sz w:val="21"/>
                <w:szCs w:val="21"/>
                <w:highlight w:val="none"/>
                <w:u w:val="single"/>
              </w:rPr>
            </w:pPr>
            <w:r>
              <w:rPr>
                <w:rFonts w:hint="eastAsia"/>
                <w:color w:val="auto"/>
                <w:sz w:val="21"/>
                <w:szCs w:val="21"/>
                <w:highlight w:val="none"/>
              </w:rPr>
              <w:t>采购人地</w:t>
            </w:r>
            <w:r>
              <w:rPr>
                <w:rFonts w:hint="eastAsia"/>
                <w:color w:val="auto"/>
                <w:spacing w:val="-3"/>
                <w:sz w:val="21"/>
                <w:szCs w:val="21"/>
                <w:highlight w:val="none"/>
              </w:rPr>
              <w:t>址</w:t>
            </w:r>
            <w:r>
              <w:rPr>
                <w:rFonts w:hint="eastAsia"/>
                <w:color w:val="auto"/>
                <w:sz w:val="21"/>
                <w:szCs w:val="21"/>
                <w:highlight w:val="none"/>
              </w:rPr>
              <w:t>：</w:t>
            </w:r>
          </w:p>
          <w:p w14:paraId="77B21369">
            <w:pPr>
              <w:pStyle w:val="16"/>
              <w:keepNext w:val="0"/>
              <w:keepLines w:val="0"/>
              <w:suppressLineNumbers w:val="0"/>
              <w:tabs>
                <w:tab w:val="left" w:pos="738"/>
                <w:tab w:val="left" w:pos="2596"/>
              </w:tabs>
              <w:spacing w:before="0" w:beforeAutospacing="0" w:after="0" w:afterAutospacing="0" w:line="360" w:lineRule="auto"/>
              <w:ind w:left="103" w:right="0" w:firstLine="210" w:firstLineChars="100"/>
              <w:rPr>
                <w:rFonts w:hint="default"/>
                <w:color w:val="auto"/>
                <w:sz w:val="21"/>
                <w:szCs w:val="21"/>
                <w:highlight w:val="none"/>
              </w:rPr>
            </w:pPr>
            <w:r>
              <w:rPr>
                <w:rFonts w:hint="eastAsia"/>
                <w:color w:val="auto"/>
                <w:sz w:val="21"/>
                <w:szCs w:val="21"/>
                <w:highlight w:val="none"/>
              </w:rPr>
              <w:t>（</w:t>
            </w:r>
            <w:r>
              <w:rPr>
                <w:rFonts w:hint="eastAsia"/>
                <w:color w:val="auto"/>
                <w:spacing w:val="-3"/>
                <w:sz w:val="21"/>
                <w:szCs w:val="21"/>
                <w:highlight w:val="none"/>
              </w:rPr>
              <w:t>项</w:t>
            </w:r>
            <w:r>
              <w:rPr>
                <w:rFonts w:hint="eastAsia"/>
                <w:color w:val="auto"/>
                <w:sz w:val="21"/>
                <w:szCs w:val="21"/>
                <w:highlight w:val="none"/>
              </w:rPr>
              <w:t>目</w:t>
            </w:r>
            <w:r>
              <w:rPr>
                <w:rFonts w:hint="eastAsia"/>
                <w:color w:val="auto"/>
                <w:spacing w:val="-3"/>
                <w:sz w:val="21"/>
                <w:szCs w:val="21"/>
                <w:highlight w:val="none"/>
              </w:rPr>
              <w:t>名</w:t>
            </w:r>
            <w:r>
              <w:rPr>
                <w:rFonts w:hint="eastAsia"/>
                <w:color w:val="auto"/>
                <w:sz w:val="21"/>
                <w:szCs w:val="21"/>
                <w:highlight w:val="none"/>
              </w:rPr>
              <w:t>称</w:t>
            </w:r>
            <w:r>
              <w:rPr>
                <w:rFonts w:hint="eastAsia"/>
                <w:color w:val="auto"/>
                <w:spacing w:val="-34"/>
                <w:sz w:val="21"/>
                <w:szCs w:val="21"/>
                <w:highlight w:val="none"/>
              </w:rPr>
              <w:t>）</w:t>
            </w:r>
            <w:r>
              <w:rPr>
                <w:rFonts w:hint="default"/>
                <w:color w:val="auto"/>
                <w:spacing w:val="-34"/>
                <w:sz w:val="21"/>
                <w:szCs w:val="21"/>
                <w:highlight w:val="none"/>
                <w:u w:val="single"/>
              </w:rPr>
              <w:tab/>
            </w:r>
            <w:r>
              <w:rPr>
                <w:rFonts w:hint="eastAsia"/>
                <w:color w:val="auto"/>
                <w:sz w:val="21"/>
                <w:szCs w:val="21"/>
                <w:highlight w:val="none"/>
                <w:lang w:val="en-US" w:eastAsia="zh-CN"/>
              </w:rPr>
              <w:t>服务</w:t>
            </w:r>
            <w:r>
              <w:rPr>
                <w:rFonts w:hint="eastAsia"/>
                <w:color w:val="auto"/>
                <w:sz w:val="21"/>
                <w:szCs w:val="21"/>
                <w:highlight w:val="none"/>
              </w:rPr>
              <w:t>询比应价文件</w:t>
            </w:r>
          </w:p>
          <w:p w14:paraId="279203C1">
            <w:pPr>
              <w:pStyle w:val="16"/>
              <w:keepNext w:val="0"/>
              <w:keepLines w:val="0"/>
              <w:suppressLineNumbers w:val="0"/>
              <w:tabs>
                <w:tab w:val="left" w:pos="3935"/>
              </w:tabs>
              <w:spacing w:before="0" w:beforeAutospacing="0" w:after="0" w:afterAutospacing="0" w:line="360" w:lineRule="auto"/>
              <w:ind w:left="107" w:right="1069"/>
              <w:rPr>
                <w:rFonts w:hint="default"/>
                <w:color w:val="auto"/>
                <w:sz w:val="21"/>
                <w:szCs w:val="21"/>
                <w:highlight w:val="none"/>
              </w:rPr>
            </w:pPr>
            <w:r>
              <w:rPr>
                <w:rFonts w:hint="eastAsia"/>
                <w:color w:val="auto"/>
                <w:sz w:val="21"/>
                <w:szCs w:val="21"/>
                <w:highlight w:val="none"/>
              </w:rPr>
              <w:t>在</w:t>
            </w:r>
            <w:r>
              <w:rPr>
                <w:rFonts w:hint="eastAsia"/>
                <w:color w:val="auto"/>
                <w:sz w:val="21"/>
                <w:szCs w:val="21"/>
                <w:highlight w:val="none"/>
                <w:lang w:val="en-US" w:eastAsia="zh-CN"/>
              </w:rPr>
              <w:t xml:space="preserve"> </w:t>
            </w:r>
            <w:r>
              <w:rPr>
                <w:rFonts w:hint="eastAsia"/>
                <w:color w:val="auto"/>
                <w:sz w:val="21"/>
                <w:szCs w:val="21"/>
                <w:highlight w:val="none"/>
              </w:rPr>
              <w:t>年</w:t>
            </w:r>
            <w:r>
              <w:rPr>
                <w:rFonts w:hint="eastAsia"/>
                <w:color w:val="auto"/>
                <w:sz w:val="21"/>
                <w:szCs w:val="21"/>
                <w:highlight w:val="none"/>
                <w:lang w:val="en-US" w:eastAsia="zh-CN"/>
              </w:rPr>
              <w:t xml:space="preserve"> </w:t>
            </w:r>
            <w:r>
              <w:rPr>
                <w:rFonts w:hint="eastAsia"/>
                <w:color w:val="auto"/>
                <w:sz w:val="21"/>
                <w:szCs w:val="21"/>
                <w:highlight w:val="none"/>
              </w:rPr>
              <w:t>月</w:t>
            </w:r>
            <w:r>
              <w:rPr>
                <w:rFonts w:hint="eastAsia"/>
                <w:color w:val="auto"/>
                <w:sz w:val="21"/>
                <w:szCs w:val="21"/>
                <w:highlight w:val="none"/>
                <w:lang w:val="en-US" w:eastAsia="zh-CN"/>
              </w:rPr>
              <w:t xml:space="preserve"> </w:t>
            </w:r>
            <w:r>
              <w:rPr>
                <w:rFonts w:hint="eastAsia"/>
                <w:color w:val="auto"/>
                <w:sz w:val="21"/>
                <w:szCs w:val="21"/>
                <w:highlight w:val="none"/>
              </w:rPr>
              <w:t>日</w:t>
            </w:r>
            <w:r>
              <w:rPr>
                <w:rFonts w:hint="eastAsia"/>
                <w:color w:val="auto"/>
                <w:sz w:val="21"/>
                <w:szCs w:val="21"/>
                <w:highlight w:val="none"/>
                <w:lang w:val="en-US" w:eastAsia="zh-CN"/>
              </w:rPr>
              <w:t xml:space="preserve"> </w:t>
            </w:r>
            <w:r>
              <w:rPr>
                <w:rFonts w:hint="eastAsia"/>
                <w:color w:val="auto"/>
                <w:sz w:val="21"/>
                <w:szCs w:val="21"/>
                <w:highlight w:val="none"/>
              </w:rPr>
              <w:t>时</w:t>
            </w:r>
            <w:r>
              <w:rPr>
                <w:rFonts w:hint="eastAsia"/>
                <w:color w:val="auto"/>
                <w:sz w:val="21"/>
                <w:szCs w:val="21"/>
                <w:highlight w:val="none"/>
                <w:lang w:val="en-US" w:eastAsia="zh-CN"/>
              </w:rPr>
              <w:t xml:space="preserve"> </w:t>
            </w:r>
            <w:r>
              <w:rPr>
                <w:rFonts w:hint="eastAsia"/>
                <w:color w:val="auto"/>
                <w:sz w:val="21"/>
                <w:szCs w:val="21"/>
                <w:highlight w:val="none"/>
              </w:rPr>
              <w:t>分前</w:t>
            </w:r>
            <w:r>
              <w:rPr>
                <w:rFonts w:hint="eastAsia"/>
                <w:color w:val="auto"/>
                <w:spacing w:val="-3"/>
                <w:sz w:val="21"/>
                <w:szCs w:val="21"/>
                <w:highlight w:val="none"/>
              </w:rPr>
              <w:t>不</w:t>
            </w:r>
            <w:r>
              <w:rPr>
                <w:rFonts w:hint="eastAsia"/>
                <w:color w:val="auto"/>
                <w:sz w:val="21"/>
                <w:szCs w:val="21"/>
                <w:highlight w:val="none"/>
              </w:rPr>
              <w:t>得</w:t>
            </w:r>
            <w:r>
              <w:rPr>
                <w:rFonts w:hint="eastAsia"/>
                <w:color w:val="auto"/>
                <w:spacing w:val="-3"/>
                <w:sz w:val="21"/>
                <w:szCs w:val="21"/>
                <w:highlight w:val="none"/>
              </w:rPr>
              <w:t>开</w:t>
            </w:r>
            <w:r>
              <w:rPr>
                <w:rFonts w:hint="eastAsia"/>
                <w:color w:val="auto"/>
                <w:sz w:val="21"/>
                <w:szCs w:val="21"/>
                <w:highlight w:val="none"/>
              </w:rPr>
              <w:t>启</w:t>
            </w:r>
          </w:p>
          <w:p w14:paraId="3CC72270">
            <w:pPr>
              <w:pStyle w:val="16"/>
              <w:keepNext w:val="0"/>
              <w:keepLines w:val="0"/>
              <w:suppressLineNumbers w:val="0"/>
              <w:tabs>
                <w:tab w:val="left" w:pos="3935"/>
              </w:tabs>
              <w:spacing w:before="0" w:beforeAutospacing="0" w:after="0" w:afterAutospacing="0" w:line="360" w:lineRule="auto"/>
              <w:ind w:left="107" w:right="1069"/>
              <w:rPr>
                <w:rFonts w:hint="default"/>
                <w:color w:val="auto"/>
                <w:sz w:val="21"/>
                <w:szCs w:val="21"/>
                <w:highlight w:val="none"/>
              </w:rPr>
            </w:pPr>
            <w:r>
              <w:rPr>
                <w:rFonts w:hint="eastAsia"/>
                <w:color w:val="auto"/>
                <w:sz w:val="21"/>
                <w:szCs w:val="21"/>
                <w:highlight w:val="none"/>
              </w:rPr>
              <w:t>应价人名</w:t>
            </w:r>
            <w:r>
              <w:rPr>
                <w:rFonts w:hint="eastAsia"/>
                <w:color w:val="auto"/>
                <w:spacing w:val="-3"/>
                <w:sz w:val="21"/>
                <w:szCs w:val="21"/>
                <w:highlight w:val="none"/>
              </w:rPr>
              <w:t>称</w:t>
            </w:r>
            <w:r>
              <w:rPr>
                <w:rFonts w:hint="eastAsia"/>
                <w:color w:val="auto"/>
                <w:sz w:val="21"/>
                <w:szCs w:val="21"/>
                <w:highlight w:val="none"/>
              </w:rPr>
              <w:t>：</w:t>
            </w:r>
          </w:p>
          <w:p w14:paraId="71C91F1F">
            <w:pPr>
              <w:pStyle w:val="16"/>
              <w:keepNext w:val="0"/>
              <w:keepLines w:val="0"/>
              <w:suppressLineNumbers w:val="0"/>
              <w:tabs>
                <w:tab w:val="left" w:pos="3304"/>
              </w:tabs>
              <w:spacing w:before="0" w:beforeAutospacing="0" w:after="0" w:afterAutospacing="0" w:line="360" w:lineRule="auto"/>
              <w:ind w:left="0" w:right="1100"/>
              <w:rPr>
                <w:rFonts w:hint="default"/>
                <w:b/>
                <w:color w:val="auto"/>
                <w:sz w:val="21"/>
                <w:szCs w:val="21"/>
                <w:highlight w:val="none"/>
              </w:rPr>
            </w:pPr>
            <w:r>
              <w:rPr>
                <w:rFonts w:hint="eastAsia"/>
                <w:b/>
                <w:color w:val="auto"/>
                <w:sz w:val="21"/>
                <w:szCs w:val="21"/>
                <w:highlight w:val="none"/>
              </w:rPr>
              <w:t>银行保函封套：</w:t>
            </w:r>
          </w:p>
          <w:p w14:paraId="57269BBF">
            <w:pPr>
              <w:pStyle w:val="16"/>
              <w:keepNext w:val="0"/>
              <w:keepLines w:val="0"/>
              <w:suppressLineNumbers w:val="0"/>
              <w:tabs>
                <w:tab w:val="left" w:pos="3304"/>
              </w:tabs>
              <w:spacing w:before="0" w:beforeAutospacing="0" w:after="0" w:afterAutospacing="0" w:line="360" w:lineRule="auto"/>
              <w:ind w:left="0" w:right="1100"/>
              <w:rPr>
                <w:rFonts w:hint="default" w:ascii="Times New Roman" w:eastAsia="Times New Roman"/>
                <w:color w:val="auto"/>
                <w:sz w:val="21"/>
                <w:szCs w:val="21"/>
                <w:highlight w:val="none"/>
                <w:u w:val="single"/>
              </w:rPr>
            </w:pPr>
            <w:r>
              <w:rPr>
                <w:rFonts w:hint="eastAsia"/>
                <w:color w:val="auto"/>
                <w:sz w:val="21"/>
                <w:szCs w:val="21"/>
                <w:highlight w:val="none"/>
              </w:rPr>
              <w:t>采购人名</w:t>
            </w:r>
            <w:r>
              <w:rPr>
                <w:rFonts w:hint="eastAsia"/>
                <w:color w:val="auto"/>
                <w:spacing w:val="-3"/>
                <w:sz w:val="21"/>
                <w:szCs w:val="21"/>
                <w:highlight w:val="none"/>
              </w:rPr>
              <w:t>称</w:t>
            </w:r>
            <w:r>
              <w:rPr>
                <w:rFonts w:hint="eastAsia"/>
                <w:color w:val="auto"/>
                <w:sz w:val="21"/>
                <w:szCs w:val="21"/>
                <w:highlight w:val="none"/>
              </w:rPr>
              <w:t>：</w:t>
            </w:r>
          </w:p>
          <w:p w14:paraId="60D6F60C">
            <w:pPr>
              <w:pStyle w:val="16"/>
              <w:keepNext w:val="0"/>
              <w:keepLines w:val="0"/>
              <w:suppressLineNumbers w:val="0"/>
              <w:tabs>
                <w:tab w:val="left" w:pos="3304"/>
              </w:tabs>
              <w:spacing w:before="0" w:beforeAutospacing="0" w:after="0" w:afterAutospacing="0" w:line="360" w:lineRule="auto"/>
              <w:ind w:left="0" w:right="0"/>
              <w:rPr>
                <w:rFonts w:hint="default" w:ascii="Times New Roman" w:eastAsia="Times New Roman"/>
                <w:color w:val="auto"/>
                <w:sz w:val="21"/>
                <w:szCs w:val="21"/>
                <w:highlight w:val="none"/>
                <w:u w:val="single"/>
              </w:rPr>
            </w:pPr>
            <w:r>
              <w:rPr>
                <w:rFonts w:hint="eastAsia"/>
                <w:color w:val="auto"/>
                <w:sz w:val="21"/>
                <w:szCs w:val="21"/>
                <w:highlight w:val="none"/>
              </w:rPr>
              <w:t>采购人地</w:t>
            </w:r>
            <w:r>
              <w:rPr>
                <w:rFonts w:hint="eastAsia"/>
                <w:color w:val="auto"/>
                <w:spacing w:val="-3"/>
                <w:sz w:val="21"/>
                <w:szCs w:val="21"/>
                <w:highlight w:val="none"/>
              </w:rPr>
              <w:t>址</w:t>
            </w:r>
            <w:r>
              <w:rPr>
                <w:rFonts w:hint="eastAsia"/>
                <w:color w:val="auto"/>
                <w:sz w:val="21"/>
                <w:szCs w:val="21"/>
                <w:highlight w:val="none"/>
              </w:rPr>
              <w:t>：</w:t>
            </w:r>
          </w:p>
          <w:p w14:paraId="56A9F385">
            <w:pPr>
              <w:keepNext w:val="0"/>
              <w:keepLines w:val="0"/>
              <w:suppressLineNumbers w:val="0"/>
              <w:spacing w:before="0" w:beforeAutospacing="0" w:after="0" w:afterAutospacing="0" w:line="360" w:lineRule="auto"/>
              <w:ind w:left="0" w:right="0"/>
              <w:rPr>
                <w:rFonts w:hint="default"/>
                <w:color w:val="auto"/>
                <w:spacing w:val="-3"/>
                <w:sz w:val="21"/>
                <w:szCs w:val="21"/>
                <w:highlight w:val="none"/>
              </w:rPr>
            </w:pPr>
            <w:r>
              <w:rPr>
                <w:rFonts w:hint="eastAsia"/>
                <w:color w:val="auto"/>
                <w:sz w:val="21"/>
                <w:szCs w:val="21"/>
                <w:highlight w:val="none"/>
              </w:rPr>
              <w:t>（</w:t>
            </w:r>
            <w:r>
              <w:rPr>
                <w:rFonts w:hint="eastAsia"/>
                <w:color w:val="auto"/>
                <w:spacing w:val="-3"/>
                <w:sz w:val="21"/>
                <w:szCs w:val="21"/>
                <w:highlight w:val="none"/>
              </w:rPr>
              <w:t>项</w:t>
            </w:r>
            <w:r>
              <w:rPr>
                <w:rFonts w:hint="eastAsia"/>
                <w:color w:val="auto"/>
                <w:sz w:val="21"/>
                <w:szCs w:val="21"/>
                <w:highlight w:val="none"/>
              </w:rPr>
              <w:t>目</w:t>
            </w:r>
            <w:r>
              <w:rPr>
                <w:rFonts w:hint="eastAsia"/>
                <w:color w:val="auto"/>
                <w:spacing w:val="-3"/>
                <w:sz w:val="21"/>
                <w:szCs w:val="21"/>
                <w:highlight w:val="none"/>
              </w:rPr>
              <w:t>名</w:t>
            </w:r>
            <w:r>
              <w:rPr>
                <w:rFonts w:hint="eastAsia"/>
                <w:color w:val="auto"/>
                <w:sz w:val="21"/>
                <w:szCs w:val="21"/>
                <w:highlight w:val="none"/>
              </w:rPr>
              <w:t>称</w:t>
            </w:r>
            <w:r>
              <w:rPr>
                <w:rFonts w:hint="eastAsia"/>
                <w:color w:val="auto"/>
                <w:spacing w:val="-34"/>
                <w:sz w:val="21"/>
                <w:szCs w:val="21"/>
                <w:highlight w:val="none"/>
              </w:rPr>
              <w:t>）</w:t>
            </w:r>
            <w:r>
              <w:rPr>
                <w:rFonts w:hint="eastAsia"/>
                <w:color w:val="auto"/>
                <w:spacing w:val="-34"/>
                <w:sz w:val="21"/>
                <w:szCs w:val="21"/>
                <w:highlight w:val="none"/>
                <w:u w:val="single"/>
                <w:lang w:val="en-US" w:eastAsia="zh-CN"/>
              </w:rPr>
              <w:t xml:space="preserve">           </w:t>
            </w:r>
            <w:r>
              <w:rPr>
                <w:rFonts w:hint="eastAsia"/>
                <w:color w:val="auto"/>
                <w:sz w:val="21"/>
                <w:szCs w:val="21"/>
                <w:highlight w:val="none"/>
                <w:lang w:val="en-US" w:eastAsia="zh-CN"/>
              </w:rPr>
              <w:t>服务</w:t>
            </w:r>
            <w:r>
              <w:rPr>
                <w:rFonts w:hint="eastAsia"/>
                <w:color w:val="auto"/>
                <w:sz w:val="21"/>
                <w:szCs w:val="21"/>
                <w:highlight w:val="none"/>
              </w:rPr>
              <w:t>询比</w:t>
            </w:r>
            <w:r>
              <w:rPr>
                <w:rFonts w:hint="eastAsia"/>
                <w:color w:val="auto"/>
                <w:spacing w:val="-3"/>
                <w:sz w:val="21"/>
                <w:szCs w:val="21"/>
                <w:highlight w:val="none"/>
              </w:rPr>
              <w:t>应价保证金（银行保函原件）</w:t>
            </w:r>
          </w:p>
          <w:p w14:paraId="2FD0D971">
            <w:pPr>
              <w:pStyle w:val="16"/>
              <w:keepNext w:val="0"/>
              <w:keepLines w:val="0"/>
              <w:suppressLineNumbers w:val="0"/>
              <w:tabs>
                <w:tab w:val="left" w:pos="3935"/>
              </w:tabs>
              <w:spacing w:before="0" w:beforeAutospacing="0" w:after="0" w:afterAutospacing="0" w:line="360" w:lineRule="auto"/>
              <w:ind w:left="0" w:right="96"/>
              <w:rPr>
                <w:rFonts w:hint="default" w:ascii="Times New Roman" w:eastAsia="Times New Roman"/>
                <w:color w:val="auto"/>
                <w:sz w:val="21"/>
                <w:szCs w:val="21"/>
                <w:highlight w:val="none"/>
              </w:rPr>
            </w:pPr>
            <w:r>
              <w:rPr>
                <w:rFonts w:hint="eastAsia"/>
                <w:color w:val="auto"/>
                <w:sz w:val="21"/>
                <w:szCs w:val="21"/>
                <w:highlight w:val="none"/>
              </w:rPr>
              <w:t>应价人名</w:t>
            </w:r>
            <w:r>
              <w:rPr>
                <w:rFonts w:hint="eastAsia"/>
                <w:color w:val="auto"/>
                <w:spacing w:val="-3"/>
                <w:sz w:val="21"/>
                <w:szCs w:val="21"/>
                <w:highlight w:val="none"/>
              </w:rPr>
              <w:t>称</w:t>
            </w:r>
            <w:r>
              <w:rPr>
                <w:rFonts w:hint="eastAsia"/>
                <w:color w:val="auto"/>
                <w:sz w:val="21"/>
                <w:szCs w:val="21"/>
                <w:highlight w:val="none"/>
              </w:rPr>
              <w:t>：</w:t>
            </w:r>
          </w:p>
        </w:tc>
      </w:tr>
      <w:tr w14:paraId="76CBE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noWrap w:val="0"/>
            <w:vAlign w:val="center"/>
          </w:tcPr>
          <w:p w14:paraId="5704342C">
            <w:pPr>
              <w:keepNext w:val="0"/>
              <w:keepLines w:val="0"/>
              <w:suppressLineNumbers w:val="0"/>
              <w:spacing w:before="0" w:beforeAutospacing="0" w:after="0" w:afterAutospacing="0" w:line="360" w:lineRule="auto"/>
              <w:ind w:left="0" w:right="0"/>
              <w:jc w:val="center"/>
              <w:rPr>
                <w:rFonts w:hint="default"/>
                <w:color w:val="auto"/>
                <w:sz w:val="21"/>
                <w:szCs w:val="21"/>
                <w:highlight w:val="none"/>
              </w:rPr>
            </w:pPr>
            <w:r>
              <w:rPr>
                <w:rFonts w:hint="default"/>
                <w:color w:val="auto"/>
                <w:sz w:val="21"/>
                <w:szCs w:val="21"/>
                <w:highlight w:val="none"/>
              </w:rPr>
              <w:t>4.2.3</w:t>
            </w:r>
          </w:p>
        </w:tc>
        <w:tc>
          <w:tcPr>
            <w:tcW w:w="2271" w:type="dxa"/>
            <w:noWrap w:val="0"/>
            <w:vAlign w:val="center"/>
          </w:tcPr>
          <w:p w14:paraId="7755CBD3">
            <w:pPr>
              <w:keepNext w:val="0"/>
              <w:keepLines w:val="0"/>
              <w:suppressLineNumbers w:val="0"/>
              <w:spacing w:before="0" w:beforeAutospacing="0" w:after="0" w:afterAutospacing="0" w:line="360" w:lineRule="auto"/>
              <w:ind w:left="0" w:right="0"/>
              <w:jc w:val="center"/>
              <w:rPr>
                <w:rFonts w:hint="default" w:ascii="宋体"/>
                <w:color w:val="auto"/>
                <w:sz w:val="21"/>
                <w:szCs w:val="21"/>
                <w:highlight w:val="none"/>
              </w:rPr>
            </w:pPr>
            <w:r>
              <w:rPr>
                <w:rFonts w:hint="eastAsia" w:ascii="宋体" w:hAnsi="宋体"/>
                <w:color w:val="auto"/>
                <w:sz w:val="21"/>
                <w:szCs w:val="21"/>
                <w:highlight w:val="none"/>
              </w:rPr>
              <w:t>是否退还应价文件</w:t>
            </w:r>
          </w:p>
        </w:tc>
        <w:tc>
          <w:tcPr>
            <w:tcW w:w="5948" w:type="dxa"/>
            <w:noWrap w:val="0"/>
            <w:vAlign w:val="center"/>
          </w:tcPr>
          <w:p w14:paraId="19690C26">
            <w:pPr>
              <w:keepNext w:val="0"/>
              <w:keepLines w:val="0"/>
              <w:suppressLineNumbers w:val="0"/>
              <w:spacing w:before="0" w:beforeAutospacing="0" w:after="0" w:afterAutospacing="0" w:line="360" w:lineRule="auto"/>
              <w:ind w:left="0" w:right="0"/>
              <w:rPr>
                <w:rFonts w:hint="default" w:ascii="宋体"/>
                <w:color w:val="auto"/>
                <w:sz w:val="21"/>
                <w:szCs w:val="21"/>
                <w:highlight w:val="none"/>
              </w:rPr>
            </w:pPr>
            <w:r>
              <w:rPr>
                <w:rFonts w:hint="eastAsia" w:ascii="宋体" w:hAnsi="宋体"/>
                <w:color w:val="auto"/>
                <w:sz w:val="21"/>
                <w:szCs w:val="21"/>
                <w:highlight w:val="none"/>
              </w:rPr>
              <w:t>否</w:t>
            </w:r>
          </w:p>
        </w:tc>
      </w:tr>
      <w:tr w14:paraId="2076D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007" w:type="dxa"/>
            <w:noWrap w:val="0"/>
            <w:vAlign w:val="center"/>
          </w:tcPr>
          <w:p w14:paraId="4AECB37F">
            <w:pPr>
              <w:keepNext w:val="0"/>
              <w:keepLines w:val="0"/>
              <w:suppressLineNumbers w:val="0"/>
              <w:spacing w:before="0" w:beforeAutospacing="0" w:after="0" w:afterAutospacing="0" w:line="360" w:lineRule="auto"/>
              <w:ind w:left="0" w:right="0"/>
              <w:jc w:val="center"/>
              <w:rPr>
                <w:rFonts w:hint="default"/>
                <w:color w:val="auto"/>
                <w:sz w:val="21"/>
                <w:szCs w:val="21"/>
                <w:highlight w:val="none"/>
              </w:rPr>
            </w:pPr>
            <w:r>
              <w:rPr>
                <w:rFonts w:hint="default"/>
                <w:color w:val="auto"/>
                <w:sz w:val="21"/>
                <w:szCs w:val="21"/>
                <w:highlight w:val="none"/>
              </w:rPr>
              <w:t>5.1</w:t>
            </w:r>
          </w:p>
        </w:tc>
        <w:tc>
          <w:tcPr>
            <w:tcW w:w="2271" w:type="dxa"/>
            <w:noWrap w:val="0"/>
            <w:vAlign w:val="center"/>
          </w:tcPr>
          <w:p w14:paraId="41799373">
            <w:pPr>
              <w:keepNext w:val="0"/>
              <w:keepLines w:val="0"/>
              <w:suppressLineNumbers w:val="0"/>
              <w:spacing w:before="0" w:beforeAutospacing="0" w:after="0" w:afterAutospacing="0" w:line="360" w:lineRule="auto"/>
              <w:ind w:left="0" w:right="0"/>
              <w:jc w:val="center"/>
              <w:rPr>
                <w:rFonts w:hint="default" w:ascii="宋体"/>
                <w:color w:val="auto"/>
                <w:sz w:val="21"/>
                <w:szCs w:val="21"/>
                <w:highlight w:val="none"/>
              </w:rPr>
            </w:pPr>
            <w:r>
              <w:rPr>
                <w:rFonts w:hint="eastAsia" w:ascii="宋体" w:hAnsi="宋体"/>
                <w:color w:val="auto"/>
                <w:sz w:val="21"/>
                <w:szCs w:val="21"/>
                <w:highlight w:val="none"/>
              </w:rPr>
              <w:t>开标时间和地点</w:t>
            </w:r>
          </w:p>
        </w:tc>
        <w:tc>
          <w:tcPr>
            <w:tcW w:w="5948" w:type="dxa"/>
            <w:noWrap w:val="0"/>
            <w:vAlign w:val="center"/>
          </w:tcPr>
          <w:p w14:paraId="106769E7">
            <w:pPr>
              <w:keepNext w:val="0"/>
              <w:keepLines w:val="0"/>
              <w:suppressLineNumbers w:val="0"/>
              <w:spacing w:before="0" w:beforeAutospacing="0" w:after="0" w:afterAutospacing="0" w:line="360" w:lineRule="auto"/>
              <w:ind w:left="0" w:right="0"/>
              <w:rPr>
                <w:rFonts w:hint="default" w:ascii="宋体"/>
                <w:color w:val="auto"/>
                <w:sz w:val="21"/>
                <w:szCs w:val="21"/>
                <w:highlight w:val="none"/>
              </w:rPr>
            </w:pPr>
            <w:r>
              <w:rPr>
                <w:rFonts w:hint="eastAsia" w:ascii="宋体" w:hAnsi="宋体"/>
                <w:color w:val="auto"/>
                <w:sz w:val="21"/>
                <w:szCs w:val="21"/>
                <w:highlight w:val="none"/>
              </w:rPr>
              <w:t>应价文件开标时间：同应价截止时间</w:t>
            </w:r>
          </w:p>
          <w:p w14:paraId="3F28378D">
            <w:pPr>
              <w:keepNext w:val="0"/>
              <w:keepLines w:val="0"/>
              <w:suppressLineNumbers w:val="0"/>
              <w:spacing w:before="0" w:beforeAutospacing="0" w:after="0" w:afterAutospacing="0" w:line="360" w:lineRule="auto"/>
              <w:ind w:left="0" w:right="0"/>
              <w:rPr>
                <w:rFonts w:hint="default" w:ascii="宋体"/>
                <w:color w:val="auto"/>
                <w:sz w:val="21"/>
                <w:szCs w:val="21"/>
                <w:highlight w:val="none"/>
              </w:rPr>
            </w:pPr>
            <w:r>
              <w:rPr>
                <w:rFonts w:hint="eastAsia" w:ascii="宋体" w:hAnsi="宋体"/>
                <w:color w:val="auto"/>
                <w:sz w:val="21"/>
                <w:szCs w:val="21"/>
                <w:highlight w:val="none"/>
              </w:rPr>
              <w:t>应价文件开标地点：同递交应价文件地点</w:t>
            </w:r>
          </w:p>
        </w:tc>
      </w:tr>
      <w:tr w14:paraId="512B9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007" w:type="dxa"/>
            <w:noWrap w:val="0"/>
            <w:vAlign w:val="center"/>
          </w:tcPr>
          <w:p w14:paraId="2E2CE0F6">
            <w:pPr>
              <w:keepNext w:val="0"/>
              <w:keepLines w:val="0"/>
              <w:suppressLineNumbers w:val="0"/>
              <w:spacing w:before="0" w:beforeAutospacing="0" w:after="0" w:afterAutospacing="0" w:line="360" w:lineRule="auto"/>
              <w:ind w:left="0" w:right="0"/>
              <w:jc w:val="center"/>
              <w:rPr>
                <w:rFonts w:hint="default"/>
                <w:color w:val="auto"/>
                <w:sz w:val="21"/>
                <w:szCs w:val="21"/>
                <w:highlight w:val="none"/>
              </w:rPr>
            </w:pPr>
            <w:r>
              <w:rPr>
                <w:rFonts w:hint="default"/>
                <w:color w:val="auto"/>
                <w:sz w:val="21"/>
                <w:szCs w:val="21"/>
                <w:highlight w:val="none"/>
              </w:rPr>
              <w:t>5.2.1</w:t>
            </w:r>
          </w:p>
        </w:tc>
        <w:tc>
          <w:tcPr>
            <w:tcW w:w="2271" w:type="dxa"/>
            <w:noWrap w:val="0"/>
            <w:vAlign w:val="center"/>
          </w:tcPr>
          <w:p w14:paraId="110834E9">
            <w:pPr>
              <w:keepNext w:val="0"/>
              <w:keepLines w:val="0"/>
              <w:suppressLineNumbers w:val="0"/>
              <w:spacing w:before="0" w:beforeAutospacing="0" w:after="0" w:afterAutospacing="0" w:line="360" w:lineRule="auto"/>
              <w:ind w:left="0" w:right="0"/>
              <w:jc w:val="center"/>
              <w:rPr>
                <w:rFonts w:hint="default"/>
                <w:color w:val="auto"/>
                <w:sz w:val="21"/>
                <w:szCs w:val="21"/>
                <w:highlight w:val="none"/>
              </w:rPr>
            </w:pPr>
            <w:r>
              <w:rPr>
                <w:rFonts w:hint="eastAsia"/>
                <w:color w:val="auto"/>
                <w:sz w:val="21"/>
                <w:szCs w:val="21"/>
                <w:highlight w:val="none"/>
              </w:rPr>
              <w:t>开标程序</w:t>
            </w:r>
          </w:p>
        </w:tc>
        <w:tc>
          <w:tcPr>
            <w:tcW w:w="5948" w:type="dxa"/>
            <w:noWrap w:val="0"/>
            <w:vAlign w:val="center"/>
          </w:tcPr>
          <w:p w14:paraId="3FC797CA">
            <w:pPr>
              <w:keepNext w:val="0"/>
              <w:keepLines w:val="0"/>
              <w:suppressLineNumbers w:val="0"/>
              <w:spacing w:before="0" w:beforeAutospacing="0" w:after="0" w:afterAutospacing="0" w:line="360" w:lineRule="auto"/>
              <w:ind w:left="0" w:right="0"/>
              <w:rPr>
                <w:rFonts w:hint="default" w:ascii="宋体" w:hAnsi="宋体"/>
                <w:color w:val="auto"/>
                <w:sz w:val="21"/>
                <w:szCs w:val="21"/>
                <w:highlight w:val="none"/>
              </w:rPr>
            </w:pPr>
            <w:r>
              <w:rPr>
                <w:rFonts w:hint="eastAsia" w:ascii="宋体" w:hAnsi="宋体"/>
                <w:color w:val="auto"/>
                <w:sz w:val="21"/>
                <w:szCs w:val="21"/>
                <w:highlight w:val="none"/>
              </w:rPr>
              <w:t>（</w:t>
            </w:r>
            <w:r>
              <w:rPr>
                <w:rFonts w:hint="default" w:ascii="宋体" w:hAnsi="宋体"/>
                <w:color w:val="auto"/>
                <w:sz w:val="21"/>
                <w:szCs w:val="21"/>
                <w:highlight w:val="none"/>
              </w:rPr>
              <w:t>4</w:t>
            </w:r>
            <w:r>
              <w:rPr>
                <w:rFonts w:hint="eastAsia" w:ascii="宋体" w:hAnsi="宋体"/>
                <w:color w:val="auto"/>
                <w:sz w:val="21"/>
                <w:szCs w:val="21"/>
                <w:highlight w:val="none"/>
              </w:rPr>
              <w:t>）密封情况检查：检查商务及技术文件是否存在提前开启情况</w:t>
            </w:r>
          </w:p>
          <w:p w14:paraId="6E9076E4">
            <w:pPr>
              <w:keepNext w:val="0"/>
              <w:keepLines w:val="0"/>
              <w:suppressLineNumbers w:val="0"/>
              <w:spacing w:before="0" w:beforeAutospacing="0" w:after="0" w:afterAutospacing="0" w:line="360" w:lineRule="auto"/>
              <w:ind w:left="0" w:right="0"/>
              <w:rPr>
                <w:rFonts w:hint="default"/>
                <w:color w:val="auto"/>
                <w:sz w:val="21"/>
                <w:szCs w:val="21"/>
                <w:highlight w:val="none"/>
              </w:rPr>
            </w:pPr>
            <w:r>
              <w:rPr>
                <w:rFonts w:hint="eastAsia" w:ascii="宋体" w:hAnsi="宋体"/>
                <w:color w:val="auto"/>
                <w:sz w:val="21"/>
                <w:szCs w:val="21"/>
                <w:highlight w:val="none"/>
              </w:rPr>
              <w:t>（</w:t>
            </w:r>
            <w:r>
              <w:rPr>
                <w:rFonts w:hint="default" w:ascii="宋体" w:hAnsi="宋体"/>
                <w:color w:val="auto"/>
                <w:sz w:val="21"/>
                <w:szCs w:val="21"/>
                <w:highlight w:val="none"/>
              </w:rPr>
              <w:t>5</w:t>
            </w:r>
            <w:r>
              <w:rPr>
                <w:rFonts w:hint="eastAsia" w:ascii="宋体" w:hAnsi="宋体"/>
                <w:color w:val="auto"/>
                <w:sz w:val="21"/>
                <w:szCs w:val="21"/>
                <w:highlight w:val="none"/>
              </w:rPr>
              <w:t>）开标顺序：随机</w:t>
            </w:r>
            <w:r>
              <w:rPr>
                <w:rFonts w:hint="default" w:ascii="宋体" w:hAnsi="宋体"/>
                <w:color w:val="auto"/>
                <w:sz w:val="21"/>
                <w:szCs w:val="21"/>
                <w:highlight w:val="none"/>
              </w:rPr>
              <w:tab/>
            </w:r>
          </w:p>
        </w:tc>
      </w:tr>
      <w:tr w14:paraId="6EBE4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007" w:type="dxa"/>
            <w:noWrap w:val="0"/>
            <w:vAlign w:val="center"/>
          </w:tcPr>
          <w:p w14:paraId="174B522D">
            <w:pPr>
              <w:spacing w:line="360" w:lineRule="auto"/>
              <w:jc w:val="center"/>
              <w:rPr>
                <w:rFonts w:hint="default"/>
                <w:color w:val="auto"/>
                <w:sz w:val="21"/>
                <w:szCs w:val="21"/>
                <w:highlight w:val="none"/>
              </w:rPr>
            </w:pPr>
            <w:r>
              <w:rPr>
                <w:rFonts w:hint="eastAsia" w:ascii="宋体" w:hAnsi="宋体" w:eastAsia="宋体"/>
                <w:color w:val="auto"/>
                <w:sz w:val="21"/>
                <w:szCs w:val="21"/>
              </w:rPr>
              <w:t>6.3.1</w:t>
            </w:r>
          </w:p>
        </w:tc>
        <w:tc>
          <w:tcPr>
            <w:tcW w:w="2271" w:type="dxa"/>
            <w:noWrap w:val="0"/>
            <w:vAlign w:val="center"/>
          </w:tcPr>
          <w:p w14:paraId="5D262B81">
            <w:pPr>
              <w:spacing w:line="360" w:lineRule="auto"/>
              <w:jc w:val="center"/>
              <w:rPr>
                <w:rFonts w:hint="eastAsia" w:ascii="宋体" w:hAnsi="宋体"/>
                <w:color w:val="auto"/>
                <w:sz w:val="21"/>
                <w:szCs w:val="21"/>
                <w:highlight w:val="none"/>
              </w:rPr>
            </w:pPr>
            <w:r>
              <w:rPr>
                <w:rFonts w:hint="eastAsia" w:ascii="宋体" w:hAnsi="宋体" w:eastAsia="宋体"/>
                <w:color w:val="auto"/>
                <w:sz w:val="21"/>
                <w:szCs w:val="21"/>
                <w:highlight w:val="none"/>
              </w:rPr>
              <w:t>评标办法</w:t>
            </w:r>
          </w:p>
        </w:tc>
        <w:tc>
          <w:tcPr>
            <w:tcW w:w="5948" w:type="dxa"/>
            <w:noWrap w:val="0"/>
            <w:vAlign w:val="center"/>
          </w:tcPr>
          <w:p w14:paraId="29CFE4FC">
            <w:pPr>
              <w:spacing w:line="360" w:lineRule="auto"/>
              <w:rPr>
                <w:rFonts w:hint="eastAsia" w:ascii="宋体" w:hAnsi="宋体"/>
                <w:color w:val="auto"/>
                <w:sz w:val="21"/>
                <w:szCs w:val="21"/>
                <w:highlight w:val="none"/>
              </w:rPr>
            </w:pPr>
            <w:r>
              <w:rPr>
                <w:rFonts w:hint="eastAsia" w:ascii="宋体" w:hAnsi="宋体"/>
                <w:color w:val="auto"/>
                <w:sz w:val="21"/>
                <w:szCs w:val="21"/>
                <w:highlight w:val="none"/>
              </w:rPr>
              <w:t>经评审的最低报价法</w:t>
            </w:r>
          </w:p>
        </w:tc>
      </w:tr>
      <w:tr w14:paraId="2B887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07" w:type="dxa"/>
            <w:noWrap w:val="0"/>
            <w:vAlign w:val="center"/>
          </w:tcPr>
          <w:p w14:paraId="2C9C1462">
            <w:pPr>
              <w:keepNext w:val="0"/>
              <w:keepLines w:val="0"/>
              <w:suppressLineNumbers w:val="0"/>
              <w:spacing w:before="0" w:beforeAutospacing="0" w:after="0" w:afterAutospacing="0" w:line="360" w:lineRule="auto"/>
              <w:ind w:left="0" w:right="0"/>
              <w:jc w:val="center"/>
              <w:rPr>
                <w:rFonts w:hint="default"/>
                <w:color w:val="auto"/>
                <w:sz w:val="21"/>
                <w:szCs w:val="21"/>
                <w:highlight w:val="none"/>
              </w:rPr>
            </w:pPr>
            <w:r>
              <w:rPr>
                <w:rFonts w:hint="default"/>
                <w:color w:val="auto"/>
                <w:sz w:val="21"/>
                <w:szCs w:val="21"/>
                <w:highlight w:val="none"/>
              </w:rPr>
              <w:t>6.1.1</w:t>
            </w:r>
          </w:p>
        </w:tc>
        <w:tc>
          <w:tcPr>
            <w:tcW w:w="2271" w:type="dxa"/>
            <w:noWrap w:val="0"/>
            <w:vAlign w:val="center"/>
          </w:tcPr>
          <w:p w14:paraId="33A048E6">
            <w:pPr>
              <w:keepNext w:val="0"/>
              <w:keepLines w:val="0"/>
              <w:suppressLineNumbers w:val="0"/>
              <w:spacing w:before="0" w:beforeAutospacing="0" w:after="0" w:afterAutospacing="0" w:line="360" w:lineRule="auto"/>
              <w:ind w:left="0" w:right="0"/>
              <w:jc w:val="center"/>
              <w:rPr>
                <w:rFonts w:hint="default" w:ascii="宋体"/>
                <w:color w:val="auto"/>
                <w:sz w:val="21"/>
                <w:szCs w:val="21"/>
                <w:highlight w:val="none"/>
              </w:rPr>
            </w:pPr>
            <w:r>
              <w:rPr>
                <w:rFonts w:hint="eastAsia" w:ascii="宋体" w:hAnsi="宋体"/>
                <w:color w:val="auto"/>
                <w:sz w:val="21"/>
                <w:szCs w:val="21"/>
                <w:highlight w:val="none"/>
                <w:lang w:val="en-US" w:eastAsia="zh-CN"/>
              </w:rPr>
              <w:t>询价小组</w:t>
            </w:r>
            <w:r>
              <w:rPr>
                <w:rFonts w:hint="eastAsia" w:ascii="宋体" w:hAnsi="宋体"/>
                <w:color w:val="auto"/>
                <w:sz w:val="21"/>
                <w:szCs w:val="21"/>
                <w:highlight w:val="none"/>
              </w:rPr>
              <w:t>的组建</w:t>
            </w:r>
          </w:p>
        </w:tc>
        <w:tc>
          <w:tcPr>
            <w:tcW w:w="5948" w:type="dxa"/>
            <w:noWrap w:val="0"/>
            <w:vAlign w:val="center"/>
          </w:tcPr>
          <w:p w14:paraId="572BC825">
            <w:pPr>
              <w:keepNext w:val="0"/>
              <w:keepLines w:val="0"/>
              <w:suppressLineNumbers w:val="0"/>
              <w:spacing w:before="0" w:beforeAutospacing="0" w:after="0" w:afterAutospacing="0" w:line="360" w:lineRule="auto"/>
              <w:ind w:left="0" w:right="0"/>
              <w:rPr>
                <w:rFonts w:hint="eastAsia" w:ascii="宋体" w:eastAsia="宋体"/>
                <w:color w:val="auto"/>
                <w:sz w:val="21"/>
                <w:szCs w:val="21"/>
                <w:highlight w:val="none"/>
                <w:lang w:eastAsia="zh-CN"/>
              </w:rPr>
            </w:pPr>
            <w:r>
              <w:rPr>
                <w:rFonts w:hint="eastAsia" w:ascii="宋体" w:hAnsi="宋体"/>
                <w:color w:val="auto"/>
                <w:sz w:val="21"/>
                <w:szCs w:val="21"/>
                <w:highlight w:val="none"/>
                <w:lang w:val="en-US" w:eastAsia="zh-CN"/>
              </w:rPr>
              <w:t>询价小组</w:t>
            </w:r>
            <w:r>
              <w:rPr>
                <w:rFonts w:hint="eastAsia" w:ascii="宋体" w:hAnsi="宋体"/>
                <w:color w:val="auto"/>
                <w:sz w:val="21"/>
                <w:szCs w:val="21"/>
                <w:highlight w:val="none"/>
              </w:rPr>
              <w:t>构成：</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人</w:t>
            </w:r>
            <w:r>
              <w:rPr>
                <w:rFonts w:hint="eastAsia" w:ascii="宋体" w:hAnsi="宋体"/>
                <w:color w:val="auto"/>
                <w:sz w:val="21"/>
                <w:szCs w:val="21"/>
                <w:highlight w:val="none"/>
                <w:lang w:eastAsia="zh-CN"/>
              </w:rPr>
              <w:t>，</w:t>
            </w:r>
            <w:r>
              <w:rPr>
                <w:rFonts w:hint="eastAsia" w:ascii="宋体" w:hAnsi="宋体"/>
                <w:color w:val="auto"/>
                <w:sz w:val="21"/>
                <w:szCs w:val="21"/>
                <w:highlight w:val="none"/>
              </w:rPr>
              <w:t>由中心业务</w:t>
            </w:r>
            <w:r>
              <w:rPr>
                <w:rFonts w:hint="eastAsia" w:ascii="宋体" w:hAnsi="宋体"/>
                <w:color w:val="auto"/>
                <w:sz w:val="21"/>
                <w:szCs w:val="21"/>
                <w:highlight w:val="none"/>
                <w:lang w:val="en-US" w:eastAsia="zh-CN"/>
              </w:rPr>
              <w:t>2人</w:t>
            </w:r>
            <w:r>
              <w:rPr>
                <w:rFonts w:hint="eastAsia" w:ascii="宋体" w:hAnsi="宋体"/>
                <w:color w:val="auto"/>
                <w:sz w:val="21"/>
                <w:szCs w:val="21"/>
                <w:highlight w:val="none"/>
              </w:rPr>
              <w:t>、财务</w:t>
            </w:r>
            <w:r>
              <w:rPr>
                <w:rFonts w:hint="eastAsia" w:ascii="宋体" w:hAnsi="宋体"/>
                <w:color w:val="auto"/>
                <w:sz w:val="21"/>
                <w:szCs w:val="21"/>
                <w:highlight w:val="none"/>
                <w:lang w:val="en-US" w:eastAsia="zh-CN"/>
              </w:rPr>
              <w:t>1人</w:t>
            </w:r>
            <w:r>
              <w:rPr>
                <w:rFonts w:hint="eastAsia" w:ascii="宋体" w:hAnsi="宋体"/>
                <w:color w:val="auto"/>
                <w:sz w:val="21"/>
                <w:szCs w:val="21"/>
                <w:highlight w:val="none"/>
              </w:rPr>
              <w:t>组成</w:t>
            </w:r>
            <w:r>
              <w:rPr>
                <w:rFonts w:hint="eastAsia" w:ascii="宋体" w:hAnsi="宋体"/>
                <w:color w:val="auto"/>
                <w:sz w:val="21"/>
                <w:szCs w:val="21"/>
                <w:highlight w:val="none"/>
                <w:lang w:eastAsia="zh-CN"/>
              </w:rPr>
              <w:t>。</w:t>
            </w:r>
          </w:p>
        </w:tc>
      </w:tr>
      <w:tr w14:paraId="1711A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noWrap w:val="0"/>
            <w:vAlign w:val="center"/>
          </w:tcPr>
          <w:p w14:paraId="3B118B67">
            <w:pPr>
              <w:keepNext w:val="0"/>
              <w:keepLines w:val="0"/>
              <w:suppressLineNumbers w:val="0"/>
              <w:spacing w:before="0" w:beforeAutospacing="0" w:after="0" w:afterAutospacing="0" w:line="360" w:lineRule="auto"/>
              <w:ind w:left="0" w:right="0"/>
              <w:jc w:val="center"/>
              <w:rPr>
                <w:rFonts w:hint="default"/>
                <w:color w:val="auto"/>
                <w:sz w:val="21"/>
                <w:szCs w:val="21"/>
                <w:highlight w:val="none"/>
              </w:rPr>
            </w:pPr>
            <w:r>
              <w:rPr>
                <w:rFonts w:hint="default"/>
                <w:color w:val="auto"/>
                <w:sz w:val="21"/>
                <w:szCs w:val="21"/>
                <w:highlight w:val="none"/>
              </w:rPr>
              <w:t>6.3.2</w:t>
            </w:r>
          </w:p>
        </w:tc>
        <w:tc>
          <w:tcPr>
            <w:tcW w:w="2271" w:type="dxa"/>
            <w:noWrap w:val="0"/>
            <w:vAlign w:val="center"/>
          </w:tcPr>
          <w:p w14:paraId="2A441D14">
            <w:pPr>
              <w:keepNext w:val="0"/>
              <w:keepLines w:val="0"/>
              <w:suppressLineNumbers w:val="0"/>
              <w:spacing w:before="0" w:beforeAutospacing="0" w:after="0" w:afterAutospacing="0" w:line="360" w:lineRule="auto"/>
              <w:ind w:left="0" w:right="0"/>
              <w:jc w:val="center"/>
              <w:rPr>
                <w:rFonts w:hint="default"/>
                <w:color w:val="auto"/>
                <w:sz w:val="21"/>
                <w:szCs w:val="21"/>
                <w:highlight w:val="none"/>
              </w:rPr>
            </w:pPr>
            <w:r>
              <w:rPr>
                <w:rFonts w:hint="eastAsia" w:ascii="宋体" w:hAnsi="宋体"/>
                <w:color w:val="auto"/>
                <w:sz w:val="21"/>
                <w:szCs w:val="21"/>
                <w:highlight w:val="none"/>
                <w:lang w:val="en-US" w:eastAsia="zh-CN"/>
              </w:rPr>
              <w:t>询价小组</w:t>
            </w:r>
            <w:r>
              <w:rPr>
                <w:rFonts w:hint="eastAsia"/>
                <w:color w:val="auto"/>
                <w:sz w:val="21"/>
                <w:szCs w:val="21"/>
                <w:highlight w:val="none"/>
              </w:rPr>
              <w:t>推荐成交候选人的人数</w:t>
            </w:r>
          </w:p>
        </w:tc>
        <w:tc>
          <w:tcPr>
            <w:tcW w:w="5948" w:type="dxa"/>
            <w:noWrap w:val="0"/>
            <w:vAlign w:val="center"/>
          </w:tcPr>
          <w:p w14:paraId="19CC84BE">
            <w:pPr>
              <w:keepNext w:val="0"/>
              <w:keepLines w:val="0"/>
              <w:suppressLineNumbers w:val="0"/>
              <w:spacing w:before="0" w:beforeAutospacing="0" w:after="0" w:afterAutospacing="0" w:line="360" w:lineRule="auto"/>
              <w:ind w:left="0" w:right="0"/>
              <w:rPr>
                <w:rFonts w:hint="default"/>
                <w:color w:val="auto"/>
                <w:sz w:val="21"/>
                <w:szCs w:val="21"/>
                <w:highlight w:val="none"/>
              </w:rPr>
            </w:pPr>
            <w:r>
              <w:rPr>
                <w:rFonts w:hint="default"/>
                <w:color w:val="auto"/>
                <w:sz w:val="21"/>
                <w:szCs w:val="21"/>
                <w:highlight w:val="none"/>
              </w:rPr>
              <w:t>3</w:t>
            </w:r>
            <w:r>
              <w:rPr>
                <w:rFonts w:hint="eastAsia"/>
                <w:color w:val="auto"/>
                <w:sz w:val="21"/>
                <w:szCs w:val="21"/>
                <w:highlight w:val="none"/>
              </w:rPr>
              <w:t>名，特殊情况不足</w:t>
            </w:r>
            <w:r>
              <w:rPr>
                <w:rFonts w:hint="default"/>
                <w:color w:val="auto"/>
                <w:sz w:val="21"/>
                <w:szCs w:val="21"/>
                <w:highlight w:val="none"/>
              </w:rPr>
              <w:t>3</w:t>
            </w:r>
            <w:r>
              <w:rPr>
                <w:rFonts w:hint="eastAsia"/>
                <w:color w:val="auto"/>
                <w:sz w:val="21"/>
                <w:szCs w:val="21"/>
                <w:highlight w:val="none"/>
              </w:rPr>
              <w:t>名的按实际可推荐人数确定。</w:t>
            </w:r>
          </w:p>
        </w:tc>
      </w:tr>
      <w:tr w14:paraId="3C39E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noWrap w:val="0"/>
            <w:vAlign w:val="center"/>
          </w:tcPr>
          <w:p w14:paraId="6875FCEE">
            <w:pPr>
              <w:keepNext w:val="0"/>
              <w:keepLines w:val="0"/>
              <w:suppressLineNumbers w:val="0"/>
              <w:spacing w:before="0" w:beforeAutospacing="0" w:after="0" w:afterAutospacing="0" w:line="360" w:lineRule="auto"/>
              <w:ind w:left="0" w:right="0"/>
              <w:jc w:val="center"/>
              <w:rPr>
                <w:rFonts w:hint="default" w:ascii="宋体"/>
                <w:color w:val="auto"/>
                <w:sz w:val="21"/>
                <w:szCs w:val="21"/>
                <w:highlight w:val="none"/>
              </w:rPr>
            </w:pPr>
            <w:r>
              <w:rPr>
                <w:rFonts w:hint="default"/>
                <w:color w:val="auto"/>
                <w:sz w:val="21"/>
                <w:szCs w:val="21"/>
                <w:highlight w:val="none"/>
              </w:rPr>
              <w:t>7.1</w:t>
            </w:r>
          </w:p>
        </w:tc>
        <w:tc>
          <w:tcPr>
            <w:tcW w:w="2271" w:type="dxa"/>
            <w:noWrap w:val="0"/>
            <w:vAlign w:val="center"/>
          </w:tcPr>
          <w:p w14:paraId="7B7C1056">
            <w:pPr>
              <w:keepNext w:val="0"/>
              <w:keepLines w:val="0"/>
              <w:suppressLineNumbers w:val="0"/>
              <w:spacing w:before="0" w:beforeAutospacing="0" w:after="0" w:afterAutospacing="0" w:line="360" w:lineRule="auto"/>
              <w:ind w:left="0" w:right="0"/>
              <w:jc w:val="center"/>
              <w:rPr>
                <w:rFonts w:hint="default"/>
                <w:color w:val="auto"/>
                <w:sz w:val="21"/>
                <w:szCs w:val="21"/>
                <w:highlight w:val="none"/>
              </w:rPr>
            </w:pPr>
            <w:r>
              <w:rPr>
                <w:rFonts w:hint="eastAsia"/>
                <w:color w:val="auto"/>
                <w:sz w:val="21"/>
                <w:szCs w:val="21"/>
                <w:highlight w:val="none"/>
              </w:rPr>
              <w:t>成交候选人公示媒介及期限</w:t>
            </w:r>
          </w:p>
        </w:tc>
        <w:tc>
          <w:tcPr>
            <w:tcW w:w="5948" w:type="dxa"/>
            <w:noWrap w:val="0"/>
            <w:vAlign w:val="center"/>
          </w:tcPr>
          <w:p w14:paraId="5E931D35">
            <w:pPr>
              <w:keepNext w:val="0"/>
              <w:keepLines w:val="0"/>
              <w:suppressLineNumbers w:val="0"/>
              <w:spacing w:before="0" w:beforeAutospacing="0" w:after="0" w:afterAutospacing="0" w:line="360" w:lineRule="auto"/>
              <w:ind w:left="0" w:right="0"/>
              <w:rPr>
                <w:rFonts w:hint="default"/>
                <w:color w:val="auto"/>
                <w:sz w:val="21"/>
                <w:szCs w:val="21"/>
                <w:highlight w:val="none"/>
              </w:rPr>
            </w:pPr>
            <w:r>
              <w:rPr>
                <w:rFonts w:hint="eastAsia"/>
                <w:color w:val="auto"/>
                <w:sz w:val="21"/>
                <w:szCs w:val="21"/>
                <w:highlight w:val="none"/>
              </w:rPr>
              <w:t>公示媒介：江西省交通投资集团有限责任公司赣州管理中心（</w:t>
            </w:r>
            <w:r>
              <w:rPr>
                <w:rFonts w:hint="default"/>
                <w:color w:val="auto"/>
                <w:sz w:val="21"/>
                <w:szCs w:val="21"/>
                <w:highlight w:val="none"/>
              </w:rPr>
              <w:t>http://www.jxgsgl.com/gzglzx/Index.shtml</w:t>
            </w:r>
            <w:r>
              <w:rPr>
                <w:rFonts w:hint="eastAsia"/>
                <w:color w:val="auto"/>
                <w:sz w:val="21"/>
                <w:szCs w:val="21"/>
                <w:highlight w:val="none"/>
              </w:rPr>
              <w:t>）网站</w:t>
            </w:r>
          </w:p>
          <w:p w14:paraId="3EB5FDD4">
            <w:pPr>
              <w:keepNext w:val="0"/>
              <w:keepLines w:val="0"/>
              <w:suppressLineNumbers w:val="0"/>
              <w:spacing w:before="0" w:beforeAutospacing="0" w:after="0" w:afterAutospacing="0" w:line="360" w:lineRule="auto"/>
              <w:ind w:left="0" w:right="0"/>
              <w:rPr>
                <w:rFonts w:hint="default"/>
                <w:color w:val="auto"/>
                <w:sz w:val="21"/>
                <w:szCs w:val="21"/>
                <w:highlight w:val="none"/>
              </w:rPr>
            </w:pPr>
            <w:r>
              <w:rPr>
                <w:rFonts w:hint="eastAsia"/>
                <w:color w:val="auto"/>
                <w:sz w:val="21"/>
                <w:szCs w:val="21"/>
                <w:highlight w:val="none"/>
              </w:rPr>
              <w:t>公示期限：</w:t>
            </w:r>
            <w:r>
              <w:rPr>
                <w:rFonts w:hint="default"/>
                <w:color w:val="auto"/>
                <w:sz w:val="21"/>
                <w:szCs w:val="21"/>
                <w:highlight w:val="none"/>
              </w:rPr>
              <w:t>3</w:t>
            </w:r>
            <w:r>
              <w:rPr>
                <w:rFonts w:hint="eastAsia"/>
                <w:color w:val="auto"/>
                <w:sz w:val="21"/>
                <w:szCs w:val="21"/>
                <w:highlight w:val="none"/>
              </w:rPr>
              <w:t>日</w:t>
            </w:r>
          </w:p>
          <w:p w14:paraId="4E96F002">
            <w:pPr>
              <w:keepNext w:val="0"/>
              <w:keepLines w:val="0"/>
              <w:suppressLineNumbers w:val="0"/>
              <w:spacing w:before="0" w:beforeAutospacing="0" w:after="0" w:afterAutospacing="0" w:line="360" w:lineRule="auto"/>
              <w:ind w:left="0" w:right="0"/>
              <w:rPr>
                <w:rFonts w:hint="default"/>
                <w:color w:val="auto"/>
                <w:sz w:val="21"/>
                <w:szCs w:val="21"/>
                <w:highlight w:val="none"/>
              </w:rPr>
            </w:pPr>
            <w:r>
              <w:rPr>
                <w:rFonts w:hint="eastAsia"/>
                <w:color w:val="auto"/>
                <w:sz w:val="21"/>
                <w:szCs w:val="21"/>
                <w:highlight w:val="none"/>
              </w:rPr>
              <w:t>公示的其他内容：无</w:t>
            </w:r>
          </w:p>
        </w:tc>
      </w:tr>
      <w:tr w14:paraId="39815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noWrap w:val="0"/>
            <w:vAlign w:val="center"/>
          </w:tcPr>
          <w:p w14:paraId="29D7681A">
            <w:pPr>
              <w:keepNext w:val="0"/>
              <w:keepLines w:val="0"/>
              <w:suppressLineNumbers w:val="0"/>
              <w:spacing w:before="0" w:beforeAutospacing="0" w:after="0" w:afterAutospacing="0" w:line="360" w:lineRule="auto"/>
              <w:ind w:left="0" w:right="0"/>
              <w:jc w:val="center"/>
              <w:rPr>
                <w:rFonts w:hint="default"/>
                <w:color w:val="auto"/>
                <w:sz w:val="21"/>
                <w:szCs w:val="21"/>
                <w:highlight w:val="none"/>
              </w:rPr>
            </w:pPr>
            <w:r>
              <w:rPr>
                <w:rFonts w:hint="default"/>
                <w:color w:val="auto"/>
                <w:sz w:val="21"/>
                <w:szCs w:val="21"/>
                <w:highlight w:val="none"/>
              </w:rPr>
              <w:t>7.4</w:t>
            </w:r>
          </w:p>
        </w:tc>
        <w:tc>
          <w:tcPr>
            <w:tcW w:w="2271" w:type="dxa"/>
            <w:noWrap w:val="0"/>
            <w:vAlign w:val="center"/>
          </w:tcPr>
          <w:p w14:paraId="53101654">
            <w:pPr>
              <w:keepNext w:val="0"/>
              <w:keepLines w:val="0"/>
              <w:suppressLineNumbers w:val="0"/>
              <w:spacing w:before="0" w:beforeAutospacing="0" w:after="0" w:afterAutospacing="0" w:line="360" w:lineRule="auto"/>
              <w:ind w:left="0" w:right="0"/>
              <w:jc w:val="center"/>
              <w:rPr>
                <w:rFonts w:hint="default"/>
                <w:color w:val="auto"/>
                <w:sz w:val="21"/>
                <w:szCs w:val="21"/>
                <w:highlight w:val="none"/>
              </w:rPr>
            </w:pPr>
            <w:r>
              <w:rPr>
                <w:rFonts w:hint="eastAsia"/>
                <w:color w:val="auto"/>
                <w:sz w:val="21"/>
                <w:szCs w:val="21"/>
                <w:highlight w:val="none"/>
              </w:rPr>
              <w:t>是否授权评标委员会确定成交人</w:t>
            </w:r>
          </w:p>
        </w:tc>
        <w:tc>
          <w:tcPr>
            <w:tcW w:w="5948" w:type="dxa"/>
            <w:noWrap w:val="0"/>
            <w:vAlign w:val="center"/>
          </w:tcPr>
          <w:p w14:paraId="7CFE7EC2">
            <w:pPr>
              <w:keepNext w:val="0"/>
              <w:keepLines w:val="0"/>
              <w:suppressLineNumbers w:val="0"/>
              <w:spacing w:before="0" w:beforeAutospacing="0" w:after="0" w:afterAutospacing="0" w:line="360" w:lineRule="auto"/>
              <w:ind w:left="0" w:right="0"/>
              <w:rPr>
                <w:rFonts w:hint="default"/>
                <w:color w:val="auto"/>
                <w:sz w:val="21"/>
                <w:szCs w:val="21"/>
                <w:highlight w:val="none"/>
              </w:rPr>
            </w:pPr>
            <w:r>
              <w:rPr>
                <w:rFonts w:hint="eastAsia"/>
                <w:color w:val="auto"/>
                <w:sz w:val="21"/>
                <w:szCs w:val="21"/>
                <w:highlight w:val="none"/>
              </w:rPr>
              <w:t>否</w:t>
            </w:r>
          </w:p>
        </w:tc>
      </w:tr>
      <w:tr w14:paraId="457D1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noWrap w:val="0"/>
            <w:vAlign w:val="center"/>
          </w:tcPr>
          <w:p w14:paraId="05F26A5A">
            <w:pPr>
              <w:keepNext w:val="0"/>
              <w:keepLines w:val="0"/>
              <w:suppressLineNumbers w:val="0"/>
              <w:spacing w:before="0" w:beforeAutospacing="0" w:after="0" w:afterAutospacing="0" w:line="360" w:lineRule="auto"/>
              <w:ind w:left="0" w:right="0"/>
              <w:jc w:val="center"/>
              <w:rPr>
                <w:rFonts w:hint="default"/>
                <w:color w:val="auto"/>
                <w:sz w:val="21"/>
                <w:szCs w:val="21"/>
                <w:highlight w:val="none"/>
              </w:rPr>
            </w:pPr>
            <w:r>
              <w:rPr>
                <w:rFonts w:hint="default"/>
                <w:color w:val="auto"/>
                <w:sz w:val="21"/>
                <w:szCs w:val="21"/>
                <w:highlight w:val="none"/>
              </w:rPr>
              <w:t>7.5</w:t>
            </w:r>
          </w:p>
        </w:tc>
        <w:tc>
          <w:tcPr>
            <w:tcW w:w="2271" w:type="dxa"/>
            <w:noWrap w:val="0"/>
            <w:vAlign w:val="center"/>
          </w:tcPr>
          <w:p w14:paraId="164D0C4F">
            <w:pPr>
              <w:keepNext w:val="0"/>
              <w:keepLines w:val="0"/>
              <w:suppressLineNumbers w:val="0"/>
              <w:spacing w:before="0" w:beforeAutospacing="0" w:after="0" w:afterAutospacing="0" w:line="360" w:lineRule="auto"/>
              <w:ind w:left="0" w:right="0"/>
              <w:jc w:val="center"/>
              <w:rPr>
                <w:rFonts w:hint="default"/>
                <w:color w:val="auto"/>
                <w:sz w:val="21"/>
                <w:szCs w:val="21"/>
                <w:highlight w:val="none"/>
              </w:rPr>
            </w:pPr>
            <w:r>
              <w:rPr>
                <w:rFonts w:hint="eastAsia"/>
                <w:color w:val="auto"/>
                <w:sz w:val="21"/>
                <w:szCs w:val="21"/>
                <w:highlight w:val="none"/>
              </w:rPr>
              <w:t>成交通知书和成交结果通知书发出的形式</w:t>
            </w:r>
          </w:p>
        </w:tc>
        <w:tc>
          <w:tcPr>
            <w:tcW w:w="5948" w:type="dxa"/>
            <w:noWrap w:val="0"/>
            <w:vAlign w:val="center"/>
          </w:tcPr>
          <w:p w14:paraId="33D04078">
            <w:pPr>
              <w:keepNext w:val="0"/>
              <w:keepLines w:val="0"/>
              <w:suppressLineNumbers w:val="0"/>
              <w:spacing w:before="0" w:beforeAutospacing="0" w:after="0" w:afterAutospacing="0" w:line="360" w:lineRule="auto"/>
              <w:ind w:left="0" w:right="0"/>
              <w:rPr>
                <w:rFonts w:hint="default"/>
                <w:color w:val="auto"/>
                <w:sz w:val="21"/>
                <w:szCs w:val="21"/>
                <w:highlight w:val="none"/>
              </w:rPr>
            </w:pPr>
            <w:r>
              <w:rPr>
                <w:rFonts w:hint="default"/>
                <w:color w:val="auto"/>
                <w:sz w:val="21"/>
                <w:szCs w:val="21"/>
                <w:highlight w:val="none"/>
                <w:lang w:val="en-US" w:eastAsia="zh-CN"/>
              </w:rPr>
              <w:t>成交</w:t>
            </w:r>
            <w:r>
              <w:rPr>
                <w:rFonts w:hint="default"/>
                <w:color w:val="auto"/>
                <w:sz w:val="21"/>
                <w:szCs w:val="21"/>
                <w:highlight w:val="none"/>
              </w:rPr>
              <w:t>通知书以书面形式发出，</w:t>
            </w:r>
            <w:r>
              <w:rPr>
                <w:rFonts w:hint="default"/>
                <w:color w:val="auto"/>
                <w:sz w:val="21"/>
                <w:szCs w:val="21"/>
                <w:highlight w:val="none"/>
                <w:lang w:val="en-US" w:eastAsia="zh-CN"/>
              </w:rPr>
              <w:t>成交</w:t>
            </w:r>
            <w:r>
              <w:rPr>
                <w:rFonts w:hint="default"/>
                <w:color w:val="auto"/>
                <w:sz w:val="21"/>
                <w:szCs w:val="21"/>
                <w:highlight w:val="none"/>
              </w:rPr>
              <w:t>结果通知以</w:t>
            </w:r>
            <w:r>
              <w:rPr>
                <w:rFonts w:hint="default"/>
                <w:color w:val="auto"/>
                <w:sz w:val="21"/>
                <w:szCs w:val="21"/>
                <w:highlight w:val="none"/>
                <w:lang w:val="en-US" w:eastAsia="zh-CN"/>
              </w:rPr>
              <w:t>成交</w:t>
            </w:r>
            <w:r>
              <w:rPr>
                <w:rFonts w:hint="default"/>
                <w:color w:val="auto"/>
                <w:sz w:val="21"/>
                <w:szCs w:val="21"/>
                <w:highlight w:val="none"/>
              </w:rPr>
              <w:t>结果公告的形式发出。</w:t>
            </w:r>
          </w:p>
        </w:tc>
      </w:tr>
      <w:tr w14:paraId="4573F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noWrap w:val="0"/>
            <w:vAlign w:val="center"/>
          </w:tcPr>
          <w:p w14:paraId="5CDBDD5A">
            <w:pPr>
              <w:keepNext w:val="0"/>
              <w:keepLines w:val="0"/>
              <w:suppressLineNumbers w:val="0"/>
              <w:spacing w:before="0" w:beforeAutospacing="0" w:after="0" w:afterAutospacing="0" w:line="360" w:lineRule="auto"/>
              <w:ind w:left="0" w:right="0"/>
              <w:jc w:val="center"/>
              <w:rPr>
                <w:rFonts w:hint="default"/>
                <w:color w:val="auto"/>
                <w:sz w:val="21"/>
                <w:szCs w:val="21"/>
                <w:highlight w:val="none"/>
              </w:rPr>
            </w:pPr>
            <w:r>
              <w:rPr>
                <w:rFonts w:hint="default"/>
                <w:color w:val="auto"/>
                <w:sz w:val="21"/>
                <w:szCs w:val="21"/>
                <w:highlight w:val="none"/>
              </w:rPr>
              <w:t>7.6</w:t>
            </w:r>
          </w:p>
        </w:tc>
        <w:tc>
          <w:tcPr>
            <w:tcW w:w="2271" w:type="dxa"/>
            <w:noWrap w:val="0"/>
            <w:vAlign w:val="center"/>
          </w:tcPr>
          <w:p w14:paraId="015FA96E">
            <w:pPr>
              <w:keepNext w:val="0"/>
              <w:keepLines w:val="0"/>
              <w:suppressLineNumbers w:val="0"/>
              <w:spacing w:before="0" w:beforeAutospacing="0" w:after="0" w:afterAutospacing="0" w:line="360" w:lineRule="auto"/>
              <w:ind w:left="0" w:right="0"/>
              <w:jc w:val="center"/>
              <w:rPr>
                <w:rFonts w:hint="default"/>
                <w:color w:val="auto"/>
                <w:sz w:val="21"/>
                <w:szCs w:val="21"/>
                <w:highlight w:val="none"/>
              </w:rPr>
            </w:pPr>
            <w:r>
              <w:rPr>
                <w:rFonts w:hint="eastAsia"/>
                <w:color w:val="auto"/>
                <w:sz w:val="21"/>
                <w:szCs w:val="21"/>
                <w:highlight w:val="none"/>
              </w:rPr>
              <w:t>成交结果公告媒介及期限</w:t>
            </w:r>
          </w:p>
        </w:tc>
        <w:tc>
          <w:tcPr>
            <w:tcW w:w="5948" w:type="dxa"/>
            <w:noWrap w:val="0"/>
            <w:vAlign w:val="center"/>
          </w:tcPr>
          <w:p w14:paraId="692AC2E9">
            <w:pPr>
              <w:keepNext w:val="0"/>
              <w:keepLines w:val="0"/>
              <w:suppressLineNumbers w:val="0"/>
              <w:spacing w:before="0" w:beforeAutospacing="0" w:after="0" w:afterAutospacing="0" w:line="360" w:lineRule="auto"/>
              <w:ind w:left="0" w:right="0"/>
              <w:rPr>
                <w:rFonts w:hint="default"/>
                <w:color w:val="auto"/>
                <w:sz w:val="21"/>
                <w:szCs w:val="21"/>
                <w:highlight w:val="none"/>
              </w:rPr>
            </w:pPr>
            <w:r>
              <w:rPr>
                <w:rFonts w:hint="eastAsia"/>
                <w:color w:val="auto"/>
                <w:sz w:val="21"/>
                <w:szCs w:val="21"/>
                <w:highlight w:val="none"/>
              </w:rPr>
              <w:t>公告媒介：江西省交通投资集团有限责任公司赣州管理中心（</w:t>
            </w:r>
            <w:r>
              <w:rPr>
                <w:rFonts w:hint="default"/>
                <w:color w:val="auto"/>
                <w:sz w:val="21"/>
                <w:szCs w:val="21"/>
                <w:highlight w:val="none"/>
              </w:rPr>
              <w:t>http://www.jxgsgl.com/gzglzx/Index.shtml</w:t>
            </w:r>
            <w:r>
              <w:rPr>
                <w:rFonts w:hint="eastAsia"/>
                <w:color w:val="auto"/>
                <w:sz w:val="21"/>
                <w:szCs w:val="21"/>
                <w:highlight w:val="none"/>
              </w:rPr>
              <w:t>）网站</w:t>
            </w:r>
          </w:p>
          <w:p w14:paraId="3D67707A">
            <w:pPr>
              <w:keepNext w:val="0"/>
              <w:keepLines w:val="0"/>
              <w:suppressLineNumbers w:val="0"/>
              <w:spacing w:before="0" w:beforeAutospacing="0" w:after="0" w:afterAutospacing="0" w:line="360" w:lineRule="auto"/>
              <w:ind w:left="0" w:right="0"/>
              <w:rPr>
                <w:rFonts w:hint="default"/>
                <w:color w:val="auto"/>
                <w:sz w:val="21"/>
                <w:szCs w:val="21"/>
                <w:highlight w:val="none"/>
              </w:rPr>
            </w:pPr>
            <w:r>
              <w:rPr>
                <w:rFonts w:hint="eastAsia"/>
                <w:color w:val="auto"/>
                <w:sz w:val="21"/>
                <w:szCs w:val="21"/>
                <w:highlight w:val="none"/>
              </w:rPr>
              <w:t>公告内容包括：成交人名称、成交价。</w:t>
            </w:r>
          </w:p>
          <w:p w14:paraId="7CF9F9BD">
            <w:pPr>
              <w:keepNext w:val="0"/>
              <w:keepLines w:val="0"/>
              <w:suppressLineNumbers w:val="0"/>
              <w:spacing w:before="0" w:beforeAutospacing="0" w:after="0" w:afterAutospacing="0" w:line="360" w:lineRule="auto"/>
              <w:ind w:left="0" w:right="0"/>
              <w:rPr>
                <w:rFonts w:hint="default"/>
                <w:color w:val="auto"/>
                <w:sz w:val="21"/>
                <w:szCs w:val="21"/>
                <w:highlight w:val="none"/>
              </w:rPr>
            </w:pPr>
            <w:r>
              <w:rPr>
                <w:rFonts w:hint="eastAsia"/>
                <w:color w:val="auto"/>
                <w:sz w:val="21"/>
                <w:szCs w:val="21"/>
                <w:highlight w:val="none"/>
              </w:rPr>
              <w:t>公告期限：</w:t>
            </w:r>
            <w:r>
              <w:rPr>
                <w:rFonts w:hint="default"/>
                <w:color w:val="auto"/>
                <w:sz w:val="21"/>
                <w:szCs w:val="21"/>
                <w:highlight w:val="none"/>
              </w:rPr>
              <w:t>3</w:t>
            </w:r>
            <w:r>
              <w:rPr>
                <w:rFonts w:hint="eastAsia"/>
                <w:color w:val="auto"/>
                <w:sz w:val="21"/>
                <w:szCs w:val="21"/>
                <w:highlight w:val="none"/>
              </w:rPr>
              <w:t>日</w:t>
            </w:r>
          </w:p>
        </w:tc>
      </w:tr>
      <w:tr w14:paraId="104EA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noWrap w:val="0"/>
            <w:vAlign w:val="center"/>
          </w:tcPr>
          <w:p w14:paraId="6554F254">
            <w:pPr>
              <w:keepNext w:val="0"/>
              <w:keepLines w:val="0"/>
              <w:suppressLineNumbers w:val="0"/>
              <w:spacing w:before="0" w:beforeAutospacing="0" w:after="0" w:afterAutospacing="0" w:line="360" w:lineRule="auto"/>
              <w:ind w:left="0" w:right="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7.7</w:t>
            </w:r>
          </w:p>
        </w:tc>
        <w:tc>
          <w:tcPr>
            <w:tcW w:w="2271" w:type="dxa"/>
            <w:noWrap w:val="0"/>
            <w:vAlign w:val="center"/>
          </w:tcPr>
          <w:p w14:paraId="29678F3C">
            <w:pPr>
              <w:keepNext w:val="0"/>
              <w:keepLines w:val="0"/>
              <w:widowControl/>
              <w:suppressLineNumbers w:val="0"/>
              <w:jc w:val="center"/>
              <w:rPr>
                <w:rFonts w:hint="eastAsia"/>
                <w:color w:val="auto"/>
                <w:sz w:val="21"/>
                <w:szCs w:val="21"/>
                <w:highlight w:val="none"/>
              </w:rPr>
            </w:pPr>
            <w:r>
              <w:rPr>
                <w:rFonts w:hint="eastAsia" w:ascii="宋体" w:hAnsi="宋体" w:eastAsia="宋体" w:cs="宋体"/>
                <w:color w:val="000000"/>
                <w:kern w:val="0"/>
                <w:sz w:val="21"/>
                <w:szCs w:val="21"/>
                <w:lang w:val="en-US" w:eastAsia="zh-CN" w:bidi="ar"/>
              </w:rPr>
              <w:t>技术成果经济补偿</w:t>
            </w:r>
          </w:p>
        </w:tc>
        <w:tc>
          <w:tcPr>
            <w:tcW w:w="5948" w:type="dxa"/>
            <w:noWrap w:val="0"/>
            <w:vAlign w:val="center"/>
          </w:tcPr>
          <w:p w14:paraId="10807680">
            <w:pPr>
              <w:keepNext w:val="0"/>
              <w:keepLines w:val="0"/>
              <w:suppressLineNumbers w:val="0"/>
              <w:spacing w:before="0" w:beforeAutospacing="0" w:after="0" w:afterAutospacing="0" w:line="360" w:lineRule="auto"/>
              <w:ind w:left="0" w:right="0"/>
              <w:rPr>
                <w:rFonts w:hint="eastAsia" w:eastAsia="宋体"/>
                <w:color w:val="auto"/>
                <w:sz w:val="21"/>
                <w:szCs w:val="21"/>
                <w:highlight w:val="none"/>
                <w:lang w:val="en-US" w:eastAsia="zh-CN"/>
              </w:rPr>
            </w:pPr>
            <w:r>
              <w:rPr>
                <w:rFonts w:hint="eastAsia"/>
                <w:color w:val="auto"/>
                <w:sz w:val="21"/>
                <w:szCs w:val="21"/>
                <w:highlight w:val="none"/>
                <w:lang w:val="en-US" w:eastAsia="zh-CN"/>
              </w:rPr>
              <w:t>不补偿</w:t>
            </w:r>
          </w:p>
        </w:tc>
      </w:tr>
      <w:tr w14:paraId="14553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07" w:type="dxa"/>
            <w:noWrap w:val="0"/>
            <w:vAlign w:val="center"/>
          </w:tcPr>
          <w:p w14:paraId="07244269">
            <w:pPr>
              <w:keepNext w:val="0"/>
              <w:keepLines w:val="0"/>
              <w:suppressLineNumbers w:val="0"/>
              <w:spacing w:before="0" w:beforeAutospacing="0" w:after="0" w:afterAutospacing="0" w:line="360" w:lineRule="auto"/>
              <w:ind w:left="0" w:right="0"/>
              <w:jc w:val="center"/>
              <w:rPr>
                <w:rFonts w:hint="default"/>
                <w:color w:val="auto"/>
                <w:sz w:val="21"/>
                <w:szCs w:val="21"/>
                <w:highlight w:val="none"/>
              </w:rPr>
            </w:pPr>
            <w:r>
              <w:rPr>
                <w:rFonts w:hint="default"/>
                <w:color w:val="auto"/>
                <w:sz w:val="21"/>
                <w:szCs w:val="21"/>
                <w:highlight w:val="none"/>
              </w:rPr>
              <w:t>7.</w:t>
            </w:r>
            <w:r>
              <w:rPr>
                <w:rFonts w:hint="eastAsia"/>
                <w:color w:val="auto"/>
                <w:sz w:val="21"/>
                <w:szCs w:val="21"/>
                <w:highlight w:val="none"/>
                <w:lang w:val="en-US" w:eastAsia="zh-CN"/>
              </w:rPr>
              <w:t>8</w:t>
            </w:r>
            <w:r>
              <w:rPr>
                <w:rFonts w:hint="default"/>
                <w:color w:val="auto"/>
                <w:sz w:val="21"/>
                <w:szCs w:val="21"/>
                <w:highlight w:val="none"/>
              </w:rPr>
              <w:t>.1</w:t>
            </w:r>
          </w:p>
        </w:tc>
        <w:tc>
          <w:tcPr>
            <w:tcW w:w="2271" w:type="dxa"/>
            <w:noWrap w:val="0"/>
            <w:vAlign w:val="center"/>
          </w:tcPr>
          <w:p w14:paraId="3B4EE96D">
            <w:pPr>
              <w:keepNext w:val="0"/>
              <w:keepLines w:val="0"/>
              <w:suppressLineNumbers w:val="0"/>
              <w:spacing w:before="0" w:beforeAutospacing="0" w:after="0" w:afterAutospacing="0" w:line="360" w:lineRule="auto"/>
              <w:ind w:left="0" w:right="0"/>
              <w:jc w:val="center"/>
              <w:rPr>
                <w:rFonts w:hint="default" w:ascii="宋体"/>
                <w:color w:val="auto"/>
                <w:sz w:val="21"/>
                <w:szCs w:val="21"/>
                <w:highlight w:val="none"/>
              </w:rPr>
            </w:pPr>
            <w:r>
              <w:rPr>
                <w:rFonts w:hint="eastAsia" w:ascii="宋体" w:hAnsi="宋体"/>
                <w:color w:val="auto"/>
                <w:sz w:val="21"/>
                <w:szCs w:val="21"/>
                <w:highlight w:val="none"/>
              </w:rPr>
              <w:t>履约担保</w:t>
            </w:r>
          </w:p>
        </w:tc>
        <w:tc>
          <w:tcPr>
            <w:tcW w:w="5948" w:type="dxa"/>
            <w:noWrap w:val="0"/>
            <w:vAlign w:val="center"/>
          </w:tcPr>
          <w:p w14:paraId="41F860CC">
            <w:pPr>
              <w:keepNext w:val="0"/>
              <w:keepLines w:val="0"/>
              <w:suppressLineNumbers w:val="0"/>
              <w:spacing w:before="0" w:beforeAutospacing="0" w:after="0" w:afterAutospacing="0" w:line="360" w:lineRule="auto"/>
              <w:ind w:left="0" w:right="0"/>
              <w:rPr>
                <w:rFonts w:hint="default" w:ascii="宋体"/>
                <w:color w:val="auto"/>
                <w:sz w:val="21"/>
                <w:szCs w:val="21"/>
                <w:highlight w:val="none"/>
              </w:rPr>
            </w:pPr>
            <w:r>
              <w:rPr>
                <w:rFonts w:hint="eastAsia" w:ascii="宋体" w:hAnsi="宋体"/>
                <w:color w:val="auto"/>
                <w:sz w:val="21"/>
                <w:szCs w:val="21"/>
                <w:highlight w:val="none"/>
              </w:rPr>
              <w:t>履约保证金的形式：银行保函或现金（电汇或银行汇票形式）</w:t>
            </w:r>
          </w:p>
          <w:p w14:paraId="4E0933AD">
            <w:pPr>
              <w:keepNext w:val="0"/>
              <w:keepLines w:val="0"/>
              <w:suppressLineNumbers w:val="0"/>
              <w:spacing w:before="0" w:beforeAutospacing="0" w:after="0" w:afterAutospacing="0" w:line="360" w:lineRule="auto"/>
              <w:ind w:left="0" w:right="0"/>
              <w:rPr>
                <w:rFonts w:hint="eastAsia" w:ascii="宋体" w:hAnsi="宋体"/>
                <w:color w:val="auto"/>
                <w:sz w:val="21"/>
                <w:szCs w:val="21"/>
                <w:highlight w:val="none"/>
                <w:lang w:val="en-US" w:eastAsia="zh-CN"/>
              </w:rPr>
            </w:pPr>
            <w:r>
              <w:rPr>
                <w:rFonts w:hint="eastAsia" w:ascii="宋体" w:hAnsi="宋体"/>
                <w:color w:val="auto"/>
                <w:sz w:val="21"/>
                <w:szCs w:val="21"/>
                <w:highlight w:val="none"/>
              </w:rPr>
              <w:t>履约保证金的金额：</w:t>
            </w:r>
            <w:r>
              <w:rPr>
                <w:rFonts w:hint="eastAsia" w:ascii="宋体" w:hAnsi="宋体"/>
                <w:color w:val="auto"/>
                <w:sz w:val="21"/>
                <w:szCs w:val="21"/>
                <w:highlight w:val="none"/>
                <w:u w:val="single"/>
                <w:lang w:val="en-US" w:eastAsia="zh-CN"/>
              </w:rPr>
              <w:t>5000元</w:t>
            </w:r>
          </w:p>
          <w:p w14:paraId="7174DBF3">
            <w:pPr>
              <w:keepNext w:val="0"/>
              <w:keepLines w:val="0"/>
              <w:suppressLineNumbers w:val="0"/>
              <w:spacing w:before="0" w:beforeAutospacing="0" w:after="0" w:afterAutospacing="0" w:line="360" w:lineRule="auto"/>
              <w:ind w:left="0" w:right="0"/>
              <w:rPr>
                <w:rFonts w:hint="default" w:ascii="宋体" w:hAnsi="宋体"/>
                <w:color w:val="auto"/>
                <w:sz w:val="21"/>
                <w:szCs w:val="21"/>
                <w:highlight w:val="none"/>
                <w:u w:val="single"/>
              </w:rPr>
            </w:pPr>
            <w:r>
              <w:rPr>
                <w:rFonts w:hint="eastAsia" w:ascii="宋体" w:hAnsi="宋体"/>
                <w:color w:val="auto"/>
                <w:sz w:val="21"/>
                <w:szCs w:val="21"/>
                <w:highlight w:val="none"/>
              </w:rPr>
              <w:t>采用银行保函时，出具履约担保的银行级别：</w:t>
            </w:r>
            <w:r>
              <w:rPr>
                <w:rFonts w:hint="eastAsia" w:ascii="宋体" w:hAnsi="宋体"/>
                <w:color w:val="auto"/>
                <w:sz w:val="21"/>
                <w:szCs w:val="21"/>
                <w:highlight w:val="none"/>
                <w:u w:val="single"/>
              </w:rPr>
              <w:t>应价人所在地的国有商业银行或股份制商业银行的支行及以上级别的银行出具。</w:t>
            </w:r>
          </w:p>
          <w:p w14:paraId="164B26C5">
            <w:pPr>
              <w:keepNext w:val="0"/>
              <w:keepLines w:val="0"/>
              <w:suppressLineNumbers w:val="0"/>
              <w:spacing w:before="0" w:beforeAutospacing="0" w:after="0" w:afterAutospacing="0" w:line="360" w:lineRule="auto"/>
              <w:ind w:left="0" w:right="0"/>
              <w:rPr>
                <w:rFonts w:hint="default" w:ascii="宋体" w:hAnsi="宋体"/>
                <w:color w:val="auto"/>
                <w:sz w:val="21"/>
                <w:szCs w:val="21"/>
                <w:highlight w:val="none"/>
              </w:rPr>
            </w:pPr>
            <w:r>
              <w:rPr>
                <w:rFonts w:hint="eastAsia" w:ascii="宋体" w:hAnsi="宋体"/>
                <w:color w:val="auto"/>
                <w:sz w:val="21"/>
                <w:szCs w:val="21"/>
                <w:highlight w:val="none"/>
              </w:rPr>
              <w:t>若采用财务公司保函，财务公司应属于中国银行保险监管委员会批准的国有财务公司且经</w:t>
            </w:r>
            <w:r>
              <w:rPr>
                <w:rFonts w:hint="eastAsia" w:ascii="宋体" w:hAnsi="宋体"/>
                <w:color w:val="auto"/>
                <w:sz w:val="21"/>
                <w:szCs w:val="21"/>
                <w:highlight w:val="none"/>
                <w:lang w:val="en-US" w:eastAsia="zh-CN"/>
              </w:rPr>
              <w:t>采购</w:t>
            </w:r>
            <w:r>
              <w:rPr>
                <w:rFonts w:hint="eastAsia" w:ascii="宋体" w:hAnsi="宋体"/>
                <w:color w:val="auto"/>
                <w:sz w:val="21"/>
                <w:szCs w:val="21"/>
                <w:highlight w:val="none"/>
              </w:rPr>
              <w:t>人认可。</w:t>
            </w:r>
          </w:p>
          <w:p w14:paraId="287F71DB">
            <w:pPr>
              <w:keepNext w:val="0"/>
              <w:keepLines w:val="0"/>
              <w:suppressLineNumbers w:val="0"/>
              <w:spacing w:before="0" w:beforeAutospacing="0" w:after="0" w:afterAutospacing="0" w:line="360" w:lineRule="auto"/>
              <w:ind w:left="0" w:right="0"/>
              <w:rPr>
                <w:rFonts w:hint="default" w:ascii="宋体" w:hAnsi="宋体"/>
                <w:color w:val="auto"/>
                <w:sz w:val="21"/>
                <w:szCs w:val="21"/>
                <w:highlight w:val="none"/>
              </w:rPr>
            </w:pPr>
            <w:r>
              <w:rPr>
                <w:rFonts w:hint="eastAsia" w:ascii="宋体" w:hAnsi="宋体"/>
                <w:color w:val="auto"/>
                <w:sz w:val="21"/>
                <w:szCs w:val="21"/>
                <w:highlight w:val="none"/>
              </w:rPr>
              <w:t>若采用现金，</w:t>
            </w:r>
            <w:r>
              <w:rPr>
                <w:rFonts w:hint="eastAsia" w:ascii="宋体" w:hAnsi="宋体"/>
                <w:color w:val="auto"/>
                <w:sz w:val="21"/>
                <w:szCs w:val="21"/>
                <w:highlight w:val="none"/>
                <w:lang w:eastAsia="zh-CN"/>
              </w:rPr>
              <w:t>成交</w:t>
            </w:r>
            <w:r>
              <w:rPr>
                <w:rFonts w:hint="eastAsia" w:ascii="宋体" w:hAnsi="宋体"/>
                <w:color w:val="auto"/>
                <w:sz w:val="21"/>
                <w:szCs w:val="21"/>
                <w:highlight w:val="none"/>
              </w:rPr>
              <w:t>人应从其基本账户以转账或电汇形式一次性转入</w:t>
            </w:r>
            <w:r>
              <w:rPr>
                <w:rFonts w:hint="eastAsia" w:ascii="宋体" w:hAnsi="宋体"/>
                <w:color w:val="auto"/>
                <w:sz w:val="21"/>
                <w:szCs w:val="21"/>
                <w:highlight w:val="none"/>
                <w:lang w:val="en-US" w:eastAsia="zh-CN"/>
              </w:rPr>
              <w:t>采购</w:t>
            </w:r>
            <w:r>
              <w:rPr>
                <w:rFonts w:hint="eastAsia" w:ascii="宋体" w:hAnsi="宋体"/>
                <w:color w:val="auto"/>
                <w:sz w:val="21"/>
                <w:szCs w:val="21"/>
                <w:highlight w:val="none"/>
              </w:rPr>
              <w:t>人指定的银行账户内（退还时不计利息）。</w:t>
            </w:r>
          </w:p>
        </w:tc>
      </w:tr>
      <w:tr w14:paraId="35DCD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noWrap w:val="0"/>
            <w:vAlign w:val="center"/>
          </w:tcPr>
          <w:p w14:paraId="33970062">
            <w:pPr>
              <w:keepNext w:val="0"/>
              <w:keepLines w:val="0"/>
              <w:suppressLineNumbers w:val="0"/>
              <w:spacing w:before="0" w:beforeAutospacing="0" w:after="0" w:afterAutospacing="0" w:line="360" w:lineRule="auto"/>
              <w:ind w:left="0" w:right="0"/>
              <w:jc w:val="center"/>
              <w:rPr>
                <w:rFonts w:hint="default"/>
                <w:color w:val="auto"/>
                <w:sz w:val="21"/>
                <w:szCs w:val="21"/>
                <w:highlight w:val="none"/>
              </w:rPr>
            </w:pPr>
            <w:r>
              <w:rPr>
                <w:rFonts w:hint="default"/>
                <w:color w:val="auto"/>
                <w:sz w:val="21"/>
                <w:szCs w:val="21"/>
                <w:highlight w:val="none"/>
              </w:rPr>
              <w:t>8.5.1</w:t>
            </w:r>
          </w:p>
        </w:tc>
        <w:tc>
          <w:tcPr>
            <w:tcW w:w="2271" w:type="dxa"/>
            <w:noWrap w:val="0"/>
            <w:vAlign w:val="center"/>
          </w:tcPr>
          <w:p w14:paraId="219E69EF">
            <w:pPr>
              <w:keepNext w:val="0"/>
              <w:keepLines w:val="0"/>
              <w:suppressLineNumbers w:val="0"/>
              <w:spacing w:before="0" w:beforeAutospacing="0" w:after="0" w:afterAutospacing="0" w:line="360" w:lineRule="auto"/>
              <w:ind w:left="0" w:right="0"/>
              <w:jc w:val="center"/>
              <w:rPr>
                <w:rFonts w:hint="default" w:ascii="宋体"/>
                <w:color w:val="auto"/>
                <w:sz w:val="21"/>
                <w:szCs w:val="21"/>
                <w:highlight w:val="none"/>
              </w:rPr>
            </w:pPr>
            <w:r>
              <w:rPr>
                <w:rFonts w:hint="eastAsia" w:ascii="宋体" w:hAnsi="宋体"/>
                <w:color w:val="auto"/>
                <w:sz w:val="21"/>
                <w:szCs w:val="21"/>
                <w:highlight w:val="none"/>
              </w:rPr>
              <w:t>监督部门</w:t>
            </w:r>
          </w:p>
        </w:tc>
        <w:tc>
          <w:tcPr>
            <w:tcW w:w="5948" w:type="dxa"/>
            <w:noWrap w:val="0"/>
            <w:vAlign w:val="center"/>
          </w:tcPr>
          <w:p w14:paraId="68A25D12">
            <w:pPr>
              <w:keepNext w:val="0"/>
              <w:keepLines w:val="0"/>
              <w:suppressLineNumbers w:val="0"/>
              <w:spacing w:before="0" w:beforeAutospacing="0" w:after="0" w:afterAutospacing="0" w:line="360" w:lineRule="auto"/>
              <w:ind w:left="0" w:right="0"/>
              <w:rPr>
                <w:rFonts w:hint="default" w:ascii="宋体"/>
                <w:color w:val="auto"/>
                <w:sz w:val="21"/>
                <w:szCs w:val="21"/>
                <w:highlight w:val="none"/>
              </w:rPr>
            </w:pPr>
            <w:r>
              <w:rPr>
                <w:rFonts w:hint="eastAsia" w:ascii="宋体" w:hAnsi="宋体"/>
                <w:color w:val="auto"/>
                <w:sz w:val="21"/>
                <w:szCs w:val="21"/>
                <w:highlight w:val="none"/>
              </w:rPr>
              <w:t>采购人监督部门：江西省交通投资集团有限责任公司赣州管理中心纪检监察室</w:t>
            </w:r>
          </w:p>
          <w:p w14:paraId="48AA587D">
            <w:pPr>
              <w:keepNext w:val="0"/>
              <w:keepLines w:val="0"/>
              <w:suppressLineNumbers w:val="0"/>
              <w:spacing w:before="0" w:beforeAutospacing="0" w:after="0" w:afterAutospacing="0" w:line="360" w:lineRule="auto"/>
              <w:ind w:left="0" w:right="0"/>
              <w:rPr>
                <w:rFonts w:hint="default" w:ascii="宋体"/>
                <w:color w:val="auto"/>
                <w:sz w:val="21"/>
                <w:szCs w:val="21"/>
                <w:highlight w:val="none"/>
              </w:rPr>
            </w:pPr>
            <w:r>
              <w:rPr>
                <w:rFonts w:hint="eastAsia" w:ascii="宋体" w:hAnsi="宋体"/>
                <w:color w:val="auto"/>
                <w:sz w:val="21"/>
                <w:szCs w:val="21"/>
                <w:highlight w:val="none"/>
              </w:rPr>
              <w:t>地址：江西省赣州市开发区迎宾大道</w:t>
            </w:r>
            <w:r>
              <w:rPr>
                <w:rFonts w:hint="default" w:ascii="宋体" w:hAnsi="宋体"/>
                <w:color w:val="auto"/>
                <w:sz w:val="21"/>
                <w:szCs w:val="21"/>
                <w:highlight w:val="none"/>
              </w:rPr>
              <w:t>101</w:t>
            </w:r>
            <w:r>
              <w:rPr>
                <w:rFonts w:hint="eastAsia" w:ascii="宋体" w:hAnsi="宋体"/>
                <w:color w:val="auto"/>
                <w:sz w:val="21"/>
                <w:szCs w:val="21"/>
                <w:highlight w:val="none"/>
              </w:rPr>
              <w:t>号</w:t>
            </w:r>
          </w:p>
          <w:p w14:paraId="1B960620">
            <w:pPr>
              <w:keepNext w:val="0"/>
              <w:keepLines w:val="0"/>
              <w:suppressLineNumbers w:val="0"/>
              <w:spacing w:before="0" w:beforeAutospacing="0" w:after="0" w:afterAutospacing="0" w:line="360" w:lineRule="auto"/>
              <w:ind w:left="0" w:right="0"/>
              <w:rPr>
                <w:rFonts w:hint="default" w:ascii="宋体"/>
                <w:color w:val="auto"/>
                <w:sz w:val="21"/>
                <w:szCs w:val="21"/>
                <w:highlight w:val="none"/>
              </w:rPr>
            </w:pPr>
            <w:r>
              <w:rPr>
                <w:rFonts w:hint="eastAsia" w:ascii="宋体" w:hAnsi="宋体"/>
                <w:color w:val="auto"/>
                <w:sz w:val="21"/>
                <w:szCs w:val="21"/>
                <w:highlight w:val="none"/>
              </w:rPr>
              <w:t>电话：</w:t>
            </w:r>
            <w:r>
              <w:rPr>
                <w:rFonts w:hint="default" w:ascii="宋体" w:hAnsi="宋体"/>
                <w:color w:val="auto"/>
                <w:sz w:val="21"/>
                <w:szCs w:val="21"/>
                <w:highlight w:val="none"/>
              </w:rPr>
              <w:t>0797-8325692</w:t>
            </w:r>
          </w:p>
          <w:p w14:paraId="0F1C8CB2">
            <w:pPr>
              <w:keepNext w:val="0"/>
              <w:keepLines w:val="0"/>
              <w:suppressLineNumbers w:val="0"/>
              <w:spacing w:before="0" w:beforeAutospacing="0" w:after="0" w:afterAutospacing="0" w:line="360" w:lineRule="auto"/>
              <w:ind w:left="0" w:right="0"/>
              <w:rPr>
                <w:rFonts w:hint="default" w:ascii="宋体"/>
                <w:color w:val="auto"/>
                <w:sz w:val="21"/>
                <w:szCs w:val="21"/>
                <w:highlight w:val="none"/>
              </w:rPr>
            </w:pPr>
            <w:r>
              <w:rPr>
                <w:rFonts w:hint="eastAsia" w:ascii="宋体" w:hAnsi="宋体"/>
                <w:color w:val="auto"/>
                <w:sz w:val="21"/>
                <w:szCs w:val="21"/>
                <w:highlight w:val="none"/>
              </w:rPr>
              <w:t>传真：</w:t>
            </w:r>
            <w:r>
              <w:rPr>
                <w:rFonts w:hint="default" w:ascii="宋体" w:hAnsi="宋体"/>
                <w:color w:val="auto"/>
                <w:sz w:val="21"/>
                <w:szCs w:val="21"/>
                <w:highlight w:val="none"/>
              </w:rPr>
              <w:t>0797-8325692</w:t>
            </w:r>
          </w:p>
          <w:p w14:paraId="18D353A4">
            <w:pPr>
              <w:keepNext w:val="0"/>
              <w:keepLines w:val="0"/>
              <w:suppressLineNumbers w:val="0"/>
              <w:spacing w:before="0" w:beforeAutospacing="0" w:after="0" w:afterAutospacing="0" w:line="360" w:lineRule="auto"/>
              <w:ind w:left="0" w:right="0"/>
              <w:rPr>
                <w:rFonts w:hint="default" w:ascii="宋体"/>
                <w:color w:val="auto"/>
                <w:sz w:val="21"/>
                <w:szCs w:val="21"/>
                <w:highlight w:val="none"/>
              </w:rPr>
            </w:pPr>
            <w:r>
              <w:rPr>
                <w:rFonts w:hint="eastAsia" w:ascii="宋体" w:hAnsi="宋体"/>
                <w:color w:val="auto"/>
                <w:sz w:val="21"/>
                <w:szCs w:val="21"/>
                <w:highlight w:val="none"/>
              </w:rPr>
              <w:t>邮编：</w:t>
            </w:r>
            <w:r>
              <w:rPr>
                <w:rFonts w:hint="default" w:ascii="宋体" w:hAnsi="宋体"/>
                <w:color w:val="auto"/>
                <w:sz w:val="21"/>
                <w:szCs w:val="21"/>
                <w:highlight w:val="none"/>
              </w:rPr>
              <w:t>3410</w:t>
            </w:r>
            <w:r>
              <w:rPr>
                <w:rFonts w:hint="default" w:ascii="宋体"/>
                <w:color w:val="auto"/>
                <w:sz w:val="21"/>
                <w:szCs w:val="21"/>
                <w:highlight w:val="none"/>
              </w:rPr>
              <w:t>00</w:t>
            </w:r>
          </w:p>
        </w:tc>
      </w:tr>
    </w:tbl>
    <w:p w14:paraId="72C0A06B">
      <w:r>
        <w:rPr>
          <w:rFonts w:hint="eastAsia" w:ascii="宋体" w:hAnsi="宋体"/>
          <w:b/>
          <w:bCs/>
          <w:sz w:val="21"/>
          <w:szCs w:val="21"/>
          <w:highlight w:val="none"/>
          <w:lang w:val="zh-CN"/>
        </w:rPr>
        <w:br w:type="page"/>
      </w:r>
    </w:p>
    <w:p w14:paraId="78942B22">
      <w:pPr>
        <w:pStyle w:val="3"/>
        <w:jc w:val="center"/>
        <w:outlineLvl w:val="1"/>
        <w:rPr>
          <w:b/>
          <w:color w:val="auto"/>
          <w:sz w:val="28"/>
          <w:highlight w:val="none"/>
        </w:rPr>
      </w:pPr>
      <w:bookmarkStart w:id="4" w:name="_Toc23374"/>
      <w:r>
        <w:rPr>
          <w:rFonts w:hint="eastAsia"/>
          <w:b/>
          <w:color w:val="auto"/>
          <w:sz w:val="28"/>
          <w:highlight w:val="none"/>
          <w:lang w:val="en-US" w:eastAsia="zh-CN"/>
        </w:rPr>
        <w:t>应价人</w:t>
      </w:r>
      <w:r>
        <w:rPr>
          <w:rFonts w:hint="eastAsia"/>
          <w:b/>
          <w:color w:val="auto"/>
          <w:sz w:val="28"/>
          <w:highlight w:val="none"/>
        </w:rPr>
        <w:t>须知正文</w:t>
      </w:r>
      <w:bookmarkEnd w:id="4"/>
    </w:p>
    <w:p w14:paraId="61F0074C">
      <w:pPr>
        <w:spacing w:line="360" w:lineRule="exact"/>
        <w:jc w:val="center"/>
        <w:rPr>
          <w:rFonts w:eastAsia="黑体"/>
          <w:color w:val="auto"/>
          <w:sz w:val="28"/>
          <w:szCs w:val="28"/>
          <w:highlight w:val="none"/>
        </w:rPr>
      </w:pPr>
    </w:p>
    <w:p w14:paraId="79D3018A">
      <w:pPr>
        <w:ind w:firstLine="420" w:firstLineChars="200"/>
        <w:rPr>
          <w:highlight w:val="none"/>
        </w:rPr>
      </w:pPr>
      <w:r>
        <w:rPr>
          <w:rFonts w:hint="eastAsia"/>
          <w:color w:val="auto"/>
          <w:highlight w:val="none"/>
          <w:lang w:val="en-US" w:eastAsia="zh-CN"/>
        </w:rPr>
        <w:t>参考中华人民共和国交通运输部《公路工程标准勘察设计招标文件》（2018年版）（交通运输部公告2018年第26号）第二章“投标人须知”正文内容。</w:t>
      </w:r>
    </w:p>
    <w:p w14:paraId="5AB7E456">
      <w:pPr>
        <w:spacing w:line="440" w:lineRule="exact"/>
        <w:ind w:firstLine="0" w:firstLineChars="0"/>
        <w:rPr>
          <w:rFonts w:eastAsia="隶书"/>
          <w:highlight w:val="none"/>
        </w:rPr>
      </w:pPr>
    </w:p>
    <w:p w14:paraId="46826D81">
      <w:pPr>
        <w:spacing w:line="440" w:lineRule="exact"/>
        <w:ind w:firstLine="0" w:firstLineChars="0"/>
        <w:rPr>
          <w:rFonts w:eastAsia="隶书"/>
          <w:highlight w:val="none"/>
        </w:rPr>
        <w:sectPr>
          <w:headerReference r:id="rId5" w:type="default"/>
          <w:footerReference r:id="rId6" w:type="default"/>
          <w:footnotePr>
            <w:numFmt w:val="decimalEnclosedCircleChinese"/>
            <w:numRestart w:val="eachPage"/>
          </w:footnotePr>
          <w:pgSz w:w="11906" w:h="16838"/>
          <w:pgMar w:top="1440" w:right="1474" w:bottom="1440" w:left="1587" w:header="1134" w:footer="1418" w:gutter="0"/>
          <w:pgBorders>
            <w:top w:val="none" w:sz="0" w:space="0"/>
            <w:left w:val="none" w:sz="0" w:space="0"/>
            <w:bottom w:val="none" w:sz="0" w:space="0"/>
            <w:right w:val="none" w:sz="0" w:space="0"/>
          </w:pgBorders>
          <w:cols w:space="720" w:num="1"/>
          <w:rtlGutter w:val="0"/>
          <w:docGrid w:linePitch="312" w:charSpace="0"/>
        </w:sectPr>
      </w:pPr>
    </w:p>
    <w:p w14:paraId="114D8FF6">
      <w:pPr>
        <w:keepNext w:val="0"/>
        <w:keepLines w:val="0"/>
        <w:pageBreakBefore w:val="0"/>
        <w:widowControl/>
        <w:kinsoku/>
        <w:wordWrap/>
        <w:overflowPunct/>
        <w:topLinePunct w:val="0"/>
        <w:autoSpaceDE/>
        <w:autoSpaceDN/>
        <w:bidi w:val="0"/>
        <w:adjustRightInd/>
        <w:snapToGrid/>
        <w:spacing w:before="1197" w:beforeLines="400"/>
        <w:ind w:firstLine="198" w:firstLineChars="55"/>
        <w:jc w:val="center"/>
        <w:textAlignment w:val="auto"/>
        <w:outlineLvl w:val="0"/>
        <w:rPr>
          <w:rFonts w:eastAsia="黑体"/>
          <w:sz w:val="36"/>
          <w:szCs w:val="36"/>
          <w:highlight w:val="none"/>
        </w:rPr>
      </w:pPr>
      <w:bookmarkStart w:id="5" w:name="_Toc24062"/>
    </w:p>
    <w:p w14:paraId="0C9C278D">
      <w:pPr>
        <w:keepNext w:val="0"/>
        <w:keepLines w:val="0"/>
        <w:pageBreakBefore w:val="0"/>
        <w:widowControl/>
        <w:kinsoku/>
        <w:wordWrap/>
        <w:overflowPunct/>
        <w:topLinePunct w:val="0"/>
        <w:autoSpaceDE/>
        <w:autoSpaceDN/>
        <w:bidi w:val="0"/>
        <w:adjustRightInd/>
        <w:snapToGrid/>
        <w:spacing w:before="1197" w:beforeLines="400"/>
        <w:ind w:firstLine="198" w:firstLineChars="55"/>
        <w:jc w:val="center"/>
        <w:textAlignment w:val="auto"/>
        <w:outlineLvl w:val="0"/>
        <w:rPr>
          <w:rFonts w:eastAsia="黑体"/>
          <w:sz w:val="36"/>
          <w:szCs w:val="36"/>
          <w:highlight w:val="none"/>
        </w:rPr>
      </w:pPr>
    </w:p>
    <w:p w14:paraId="25AA0E57">
      <w:pPr>
        <w:keepNext w:val="0"/>
        <w:keepLines w:val="0"/>
        <w:pageBreakBefore w:val="0"/>
        <w:widowControl/>
        <w:kinsoku/>
        <w:wordWrap/>
        <w:overflowPunct/>
        <w:topLinePunct w:val="0"/>
        <w:autoSpaceDE/>
        <w:autoSpaceDN/>
        <w:bidi w:val="0"/>
        <w:adjustRightInd/>
        <w:snapToGrid/>
        <w:spacing w:before="1197" w:beforeLines="400"/>
        <w:ind w:firstLine="198" w:firstLineChars="55"/>
        <w:jc w:val="center"/>
        <w:textAlignment w:val="auto"/>
        <w:outlineLvl w:val="0"/>
        <w:rPr>
          <w:rFonts w:eastAsia="黑体"/>
          <w:sz w:val="36"/>
          <w:szCs w:val="36"/>
          <w:highlight w:val="none"/>
        </w:rPr>
      </w:pPr>
    </w:p>
    <w:p w14:paraId="1D934075">
      <w:pPr>
        <w:keepNext w:val="0"/>
        <w:keepLines w:val="0"/>
        <w:pageBreakBefore w:val="0"/>
        <w:widowControl/>
        <w:kinsoku/>
        <w:wordWrap/>
        <w:overflowPunct/>
        <w:topLinePunct w:val="0"/>
        <w:autoSpaceDE/>
        <w:autoSpaceDN/>
        <w:bidi w:val="0"/>
        <w:adjustRightInd/>
        <w:snapToGrid/>
        <w:spacing w:before="1197" w:beforeLines="400"/>
        <w:ind w:firstLine="2160" w:firstLineChars="600"/>
        <w:jc w:val="both"/>
        <w:textAlignment w:val="auto"/>
        <w:outlineLvl w:val="0"/>
        <w:rPr>
          <w:rFonts w:hint="eastAsia" w:eastAsia="黑体"/>
          <w:sz w:val="36"/>
          <w:szCs w:val="36"/>
          <w:highlight w:val="none"/>
          <w:lang w:eastAsia="zh-CN"/>
        </w:rPr>
      </w:pPr>
      <w:r>
        <w:rPr>
          <w:rFonts w:eastAsia="黑体"/>
          <w:sz w:val="36"/>
          <w:szCs w:val="36"/>
          <w:highlight w:val="none"/>
        </w:rPr>
        <w:t>第三章 评审办法</w:t>
      </w:r>
      <w:r>
        <w:rPr>
          <w:rFonts w:hint="eastAsia" w:eastAsia="黑体"/>
          <w:sz w:val="36"/>
          <w:szCs w:val="36"/>
          <w:highlight w:val="none"/>
          <w:lang w:eastAsia="zh-CN"/>
        </w:rPr>
        <w:t>（</w:t>
      </w:r>
      <w:r>
        <w:rPr>
          <w:rFonts w:hint="eastAsia" w:eastAsia="黑体"/>
          <w:sz w:val="36"/>
          <w:szCs w:val="36"/>
          <w:highlight w:val="none"/>
          <w:lang w:val="en-US" w:eastAsia="zh-CN"/>
        </w:rPr>
        <w:t>经评审的最低报价法</w:t>
      </w:r>
      <w:r>
        <w:rPr>
          <w:rFonts w:hint="eastAsia" w:eastAsia="黑体"/>
          <w:sz w:val="36"/>
          <w:szCs w:val="36"/>
          <w:highlight w:val="none"/>
          <w:lang w:eastAsia="zh-CN"/>
        </w:rPr>
        <w:t>）</w:t>
      </w:r>
      <w:bookmarkEnd w:id="5"/>
    </w:p>
    <w:p w14:paraId="1518FE1C">
      <w:pPr>
        <w:rPr>
          <w:rFonts w:hint="eastAsia" w:eastAsia="黑体"/>
          <w:sz w:val="36"/>
          <w:szCs w:val="36"/>
          <w:highlight w:val="none"/>
          <w:lang w:eastAsia="zh-CN"/>
        </w:rPr>
      </w:pPr>
      <w:r>
        <w:rPr>
          <w:rFonts w:hint="eastAsia" w:eastAsia="黑体"/>
          <w:sz w:val="36"/>
          <w:szCs w:val="36"/>
          <w:highlight w:val="none"/>
          <w:lang w:eastAsia="zh-CN"/>
        </w:rPr>
        <w:br w:type="page"/>
      </w:r>
    </w:p>
    <w:p w14:paraId="51CA342E">
      <w:pPr>
        <w:widowControl/>
        <w:spacing w:line="360" w:lineRule="auto"/>
        <w:jc w:val="center"/>
        <w:rPr>
          <w:rFonts w:ascii="宋体"/>
          <w:b/>
          <w:bCs/>
          <w:sz w:val="32"/>
          <w:szCs w:val="32"/>
        </w:rPr>
      </w:pPr>
      <w:r>
        <w:rPr>
          <w:rFonts w:hint="eastAsia" w:ascii="宋体" w:hAnsi="宋体"/>
          <w:b/>
          <w:bCs/>
          <w:sz w:val="28"/>
          <w:szCs w:val="28"/>
        </w:rPr>
        <w:t>第三章</w:t>
      </w:r>
      <w:r>
        <w:rPr>
          <w:rFonts w:hint="eastAsia" w:ascii="宋体" w:hAnsi="宋体"/>
          <w:b/>
          <w:bCs/>
          <w:sz w:val="28"/>
          <w:szCs w:val="28"/>
          <w:lang w:val="en-US" w:eastAsia="zh-CN"/>
        </w:rPr>
        <w:t xml:space="preserve"> </w:t>
      </w:r>
      <w:r>
        <w:rPr>
          <w:rFonts w:hint="eastAsia" w:ascii="宋体" w:hAnsi="宋体"/>
          <w:b/>
          <w:bCs/>
          <w:sz w:val="28"/>
          <w:szCs w:val="28"/>
        </w:rPr>
        <w:t>评标办法（</w:t>
      </w:r>
      <w:r>
        <w:rPr>
          <w:rFonts w:hint="eastAsia" w:ascii="宋体" w:hAnsi="宋体"/>
          <w:b/>
          <w:bCs/>
          <w:sz w:val="28"/>
          <w:szCs w:val="28"/>
          <w:lang w:val="en-US" w:eastAsia="zh-CN"/>
        </w:rPr>
        <w:t>经评审的最低报价法</w:t>
      </w:r>
      <w:r>
        <w:rPr>
          <w:rFonts w:hint="eastAsia" w:ascii="宋体" w:hAnsi="宋体"/>
          <w:b/>
          <w:bCs/>
          <w:sz w:val="28"/>
          <w:szCs w:val="28"/>
        </w:rPr>
        <w:t>）</w:t>
      </w:r>
    </w:p>
    <w:tbl>
      <w:tblPr>
        <w:tblStyle w:val="12"/>
        <w:tblW w:w="951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5"/>
        <w:gridCol w:w="1254"/>
        <w:gridCol w:w="7537"/>
      </w:tblGrid>
      <w:tr w14:paraId="43D692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2" w:hRule="atLeast"/>
          <w:tblHeader/>
          <w:jc w:val="center"/>
        </w:trPr>
        <w:tc>
          <w:tcPr>
            <w:tcW w:w="1979" w:type="dxa"/>
            <w:gridSpan w:val="2"/>
            <w:tcBorders>
              <w:top w:val="single" w:color="auto" w:sz="12" w:space="0"/>
            </w:tcBorders>
            <w:noWrap w:val="0"/>
            <w:vAlign w:val="center"/>
          </w:tcPr>
          <w:p w14:paraId="722E8249">
            <w:pPr>
              <w:spacing w:line="360" w:lineRule="auto"/>
              <w:jc w:val="center"/>
              <w:rPr>
                <w:rFonts w:ascii="宋体"/>
                <w:b/>
                <w:szCs w:val="21"/>
              </w:rPr>
            </w:pPr>
            <w:r>
              <w:rPr>
                <w:rFonts w:hint="eastAsia" w:ascii="宋体" w:hAnsi="宋体"/>
                <w:b/>
                <w:szCs w:val="21"/>
              </w:rPr>
              <w:t>条款号</w:t>
            </w:r>
          </w:p>
        </w:tc>
        <w:tc>
          <w:tcPr>
            <w:tcW w:w="7537" w:type="dxa"/>
            <w:tcBorders>
              <w:top w:val="single" w:color="auto" w:sz="12" w:space="0"/>
            </w:tcBorders>
            <w:noWrap w:val="0"/>
            <w:vAlign w:val="center"/>
          </w:tcPr>
          <w:p w14:paraId="1EF93FC8">
            <w:pPr>
              <w:spacing w:line="360" w:lineRule="auto"/>
              <w:jc w:val="center"/>
              <w:rPr>
                <w:rFonts w:ascii="宋体"/>
                <w:b/>
                <w:szCs w:val="21"/>
              </w:rPr>
            </w:pPr>
            <w:r>
              <w:rPr>
                <w:rFonts w:hint="eastAsia" w:ascii="宋体" w:hAnsi="宋体"/>
                <w:b/>
                <w:szCs w:val="21"/>
              </w:rPr>
              <w:t>评审因素与标准</w:t>
            </w:r>
          </w:p>
        </w:tc>
      </w:tr>
      <w:tr w14:paraId="4A6067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3" w:hRule="atLeast"/>
          <w:jc w:val="center"/>
        </w:trPr>
        <w:tc>
          <w:tcPr>
            <w:tcW w:w="725" w:type="dxa"/>
            <w:noWrap w:val="0"/>
            <w:vAlign w:val="center"/>
          </w:tcPr>
          <w:p w14:paraId="33BD0515">
            <w:pPr>
              <w:pStyle w:val="16"/>
              <w:spacing w:line="360" w:lineRule="auto"/>
              <w:jc w:val="center"/>
              <w:rPr>
                <w:rFonts w:ascii="Times New Roman"/>
                <w:sz w:val="21"/>
              </w:rPr>
            </w:pPr>
            <w:r>
              <w:rPr>
                <w:rFonts w:ascii="Times New Roman"/>
                <w:sz w:val="21"/>
              </w:rPr>
              <w:t>1</w:t>
            </w:r>
          </w:p>
        </w:tc>
        <w:tc>
          <w:tcPr>
            <w:tcW w:w="1254" w:type="dxa"/>
            <w:noWrap w:val="0"/>
            <w:vAlign w:val="center"/>
          </w:tcPr>
          <w:p w14:paraId="6AD5BF81">
            <w:pPr>
              <w:pStyle w:val="16"/>
              <w:spacing w:line="360" w:lineRule="auto"/>
              <w:ind w:left="107" w:right="96"/>
              <w:jc w:val="center"/>
              <w:rPr>
                <w:lang w:val="en-US"/>
              </w:rPr>
            </w:pPr>
            <w:r>
              <w:rPr>
                <w:rFonts w:hint="eastAsia"/>
                <w:lang w:val="en-US"/>
              </w:rPr>
              <w:t>评标方法</w:t>
            </w:r>
          </w:p>
        </w:tc>
        <w:tc>
          <w:tcPr>
            <w:tcW w:w="7537" w:type="dxa"/>
            <w:noWrap w:val="0"/>
            <w:vAlign w:val="top"/>
          </w:tcPr>
          <w:p w14:paraId="6064092F">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经评审的响应报价相等时，评标委员会依次按照以下优先顺序推荐中标 </w:t>
            </w:r>
          </w:p>
          <w:p w14:paraId="51683FB0">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候选人或确定中标人： </w:t>
            </w:r>
          </w:p>
          <w:p w14:paraId="6490C408">
            <w:pPr>
              <w:keepNext w:val="0"/>
              <w:keepLines w:val="0"/>
              <w:widowControl/>
              <w:suppressLineNumbers w:val="0"/>
              <w:jc w:val="left"/>
              <w:rPr>
                <w:szCs w:val="21"/>
              </w:rPr>
            </w:pP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 xml:space="preserve">）响应报价低的应价人优先； </w:t>
            </w:r>
          </w:p>
        </w:tc>
      </w:tr>
      <w:tr w14:paraId="725993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25" w:type="dxa"/>
            <w:noWrap w:val="0"/>
            <w:vAlign w:val="center"/>
          </w:tcPr>
          <w:p w14:paraId="45CE2970">
            <w:pPr>
              <w:spacing w:line="360" w:lineRule="auto"/>
              <w:jc w:val="center"/>
              <w:rPr>
                <w:rFonts w:hint="eastAsia" w:ascii="宋体" w:eastAsia="宋体"/>
                <w:szCs w:val="21"/>
                <w:lang w:eastAsia="zh-CN"/>
              </w:rPr>
            </w:pPr>
            <w:r>
              <w:rPr>
                <w:rFonts w:hint="eastAsia" w:ascii="宋体" w:hAnsi="宋体"/>
                <w:szCs w:val="21"/>
                <w:lang w:val="en-US" w:eastAsia="zh-CN"/>
              </w:rPr>
              <w:t>1.1</w:t>
            </w:r>
          </w:p>
        </w:tc>
        <w:tc>
          <w:tcPr>
            <w:tcW w:w="1254" w:type="dxa"/>
            <w:noWrap w:val="0"/>
            <w:vAlign w:val="center"/>
          </w:tcPr>
          <w:p w14:paraId="5A221370">
            <w:pPr>
              <w:spacing w:line="360" w:lineRule="auto"/>
              <w:jc w:val="center"/>
              <w:rPr>
                <w:rFonts w:ascii="宋体"/>
                <w:szCs w:val="21"/>
              </w:rPr>
            </w:pPr>
            <w:r>
              <w:rPr>
                <w:rFonts w:hint="eastAsia" w:ascii="宋体" w:hAnsi="宋体"/>
                <w:szCs w:val="21"/>
              </w:rPr>
              <w:t>形式评审与响应性评审标准</w:t>
            </w:r>
          </w:p>
        </w:tc>
        <w:tc>
          <w:tcPr>
            <w:tcW w:w="7537" w:type="dxa"/>
            <w:noWrap w:val="0"/>
            <w:vAlign w:val="center"/>
          </w:tcPr>
          <w:p w14:paraId="7EE876C2">
            <w:pPr>
              <w:pStyle w:val="16"/>
              <w:spacing w:line="360" w:lineRule="auto"/>
              <w:rPr>
                <w:b/>
                <w:sz w:val="21"/>
              </w:rPr>
            </w:pPr>
            <w:r>
              <w:rPr>
                <w:rFonts w:hint="eastAsia"/>
                <w:b/>
                <w:sz w:val="21"/>
              </w:rPr>
              <w:t>评审标准：</w:t>
            </w:r>
          </w:p>
          <w:p w14:paraId="470D58A8">
            <w:pPr>
              <w:spacing w:line="360" w:lineRule="auto"/>
              <w:ind w:right="113"/>
              <w:rPr>
                <w:rFonts w:ascii="宋体"/>
                <w:szCs w:val="21"/>
              </w:rPr>
            </w:pPr>
            <w:r>
              <w:rPr>
                <w:rFonts w:hint="eastAsia" w:ascii="宋体" w:hAnsi="宋体"/>
                <w:szCs w:val="21"/>
              </w:rPr>
              <w:t>（</w:t>
            </w:r>
            <w:r>
              <w:rPr>
                <w:rFonts w:ascii="宋体" w:hAnsi="宋体"/>
                <w:szCs w:val="21"/>
              </w:rPr>
              <w:t>1</w:t>
            </w:r>
            <w:r>
              <w:rPr>
                <w:rFonts w:hint="eastAsia" w:ascii="宋体" w:hAnsi="宋体"/>
                <w:szCs w:val="21"/>
              </w:rPr>
              <w:t>）应价文件按照询比文件规定的格式、内容填写，字迹清晰可辨：</w:t>
            </w:r>
          </w:p>
          <w:p w14:paraId="15DB1CD2">
            <w:pPr>
              <w:spacing w:line="360" w:lineRule="auto"/>
              <w:ind w:right="113" w:firstLine="315" w:firstLineChars="150"/>
              <w:rPr>
                <w:rFonts w:ascii="宋体"/>
                <w:szCs w:val="21"/>
              </w:rPr>
            </w:pPr>
            <w:r>
              <w:rPr>
                <w:rFonts w:ascii="宋体" w:hAnsi="宋体"/>
                <w:szCs w:val="21"/>
              </w:rPr>
              <w:t>a.</w:t>
            </w:r>
            <w:r>
              <w:rPr>
                <w:rFonts w:hint="eastAsia" w:ascii="宋体" w:hAnsi="宋体"/>
                <w:szCs w:val="21"/>
              </w:rPr>
              <w:t>应价函按询比文件规定填报了项目名称、标段号、补遗书编号（如有）、应价价（包括大写金额和小写金额）；</w:t>
            </w:r>
            <w:bookmarkStart w:id="12" w:name="_GoBack"/>
            <w:bookmarkEnd w:id="12"/>
          </w:p>
          <w:p w14:paraId="5E4D6AF6">
            <w:pPr>
              <w:spacing w:line="360" w:lineRule="auto"/>
              <w:ind w:right="113" w:firstLine="315" w:firstLineChars="150"/>
              <w:rPr>
                <w:rFonts w:ascii="宋体"/>
                <w:szCs w:val="21"/>
              </w:rPr>
            </w:pPr>
            <w:r>
              <w:rPr>
                <w:rFonts w:ascii="宋体" w:hAnsi="宋体"/>
                <w:szCs w:val="21"/>
              </w:rPr>
              <w:t>b.</w:t>
            </w:r>
            <w:r>
              <w:rPr>
                <w:rFonts w:hint="eastAsia" w:ascii="宋体" w:hAnsi="宋体"/>
                <w:szCs w:val="21"/>
              </w:rPr>
              <w:t>已标价工程量清单说明文字与询比文件规定一致，未进行实质性修改和删减；</w:t>
            </w:r>
          </w:p>
          <w:p w14:paraId="33E4639F">
            <w:pPr>
              <w:spacing w:line="360" w:lineRule="auto"/>
              <w:ind w:right="113" w:firstLine="315" w:firstLineChars="150"/>
              <w:rPr>
                <w:rFonts w:ascii="宋体"/>
                <w:szCs w:val="21"/>
              </w:rPr>
            </w:pPr>
            <w:r>
              <w:rPr>
                <w:rFonts w:ascii="宋体" w:hAnsi="宋体"/>
                <w:szCs w:val="21"/>
              </w:rPr>
              <w:t>c.</w:t>
            </w:r>
            <w:r>
              <w:rPr>
                <w:rFonts w:hint="eastAsia" w:ascii="宋体" w:hAnsi="宋体"/>
                <w:szCs w:val="21"/>
              </w:rPr>
              <w:t>应价文件组成齐全完整，内容均按规定填写。</w:t>
            </w:r>
          </w:p>
          <w:p w14:paraId="22C974A3">
            <w:pPr>
              <w:pStyle w:val="16"/>
              <w:spacing w:line="360" w:lineRule="auto"/>
              <w:ind w:right="49"/>
              <w:rPr>
                <w:rFonts w:cs="Times New Roman"/>
                <w:kern w:val="2"/>
                <w:sz w:val="21"/>
                <w:szCs w:val="21"/>
                <w:lang w:val="en-US"/>
              </w:rPr>
            </w:pPr>
            <w:r>
              <w:rPr>
                <w:rFonts w:hint="eastAsia"/>
                <w:spacing w:val="-4"/>
                <w:sz w:val="21"/>
              </w:rPr>
              <w:t>（</w:t>
            </w:r>
            <w:r>
              <w:rPr>
                <w:rFonts w:cs="Times New Roman"/>
                <w:kern w:val="2"/>
                <w:sz w:val="21"/>
                <w:szCs w:val="21"/>
                <w:lang w:val="en-US"/>
              </w:rPr>
              <w:t>2</w:t>
            </w:r>
            <w:r>
              <w:rPr>
                <w:rFonts w:hint="eastAsia" w:cs="Times New Roman"/>
                <w:kern w:val="2"/>
                <w:sz w:val="21"/>
                <w:szCs w:val="21"/>
                <w:lang w:val="en-US"/>
              </w:rPr>
              <w:t>）应价文件上法定代表人或其委托代理人的签字、应价人的单位章盖章齐全，符合询比文件规定。</w:t>
            </w:r>
          </w:p>
          <w:p w14:paraId="66ADCEDA">
            <w:pPr>
              <w:pStyle w:val="16"/>
              <w:spacing w:line="360" w:lineRule="auto"/>
              <w:ind w:right="90"/>
              <w:rPr>
                <w:rFonts w:cs="Times New Roman"/>
                <w:kern w:val="2"/>
                <w:sz w:val="21"/>
                <w:szCs w:val="21"/>
                <w:lang w:val="en-US"/>
              </w:rPr>
            </w:pPr>
            <w:r>
              <w:rPr>
                <w:rFonts w:hint="eastAsia" w:cs="Times New Roman"/>
                <w:kern w:val="2"/>
                <w:sz w:val="21"/>
                <w:szCs w:val="21"/>
                <w:lang w:val="en-US"/>
              </w:rPr>
              <w:t>（</w:t>
            </w:r>
            <w:r>
              <w:rPr>
                <w:rFonts w:cs="Times New Roman"/>
                <w:kern w:val="2"/>
                <w:sz w:val="21"/>
                <w:szCs w:val="21"/>
                <w:lang w:val="en-US"/>
              </w:rPr>
              <w:t>3</w:t>
            </w:r>
            <w:r>
              <w:rPr>
                <w:rFonts w:hint="eastAsia" w:cs="Times New Roman"/>
                <w:kern w:val="2"/>
                <w:sz w:val="21"/>
                <w:szCs w:val="21"/>
                <w:lang w:val="en-US"/>
              </w:rPr>
              <w:t>）应价报价或调价函中的报价未超过询比文件设定的最高应价限价（如有）。</w:t>
            </w:r>
          </w:p>
          <w:p w14:paraId="2881E75C">
            <w:pPr>
              <w:pStyle w:val="16"/>
              <w:spacing w:line="360" w:lineRule="auto"/>
              <w:rPr>
                <w:rFonts w:cs="Times New Roman"/>
                <w:kern w:val="2"/>
                <w:sz w:val="21"/>
                <w:szCs w:val="21"/>
                <w:lang w:val="en-US"/>
              </w:rPr>
            </w:pPr>
            <w:r>
              <w:rPr>
                <w:rFonts w:hint="eastAsia" w:cs="Times New Roman"/>
                <w:kern w:val="2"/>
                <w:sz w:val="21"/>
                <w:szCs w:val="21"/>
                <w:lang w:val="en-US"/>
              </w:rPr>
              <w:t>（</w:t>
            </w:r>
            <w:r>
              <w:rPr>
                <w:rFonts w:cs="Times New Roman"/>
                <w:kern w:val="2"/>
                <w:sz w:val="21"/>
                <w:szCs w:val="21"/>
                <w:lang w:val="en-US"/>
              </w:rPr>
              <w:t>4</w:t>
            </w:r>
            <w:r>
              <w:rPr>
                <w:rFonts w:hint="eastAsia" w:cs="Times New Roman"/>
                <w:kern w:val="2"/>
                <w:sz w:val="21"/>
                <w:szCs w:val="21"/>
                <w:lang w:val="en-US"/>
              </w:rPr>
              <w:t>）应价报价的大写金额能够确定具体数值。</w:t>
            </w:r>
          </w:p>
          <w:p w14:paraId="73CAFE01">
            <w:pPr>
              <w:pStyle w:val="16"/>
              <w:spacing w:line="360" w:lineRule="auto"/>
              <w:ind w:right="50"/>
              <w:rPr>
                <w:rFonts w:ascii="宋体"/>
                <w:b/>
                <w:szCs w:val="21"/>
              </w:rPr>
            </w:pPr>
            <w:r>
              <w:rPr>
                <w:rFonts w:hint="eastAsia" w:cs="Times New Roman"/>
                <w:kern w:val="2"/>
                <w:sz w:val="21"/>
                <w:szCs w:val="21"/>
                <w:lang w:val="en-US"/>
              </w:rPr>
              <w:t>（</w:t>
            </w:r>
            <w:r>
              <w:rPr>
                <w:rFonts w:cs="Times New Roman"/>
                <w:kern w:val="2"/>
                <w:sz w:val="21"/>
                <w:szCs w:val="21"/>
                <w:lang w:val="en-US"/>
              </w:rPr>
              <w:t>5</w:t>
            </w:r>
            <w:r>
              <w:rPr>
                <w:rFonts w:hint="eastAsia" w:cs="Times New Roman"/>
                <w:kern w:val="2"/>
                <w:sz w:val="21"/>
                <w:szCs w:val="21"/>
                <w:lang w:val="en-US"/>
              </w:rPr>
              <w:t>）同一应价人未提交两个以上不同的应价报价，但询比文件要求提交备选应价的除外。</w:t>
            </w:r>
          </w:p>
        </w:tc>
      </w:tr>
      <w:tr w14:paraId="6569E2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36" w:hRule="atLeast"/>
          <w:jc w:val="center"/>
        </w:trPr>
        <w:tc>
          <w:tcPr>
            <w:tcW w:w="725" w:type="dxa"/>
            <w:noWrap w:val="0"/>
            <w:vAlign w:val="center"/>
          </w:tcPr>
          <w:p w14:paraId="6D50F1E4">
            <w:pPr>
              <w:spacing w:line="360" w:lineRule="auto"/>
              <w:jc w:val="center"/>
              <w:rPr>
                <w:rFonts w:ascii="宋体"/>
                <w:szCs w:val="21"/>
              </w:rPr>
            </w:pPr>
            <w:r>
              <w:rPr>
                <w:rFonts w:hint="eastAsia" w:ascii="宋体" w:hAnsi="宋体"/>
                <w:szCs w:val="21"/>
                <w:lang w:val="en-US" w:eastAsia="zh-CN"/>
              </w:rPr>
              <w:t>1.</w:t>
            </w:r>
            <w:r>
              <w:rPr>
                <w:rFonts w:ascii="宋体" w:hAnsi="宋体"/>
                <w:szCs w:val="21"/>
              </w:rPr>
              <w:t>2</w:t>
            </w:r>
          </w:p>
        </w:tc>
        <w:tc>
          <w:tcPr>
            <w:tcW w:w="1254" w:type="dxa"/>
            <w:noWrap w:val="0"/>
            <w:vAlign w:val="center"/>
          </w:tcPr>
          <w:p w14:paraId="47F9EDA7">
            <w:pPr>
              <w:spacing w:line="360" w:lineRule="auto"/>
              <w:jc w:val="center"/>
              <w:rPr>
                <w:rFonts w:ascii="宋体"/>
                <w:szCs w:val="21"/>
              </w:rPr>
            </w:pPr>
            <w:r>
              <w:rPr>
                <w:rFonts w:hint="eastAsia" w:ascii="宋体" w:hAnsi="宋体"/>
                <w:szCs w:val="21"/>
              </w:rPr>
              <w:t>资格评审标准</w:t>
            </w:r>
          </w:p>
        </w:tc>
        <w:tc>
          <w:tcPr>
            <w:tcW w:w="7537" w:type="dxa"/>
            <w:noWrap w:val="0"/>
            <w:vAlign w:val="center"/>
          </w:tcPr>
          <w:p w14:paraId="3622341C">
            <w:pPr>
              <w:spacing w:line="360" w:lineRule="auto"/>
              <w:ind w:right="113" w:firstLine="210" w:firstLineChars="100"/>
            </w:pPr>
            <w:r>
              <w:rPr>
                <w:rFonts w:hint="eastAsia"/>
              </w:rPr>
              <w:t>（</w:t>
            </w:r>
            <w:r>
              <w:t>1</w:t>
            </w:r>
            <w:r>
              <w:rPr>
                <w:rFonts w:hint="eastAsia"/>
              </w:rPr>
              <w:t>）应价人具备有效的营业执照、组织机构代码证、资质证书、安全生产许可证和基本账户开户许可证；</w:t>
            </w:r>
          </w:p>
          <w:p w14:paraId="725BB01E">
            <w:pPr>
              <w:spacing w:line="360" w:lineRule="auto"/>
              <w:ind w:right="113" w:firstLine="210" w:firstLineChars="100"/>
            </w:pPr>
            <w:r>
              <w:rPr>
                <w:rFonts w:hint="eastAsia"/>
              </w:rPr>
              <w:t>（</w:t>
            </w:r>
            <w:r>
              <w:t>2</w:t>
            </w:r>
            <w:r>
              <w:rPr>
                <w:rFonts w:hint="eastAsia"/>
              </w:rPr>
              <w:t>）应价人的资质等级符合询比文件规定；</w:t>
            </w:r>
          </w:p>
          <w:p w14:paraId="40536A12">
            <w:pPr>
              <w:spacing w:line="360" w:lineRule="auto"/>
              <w:ind w:right="113" w:firstLine="210" w:firstLineChars="100"/>
            </w:pPr>
            <w:r>
              <w:rPr>
                <w:rFonts w:hint="eastAsia"/>
              </w:rPr>
              <w:t>（</w:t>
            </w:r>
            <w:r>
              <w:rPr>
                <w:rFonts w:hint="eastAsia"/>
                <w:lang w:val="en-US" w:eastAsia="zh-CN"/>
              </w:rPr>
              <w:t>3）</w:t>
            </w:r>
            <w:r>
              <w:rPr>
                <w:rFonts w:hint="eastAsia"/>
              </w:rPr>
              <w:t>应价人的其他要求符合询比文件规定；</w:t>
            </w:r>
          </w:p>
        </w:tc>
      </w:tr>
      <w:tr w14:paraId="1ED358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9" w:hRule="atLeast"/>
          <w:jc w:val="center"/>
        </w:trPr>
        <w:tc>
          <w:tcPr>
            <w:tcW w:w="725" w:type="dxa"/>
            <w:noWrap w:val="0"/>
            <w:vAlign w:val="center"/>
          </w:tcPr>
          <w:p w14:paraId="46EE9E6D">
            <w:pPr>
              <w:spacing w:line="400" w:lineRule="exact"/>
              <w:jc w:val="center"/>
              <w:rPr>
                <w:szCs w:val="21"/>
              </w:rPr>
            </w:pPr>
            <w:r>
              <w:rPr>
                <w:szCs w:val="21"/>
              </w:rPr>
              <w:t>2.2.4(2)</w:t>
            </w:r>
          </w:p>
        </w:tc>
        <w:tc>
          <w:tcPr>
            <w:tcW w:w="1254" w:type="dxa"/>
            <w:noWrap w:val="0"/>
            <w:vAlign w:val="center"/>
          </w:tcPr>
          <w:p w14:paraId="0EDA9412">
            <w:pPr>
              <w:spacing w:line="400" w:lineRule="exact"/>
              <w:jc w:val="center"/>
            </w:pPr>
            <w:r>
              <w:rPr>
                <w:rFonts w:hint="eastAsia"/>
                <w:szCs w:val="21"/>
              </w:rPr>
              <w:t>其他因素</w:t>
            </w:r>
          </w:p>
        </w:tc>
        <w:tc>
          <w:tcPr>
            <w:tcW w:w="7537" w:type="dxa"/>
            <w:noWrap w:val="0"/>
            <w:vAlign w:val="center"/>
          </w:tcPr>
          <w:p w14:paraId="54A7422E">
            <w:pPr>
              <w:spacing w:line="400" w:lineRule="exact"/>
            </w:pPr>
            <w:r>
              <w:rPr>
                <w:szCs w:val="21"/>
              </w:rPr>
              <w:t>0</w:t>
            </w:r>
            <w:r>
              <w:rPr>
                <w:rFonts w:hint="eastAsia"/>
                <w:szCs w:val="21"/>
              </w:rPr>
              <w:t>分</w:t>
            </w:r>
          </w:p>
        </w:tc>
      </w:tr>
      <w:tr w14:paraId="1C474E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8" w:hRule="atLeast"/>
          <w:jc w:val="center"/>
        </w:trPr>
        <w:tc>
          <w:tcPr>
            <w:tcW w:w="9516" w:type="dxa"/>
            <w:gridSpan w:val="3"/>
            <w:noWrap w:val="0"/>
            <w:vAlign w:val="center"/>
          </w:tcPr>
          <w:p w14:paraId="3E337694">
            <w:pPr>
              <w:spacing w:line="360" w:lineRule="auto"/>
              <w:ind w:right="113" w:firstLine="420" w:firstLineChars="200"/>
              <w:rPr>
                <w:szCs w:val="21"/>
              </w:rPr>
            </w:pPr>
            <w:r>
              <w:rPr>
                <w:rFonts w:hint="eastAsia" w:ascii="宋体" w:hAnsi="宋体"/>
                <w:szCs w:val="21"/>
              </w:rPr>
              <w:t>需要补充的其他内容：</w:t>
            </w:r>
          </w:p>
        </w:tc>
      </w:tr>
      <w:tr w14:paraId="04AF86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8" w:hRule="atLeast"/>
          <w:jc w:val="center"/>
        </w:trPr>
        <w:tc>
          <w:tcPr>
            <w:tcW w:w="9516" w:type="dxa"/>
            <w:gridSpan w:val="3"/>
            <w:tcBorders>
              <w:bottom w:val="single" w:color="auto" w:sz="12" w:space="0"/>
            </w:tcBorders>
            <w:noWrap w:val="0"/>
            <w:vAlign w:val="center"/>
          </w:tcPr>
          <w:p w14:paraId="6FBC6679">
            <w:pPr>
              <w:spacing w:line="400" w:lineRule="atLeast"/>
              <w:rPr>
                <w:szCs w:val="21"/>
              </w:rPr>
            </w:pPr>
            <w:r>
              <w:rPr>
                <w:szCs w:val="21"/>
              </w:rPr>
              <w:t>3.1.3</w:t>
            </w:r>
            <w:r>
              <w:rPr>
                <w:rFonts w:hint="eastAsia"/>
                <w:szCs w:val="21"/>
              </w:rPr>
              <w:t>项细化为：</w:t>
            </w:r>
          </w:p>
          <w:p w14:paraId="4FBB9EF6">
            <w:pPr>
              <w:spacing w:line="360" w:lineRule="auto"/>
              <w:ind w:right="113" w:firstLine="420" w:firstLineChars="200"/>
              <w:rPr>
                <w:rFonts w:ascii="宋体" w:hAnsi="宋体"/>
                <w:szCs w:val="21"/>
              </w:rPr>
            </w:pPr>
            <w:r>
              <w:rPr>
                <w:rFonts w:hint="eastAsia"/>
                <w:szCs w:val="21"/>
              </w:rPr>
              <w:t>本次询比采用工程量固化清单，不进行算术性修正。</w:t>
            </w:r>
          </w:p>
        </w:tc>
      </w:tr>
    </w:tbl>
    <w:p w14:paraId="60655947">
      <w:pPr>
        <w:keepNext w:val="0"/>
        <w:keepLines w:val="0"/>
        <w:pageBreakBefore w:val="0"/>
        <w:widowControl/>
        <w:kinsoku/>
        <w:wordWrap/>
        <w:overflowPunct/>
        <w:topLinePunct w:val="0"/>
        <w:autoSpaceDE/>
        <w:autoSpaceDN/>
        <w:bidi w:val="0"/>
        <w:adjustRightInd/>
        <w:snapToGrid/>
        <w:spacing w:before="1197" w:beforeLines="400" w:line="360" w:lineRule="auto"/>
        <w:jc w:val="both"/>
        <w:textAlignment w:val="auto"/>
        <w:rPr>
          <w:rFonts w:hint="eastAsia"/>
          <w:b/>
          <w:sz w:val="36"/>
          <w:szCs w:val="36"/>
        </w:rPr>
        <w:sectPr>
          <w:footerReference r:id="rId8" w:type="default"/>
          <w:headerReference r:id="rId7" w:type="even"/>
          <w:footerReference r:id="rId9" w:type="even"/>
          <w:pgSz w:w="11910" w:h="16850"/>
          <w:pgMar w:top="1600" w:right="1300" w:bottom="280" w:left="1420" w:header="0" w:footer="964" w:gutter="0"/>
          <w:cols w:space="720" w:num="1"/>
          <w:docGrid w:linePitch="299" w:charSpace="0"/>
        </w:sectPr>
      </w:pPr>
    </w:p>
    <w:p w14:paraId="0698240E">
      <w:pPr>
        <w:keepNext w:val="0"/>
        <w:keepLines w:val="0"/>
        <w:pageBreakBefore w:val="0"/>
        <w:widowControl/>
        <w:kinsoku/>
        <w:wordWrap/>
        <w:overflowPunct/>
        <w:topLinePunct w:val="0"/>
        <w:autoSpaceDE/>
        <w:autoSpaceDN/>
        <w:bidi w:val="0"/>
        <w:adjustRightInd/>
        <w:snapToGrid/>
        <w:spacing w:before="1197" w:beforeLines="400"/>
        <w:ind w:firstLine="198" w:firstLineChars="55"/>
        <w:jc w:val="center"/>
        <w:textAlignment w:val="auto"/>
        <w:outlineLvl w:val="0"/>
        <w:rPr>
          <w:rFonts w:hint="eastAsia" w:eastAsia="黑体"/>
          <w:sz w:val="36"/>
          <w:szCs w:val="36"/>
          <w:highlight w:val="none"/>
        </w:rPr>
      </w:pPr>
      <w:bookmarkStart w:id="6" w:name="_Toc24785"/>
    </w:p>
    <w:p w14:paraId="5C7F8DCA">
      <w:pPr>
        <w:keepNext w:val="0"/>
        <w:keepLines w:val="0"/>
        <w:pageBreakBefore w:val="0"/>
        <w:widowControl/>
        <w:kinsoku/>
        <w:wordWrap/>
        <w:overflowPunct/>
        <w:topLinePunct w:val="0"/>
        <w:autoSpaceDE/>
        <w:autoSpaceDN/>
        <w:bidi w:val="0"/>
        <w:adjustRightInd/>
        <w:snapToGrid/>
        <w:spacing w:before="1197" w:beforeLines="400"/>
        <w:ind w:firstLine="198" w:firstLineChars="55"/>
        <w:jc w:val="center"/>
        <w:textAlignment w:val="auto"/>
        <w:outlineLvl w:val="0"/>
        <w:rPr>
          <w:rFonts w:hint="eastAsia" w:eastAsia="黑体"/>
          <w:sz w:val="36"/>
          <w:szCs w:val="36"/>
          <w:highlight w:val="none"/>
        </w:rPr>
      </w:pPr>
    </w:p>
    <w:p w14:paraId="7F7BCFD2">
      <w:pPr>
        <w:keepNext w:val="0"/>
        <w:keepLines w:val="0"/>
        <w:pageBreakBefore w:val="0"/>
        <w:widowControl/>
        <w:kinsoku/>
        <w:wordWrap/>
        <w:overflowPunct/>
        <w:topLinePunct w:val="0"/>
        <w:autoSpaceDE/>
        <w:autoSpaceDN/>
        <w:bidi w:val="0"/>
        <w:adjustRightInd/>
        <w:snapToGrid/>
        <w:spacing w:before="1197" w:beforeLines="400"/>
        <w:ind w:firstLine="198" w:firstLineChars="55"/>
        <w:jc w:val="center"/>
        <w:textAlignment w:val="auto"/>
        <w:outlineLvl w:val="0"/>
        <w:rPr>
          <w:rFonts w:hint="eastAsia" w:eastAsia="黑体"/>
          <w:sz w:val="36"/>
          <w:szCs w:val="36"/>
          <w:highlight w:val="none"/>
        </w:rPr>
      </w:pPr>
    </w:p>
    <w:bookmarkEnd w:id="6"/>
    <w:p w14:paraId="40D7DE41">
      <w:pPr>
        <w:keepNext w:val="0"/>
        <w:keepLines w:val="0"/>
        <w:pageBreakBefore w:val="0"/>
        <w:widowControl/>
        <w:kinsoku/>
        <w:wordWrap/>
        <w:overflowPunct/>
        <w:topLinePunct w:val="0"/>
        <w:autoSpaceDE/>
        <w:autoSpaceDN/>
        <w:bidi w:val="0"/>
        <w:adjustRightInd/>
        <w:snapToGrid/>
        <w:spacing w:before="1197" w:beforeLines="400"/>
        <w:ind w:firstLine="1440" w:firstLineChars="400"/>
        <w:jc w:val="center"/>
        <w:textAlignment w:val="auto"/>
        <w:outlineLvl w:val="0"/>
        <w:rPr>
          <w:rFonts w:hint="eastAsia" w:eastAsia="黑体"/>
          <w:sz w:val="36"/>
          <w:szCs w:val="36"/>
          <w:highlight w:val="none"/>
        </w:rPr>
        <w:sectPr>
          <w:headerReference r:id="rId10" w:type="default"/>
          <w:pgSz w:w="11910" w:h="16850"/>
          <w:pgMar w:top="1600" w:right="1300" w:bottom="280" w:left="1420" w:header="0" w:footer="964" w:gutter="0"/>
          <w:cols w:space="720" w:num="1"/>
          <w:docGrid w:linePitch="299" w:charSpace="0"/>
        </w:sectPr>
      </w:pPr>
      <w:r>
        <w:rPr>
          <w:rFonts w:hint="eastAsia" w:eastAsia="黑体"/>
          <w:sz w:val="36"/>
          <w:szCs w:val="36"/>
          <w:highlight w:val="none"/>
          <w:lang w:val="en-US" w:eastAsia="zh-CN"/>
        </w:rPr>
        <w:t>第四章</w:t>
      </w:r>
      <w:r>
        <w:rPr>
          <w:rFonts w:hint="eastAsia" w:ascii="宋体" w:hAnsi="宋体" w:eastAsia="宋体"/>
          <w:sz w:val="32"/>
          <w:szCs w:val="32"/>
          <w:lang w:val="en-US" w:eastAsia="zh-CN"/>
        </w:rPr>
        <w:t xml:space="preserve"> </w:t>
      </w:r>
      <w:r>
        <w:rPr>
          <w:rFonts w:hint="eastAsia" w:eastAsia="黑体"/>
          <w:sz w:val="36"/>
          <w:szCs w:val="36"/>
          <w:highlight w:val="none"/>
        </w:rPr>
        <w:t>应价文件格式</w:t>
      </w:r>
    </w:p>
    <w:p w14:paraId="45F75F9A">
      <w:pPr>
        <w:rPr>
          <w:rFonts w:ascii="宋体" w:hAnsi="宋体" w:eastAsia="宋体"/>
          <w:sz w:val="32"/>
          <w:szCs w:val="32"/>
        </w:rPr>
      </w:pPr>
    </w:p>
    <w:p w14:paraId="537EF09E">
      <w:pPr>
        <w:pStyle w:val="7"/>
        <w:spacing w:line="360" w:lineRule="auto"/>
        <w:jc w:val="right"/>
        <w:rPr>
          <w:rFonts w:ascii="宋体" w:hAnsi="宋体" w:eastAsia="宋体"/>
          <w:sz w:val="32"/>
          <w:szCs w:val="32"/>
        </w:rPr>
      </w:pPr>
      <w:r>
        <w:rPr>
          <w:rFonts w:hint="eastAsia" w:ascii="宋体" w:hAnsi="宋体" w:eastAsia="宋体"/>
          <w:sz w:val="32"/>
          <w:szCs w:val="32"/>
        </w:rPr>
        <w:t>正本/副本</w:t>
      </w:r>
    </w:p>
    <w:p w14:paraId="3C886A4D">
      <w:pPr>
        <w:pStyle w:val="7"/>
        <w:spacing w:line="360" w:lineRule="auto"/>
        <w:jc w:val="right"/>
        <w:rPr>
          <w:rFonts w:ascii="宋体" w:hAnsi="宋体" w:eastAsia="宋体"/>
          <w:sz w:val="32"/>
          <w:szCs w:val="32"/>
        </w:rPr>
      </w:pPr>
    </w:p>
    <w:p w14:paraId="23A9D8CE">
      <w:pPr>
        <w:pStyle w:val="7"/>
        <w:spacing w:line="360" w:lineRule="auto"/>
        <w:jc w:val="center"/>
        <w:rPr>
          <w:rFonts w:hint="eastAsia" w:cs="Times New Roman"/>
          <w:b/>
          <w:kern w:val="2"/>
          <w:sz w:val="44"/>
          <w:szCs w:val="44"/>
          <w:lang w:val="en-US" w:eastAsia="zh-CN" w:bidi="ar-SA"/>
        </w:rPr>
      </w:pPr>
      <w:r>
        <w:rPr>
          <w:rFonts w:hint="eastAsia" w:cs="Times New Roman"/>
          <w:b/>
          <w:kern w:val="2"/>
          <w:sz w:val="44"/>
          <w:szCs w:val="44"/>
          <w:lang w:val="en-US" w:eastAsia="zh-CN" w:bidi="ar-SA"/>
        </w:rPr>
        <w:t>2025年赣州管理中心养护专项工程管理部</w:t>
      </w:r>
    </w:p>
    <w:p w14:paraId="6AF3FF5A">
      <w:pPr>
        <w:pStyle w:val="7"/>
        <w:spacing w:line="360" w:lineRule="auto"/>
        <w:jc w:val="center"/>
        <w:rPr>
          <w:rFonts w:hint="default" w:ascii="Times New Roman" w:hAnsi="Times New Roman" w:eastAsia="宋体" w:cs="Times New Roman"/>
          <w:b/>
          <w:kern w:val="2"/>
          <w:sz w:val="44"/>
          <w:szCs w:val="44"/>
          <w:lang w:val="en-US" w:eastAsia="zh-CN" w:bidi="ar-SA"/>
        </w:rPr>
      </w:pPr>
      <w:r>
        <w:rPr>
          <w:rFonts w:hint="eastAsia" w:cs="Times New Roman"/>
          <w:b/>
          <w:kern w:val="2"/>
          <w:sz w:val="44"/>
          <w:szCs w:val="44"/>
          <w:lang w:val="en-US" w:eastAsia="zh-CN" w:bidi="ar-SA"/>
        </w:rPr>
        <w:t>汽车租赁</w:t>
      </w:r>
      <w:r>
        <w:rPr>
          <w:rFonts w:hint="eastAsia" w:ascii="Times New Roman" w:hAnsi="Times New Roman" w:eastAsia="宋体" w:cs="Times New Roman"/>
          <w:b/>
          <w:kern w:val="2"/>
          <w:sz w:val="44"/>
          <w:szCs w:val="44"/>
          <w:lang w:val="en-US" w:eastAsia="zh-CN" w:bidi="ar-SA"/>
        </w:rPr>
        <w:t>服务</w:t>
      </w:r>
    </w:p>
    <w:p w14:paraId="771DDBBA">
      <w:pPr>
        <w:pStyle w:val="7"/>
        <w:spacing w:line="360" w:lineRule="auto"/>
        <w:rPr>
          <w:rFonts w:ascii="宋体" w:hAnsi="宋体" w:eastAsia="宋体"/>
        </w:rPr>
      </w:pPr>
    </w:p>
    <w:p w14:paraId="2641F2F0">
      <w:pPr>
        <w:pStyle w:val="7"/>
        <w:spacing w:line="360" w:lineRule="auto"/>
        <w:rPr>
          <w:rFonts w:ascii="宋体" w:hAnsi="宋体" w:eastAsia="宋体"/>
        </w:rPr>
      </w:pPr>
    </w:p>
    <w:p w14:paraId="62C3FBA2">
      <w:pPr>
        <w:pStyle w:val="7"/>
        <w:spacing w:line="360" w:lineRule="auto"/>
        <w:rPr>
          <w:rFonts w:ascii="宋体" w:hAnsi="宋体" w:eastAsia="宋体"/>
        </w:rPr>
      </w:pPr>
    </w:p>
    <w:p w14:paraId="0206C57F">
      <w:pPr>
        <w:pStyle w:val="7"/>
        <w:spacing w:line="360" w:lineRule="auto"/>
        <w:rPr>
          <w:rFonts w:ascii="宋体" w:hAnsi="宋体" w:eastAsia="宋体"/>
        </w:rPr>
      </w:pPr>
    </w:p>
    <w:p w14:paraId="106D2735">
      <w:pPr>
        <w:pStyle w:val="7"/>
        <w:spacing w:line="360" w:lineRule="auto"/>
        <w:rPr>
          <w:rFonts w:ascii="宋体" w:hAnsi="宋体" w:eastAsia="宋体"/>
        </w:rPr>
      </w:pPr>
    </w:p>
    <w:p w14:paraId="657FFABB">
      <w:pPr>
        <w:pStyle w:val="7"/>
        <w:spacing w:line="360" w:lineRule="auto"/>
        <w:rPr>
          <w:rFonts w:ascii="宋体" w:hAnsi="宋体" w:eastAsia="宋体"/>
        </w:rPr>
      </w:pPr>
    </w:p>
    <w:p w14:paraId="5D388603">
      <w:pPr>
        <w:tabs>
          <w:tab w:val="left" w:pos="1440"/>
          <w:tab w:val="left" w:pos="2880"/>
          <w:tab w:val="left" w:pos="4320"/>
        </w:tabs>
        <w:spacing w:line="360" w:lineRule="auto"/>
        <w:ind w:right="61"/>
        <w:jc w:val="center"/>
        <w:rPr>
          <w:b/>
          <w:sz w:val="44"/>
          <w:szCs w:val="44"/>
        </w:rPr>
      </w:pPr>
      <w:r>
        <w:rPr>
          <w:rFonts w:hint="eastAsia"/>
          <w:b/>
          <w:sz w:val="44"/>
          <w:szCs w:val="44"/>
        </w:rPr>
        <w:t>响  应  文  件</w:t>
      </w:r>
    </w:p>
    <w:p w14:paraId="210ADEDF">
      <w:pPr>
        <w:tabs>
          <w:tab w:val="left" w:pos="718"/>
        </w:tabs>
        <w:spacing w:line="360" w:lineRule="auto"/>
        <w:jc w:val="center"/>
        <w:outlineLvl w:val="2"/>
        <w:rPr>
          <w:rFonts w:ascii="宋体" w:hAnsi="宋体" w:eastAsia="宋体"/>
          <w:b/>
          <w:sz w:val="44"/>
          <w:szCs w:val="44"/>
        </w:rPr>
      </w:pPr>
    </w:p>
    <w:p w14:paraId="50CEB770">
      <w:pPr>
        <w:pStyle w:val="7"/>
        <w:spacing w:line="360" w:lineRule="auto"/>
        <w:rPr>
          <w:rFonts w:ascii="宋体" w:hAnsi="宋体" w:eastAsia="宋体"/>
        </w:rPr>
      </w:pPr>
    </w:p>
    <w:p w14:paraId="27B735F6">
      <w:pPr>
        <w:pStyle w:val="7"/>
        <w:spacing w:line="360" w:lineRule="auto"/>
        <w:rPr>
          <w:rFonts w:ascii="宋体" w:hAnsi="宋体" w:eastAsia="宋体"/>
        </w:rPr>
      </w:pPr>
    </w:p>
    <w:p w14:paraId="0435B32B">
      <w:pPr>
        <w:pStyle w:val="7"/>
        <w:spacing w:line="360" w:lineRule="auto"/>
        <w:rPr>
          <w:rFonts w:ascii="宋体" w:hAnsi="宋体" w:eastAsia="宋体"/>
        </w:rPr>
      </w:pPr>
    </w:p>
    <w:p w14:paraId="04028E5A">
      <w:pPr>
        <w:pStyle w:val="7"/>
        <w:spacing w:line="360" w:lineRule="auto"/>
        <w:rPr>
          <w:rFonts w:ascii="宋体" w:hAnsi="宋体" w:eastAsia="宋体"/>
        </w:rPr>
      </w:pPr>
    </w:p>
    <w:p w14:paraId="271D45EB">
      <w:pPr>
        <w:pStyle w:val="7"/>
        <w:spacing w:line="360" w:lineRule="auto"/>
        <w:rPr>
          <w:rFonts w:ascii="宋体" w:hAnsi="宋体" w:eastAsia="宋体"/>
        </w:rPr>
      </w:pPr>
    </w:p>
    <w:p w14:paraId="17E0FC28">
      <w:pPr>
        <w:pStyle w:val="7"/>
        <w:spacing w:line="360" w:lineRule="auto"/>
        <w:jc w:val="center"/>
        <w:rPr>
          <w:rFonts w:ascii="宋体" w:hAnsi="宋体" w:eastAsia="宋体"/>
          <w:sz w:val="28"/>
          <w:szCs w:val="28"/>
        </w:rPr>
      </w:pPr>
      <w:r>
        <w:rPr>
          <w:rFonts w:hint="eastAsia" w:ascii="宋体" w:hAnsi="宋体" w:eastAsia="宋体"/>
          <w:sz w:val="28"/>
          <w:szCs w:val="28"/>
        </w:rPr>
        <w:t>应价人：</w:t>
      </w:r>
      <w:r>
        <w:rPr>
          <w:rFonts w:hint="eastAsia" w:ascii="宋体" w:hAnsi="宋体" w:eastAsia="宋体"/>
          <w:sz w:val="28"/>
          <w:szCs w:val="28"/>
          <w:u w:val="single"/>
        </w:rPr>
        <w:t xml:space="preserve">              </w:t>
      </w:r>
      <w:r>
        <w:rPr>
          <w:rFonts w:hint="eastAsia" w:ascii="宋体" w:hAnsi="宋体" w:eastAsia="宋体"/>
          <w:sz w:val="28"/>
          <w:szCs w:val="28"/>
        </w:rPr>
        <w:t>（盖单</w:t>
      </w:r>
      <w:r>
        <w:rPr>
          <w:rFonts w:hint="eastAsia" w:ascii="宋体" w:hAnsi="宋体" w:eastAsia="宋体"/>
          <w:spacing w:val="-3"/>
          <w:sz w:val="28"/>
          <w:szCs w:val="28"/>
        </w:rPr>
        <w:t>位</w:t>
      </w:r>
      <w:r>
        <w:rPr>
          <w:rFonts w:hint="eastAsia" w:ascii="宋体" w:hAnsi="宋体" w:eastAsia="宋体"/>
          <w:sz w:val="28"/>
          <w:szCs w:val="28"/>
        </w:rPr>
        <w:t>章）</w:t>
      </w:r>
    </w:p>
    <w:p w14:paraId="249E687E">
      <w:pPr>
        <w:pStyle w:val="7"/>
        <w:spacing w:line="360" w:lineRule="auto"/>
        <w:jc w:val="center"/>
        <w:rPr>
          <w:rFonts w:ascii="宋体" w:hAnsi="宋体" w:eastAsia="宋体"/>
          <w:sz w:val="28"/>
          <w:szCs w:val="28"/>
          <w:u w:val="single"/>
        </w:rPr>
        <w:sectPr>
          <w:pgSz w:w="11910" w:h="16850"/>
          <w:pgMar w:top="1600" w:right="1300" w:bottom="280" w:left="1420" w:header="0" w:footer="964" w:gutter="0"/>
          <w:cols w:space="720" w:num="1"/>
          <w:docGrid w:linePitch="299" w:charSpace="0"/>
        </w:sectPr>
      </w:pPr>
      <w:r>
        <w:rPr>
          <w:rFonts w:hint="eastAsia" w:ascii="宋体" w:hAnsi="宋体" w:eastAsia="宋体"/>
          <w:sz w:val="28"/>
          <w:szCs w:val="28"/>
          <w:u w:val="single"/>
        </w:rPr>
        <w:t xml:space="preserve">        </w:t>
      </w:r>
      <w:r>
        <w:rPr>
          <w:rFonts w:hint="eastAsia" w:ascii="宋体" w:hAnsi="宋体" w:eastAsia="宋体"/>
          <w:sz w:val="28"/>
          <w:szCs w:val="28"/>
        </w:rPr>
        <w:t>年</w:t>
      </w:r>
      <w:r>
        <w:rPr>
          <w:rFonts w:hint="eastAsia" w:ascii="宋体" w:hAnsi="宋体" w:eastAsia="宋体"/>
          <w:sz w:val="28"/>
          <w:szCs w:val="28"/>
          <w:u w:val="single"/>
        </w:rPr>
        <w:t xml:space="preserve">      </w:t>
      </w:r>
      <w:r>
        <w:rPr>
          <w:rFonts w:hint="eastAsia" w:ascii="宋体" w:hAnsi="宋体" w:eastAsia="宋体"/>
          <w:sz w:val="28"/>
          <w:szCs w:val="28"/>
        </w:rPr>
        <w:t>月</w:t>
      </w:r>
      <w:r>
        <w:rPr>
          <w:rFonts w:hint="eastAsia" w:ascii="宋体" w:hAnsi="宋体" w:eastAsia="宋体"/>
          <w:sz w:val="28"/>
          <w:szCs w:val="28"/>
          <w:u w:val="single"/>
        </w:rPr>
        <w:t xml:space="preserve">      </w:t>
      </w:r>
      <w:r>
        <w:rPr>
          <w:rFonts w:hint="eastAsia" w:ascii="宋体" w:hAnsi="宋体" w:eastAsia="宋体"/>
          <w:sz w:val="28"/>
          <w:szCs w:val="28"/>
        </w:rPr>
        <w:t>日</w:t>
      </w:r>
    </w:p>
    <w:p w14:paraId="2D794463">
      <w:pPr>
        <w:snapToGrid w:val="0"/>
        <w:spacing w:line="400" w:lineRule="exact"/>
        <w:jc w:val="center"/>
        <w:rPr>
          <w:b/>
          <w:sz w:val="36"/>
          <w:szCs w:val="36"/>
        </w:rPr>
      </w:pPr>
      <w:bookmarkStart w:id="7" w:name="_bookmark288"/>
      <w:bookmarkEnd w:id="7"/>
      <w:r>
        <w:rPr>
          <w:rFonts w:hint="eastAsia"/>
          <w:b/>
          <w:sz w:val="36"/>
          <w:szCs w:val="36"/>
        </w:rPr>
        <w:t>（一）</w:t>
      </w:r>
      <w:r>
        <w:rPr>
          <w:rFonts w:hint="eastAsia"/>
          <w:b/>
          <w:sz w:val="36"/>
          <w:szCs w:val="36"/>
          <w:lang w:val="en-US" w:eastAsia="zh-CN"/>
        </w:rPr>
        <w:t>应价</w:t>
      </w:r>
      <w:r>
        <w:rPr>
          <w:rFonts w:hint="eastAsia"/>
          <w:b/>
          <w:sz w:val="36"/>
          <w:szCs w:val="36"/>
        </w:rPr>
        <w:t>函</w:t>
      </w:r>
    </w:p>
    <w:p w14:paraId="3BF789F0">
      <w:pPr>
        <w:snapToGrid w:val="0"/>
        <w:spacing w:line="400" w:lineRule="exact"/>
        <w:rPr>
          <w:b/>
          <w:sz w:val="28"/>
          <w:szCs w:val="28"/>
        </w:rPr>
      </w:pPr>
    </w:p>
    <w:p w14:paraId="467E1255">
      <w:pPr>
        <w:spacing w:line="360" w:lineRule="auto"/>
        <w:rPr>
          <w:color w:val="000000"/>
        </w:rPr>
      </w:pPr>
      <w:r>
        <w:rPr>
          <w:rFonts w:hint="eastAsia"/>
          <w:color w:val="000000"/>
        </w:rPr>
        <w:t>江西省</w:t>
      </w:r>
      <w:r>
        <w:rPr>
          <w:rFonts w:hint="eastAsia"/>
          <w:color w:val="000000"/>
          <w:lang w:val="en-US" w:eastAsia="zh-CN"/>
        </w:rPr>
        <w:t>交通</w:t>
      </w:r>
      <w:r>
        <w:rPr>
          <w:rFonts w:hint="eastAsia"/>
          <w:color w:val="000000"/>
        </w:rPr>
        <w:t>投资集团有限责任公司赣州管理中心：</w:t>
      </w:r>
    </w:p>
    <w:p w14:paraId="7F54C1CF">
      <w:pPr>
        <w:pStyle w:val="7"/>
        <w:spacing w:line="360" w:lineRule="auto"/>
        <w:ind w:firstLine="460" w:firstLineChars="200"/>
        <w:jc w:val="both"/>
        <w:rPr>
          <w:rFonts w:hint="eastAsia"/>
          <w:color w:val="000000"/>
        </w:rPr>
      </w:pPr>
      <w:r>
        <w:rPr>
          <w:rFonts w:hint="eastAsia"/>
          <w:color w:val="000000"/>
          <w:spacing w:val="10"/>
        </w:rPr>
        <w:t>1、根据</w:t>
      </w:r>
      <w:r>
        <w:rPr>
          <w:rFonts w:hint="eastAsia"/>
          <w:color w:val="000000"/>
        </w:rPr>
        <w:t>已收到的</w:t>
      </w:r>
      <w:r>
        <w:rPr>
          <w:rFonts w:hint="eastAsia"/>
          <w:color w:val="000000"/>
          <w:u w:val="single"/>
          <w:lang w:val="en-US" w:eastAsia="zh-CN"/>
        </w:rPr>
        <w:t>2025年赣州管理中心养护专项工程管理部汽车租赁服务</w:t>
      </w:r>
      <w:r>
        <w:rPr>
          <w:rFonts w:hint="eastAsia"/>
          <w:color w:val="000000"/>
          <w:u w:val="single"/>
        </w:rPr>
        <w:t>询价文件</w:t>
      </w:r>
      <w:r>
        <w:rPr>
          <w:color w:val="000000"/>
        </w:rPr>
        <w:t>的全部内容</w:t>
      </w:r>
      <w:r>
        <w:rPr>
          <w:rFonts w:hint="eastAsia"/>
          <w:color w:val="000000"/>
        </w:rPr>
        <w:t>，遵照有关规定，我单位经考察现场和研究上述询价文件的全部内容后，我方愿</w:t>
      </w:r>
      <w:r>
        <w:rPr>
          <w:rFonts w:hint="eastAsia"/>
          <w:color w:val="000000"/>
          <w:lang w:val="en-US" w:eastAsia="zh-CN"/>
        </w:rPr>
        <w:t>意</w:t>
      </w:r>
      <w:r>
        <w:rPr>
          <w:rFonts w:hint="eastAsia"/>
          <w:color w:val="000000"/>
        </w:rPr>
        <w:t>以</w:t>
      </w:r>
      <w:r>
        <w:rPr>
          <w:rFonts w:hint="eastAsia"/>
          <w:szCs w:val="21"/>
        </w:rPr>
        <w:t>人民币（大写）</w:t>
      </w:r>
      <w:r>
        <w:rPr>
          <w:szCs w:val="21"/>
        </w:rPr>
        <w:t>_______</w:t>
      </w:r>
      <w:r>
        <w:rPr>
          <w:rFonts w:hint="eastAsia"/>
          <w:szCs w:val="21"/>
        </w:rPr>
        <w:t>元（</w:t>
      </w:r>
      <w:r>
        <w:rPr>
          <w:rFonts w:hint="eastAsia"/>
          <w:sz w:val="30"/>
          <w:szCs w:val="30"/>
        </w:rPr>
        <w:t>¥</w:t>
      </w:r>
      <w:r>
        <w:rPr>
          <w:szCs w:val="21"/>
          <w:u w:val="single"/>
        </w:rPr>
        <w:t>_</w:t>
      </w:r>
      <w:r>
        <w:rPr>
          <w:rFonts w:hint="eastAsia"/>
          <w:szCs w:val="21"/>
          <w:u w:val="single"/>
        </w:rPr>
        <w:t xml:space="preserve">      </w:t>
      </w:r>
      <w:r>
        <w:rPr>
          <w:rFonts w:hint="eastAsia"/>
          <w:szCs w:val="21"/>
        </w:rPr>
        <w:t>元）</w:t>
      </w:r>
      <w:r>
        <w:rPr>
          <w:rFonts w:hint="eastAsia"/>
          <w:szCs w:val="21"/>
          <w:lang w:val="en-US" w:eastAsia="zh-CN"/>
        </w:rPr>
        <w:t>每月每辆</w:t>
      </w:r>
      <w:r>
        <w:rPr>
          <w:rFonts w:hint="eastAsia"/>
          <w:szCs w:val="21"/>
        </w:rPr>
        <w:t>的</w:t>
      </w:r>
      <w:r>
        <w:rPr>
          <w:rFonts w:hint="eastAsia"/>
          <w:szCs w:val="21"/>
          <w:lang w:val="en-US" w:eastAsia="zh-CN"/>
        </w:rPr>
        <w:t>单价，</w:t>
      </w:r>
      <w:r>
        <w:rPr>
          <w:rFonts w:hint="eastAsia"/>
          <w:color w:val="000000"/>
          <w:lang w:val="en-US" w:eastAsia="zh-CN"/>
        </w:rPr>
        <w:t>按合同约定完成租赁服务。</w:t>
      </w:r>
    </w:p>
    <w:p w14:paraId="1BBE81B6">
      <w:pPr>
        <w:keepNext w:val="0"/>
        <w:keepLines w:val="0"/>
        <w:widowControl/>
        <w:suppressLineNumbers w:val="0"/>
        <w:ind w:firstLine="420" w:firstLineChars="200"/>
        <w:jc w:val="left"/>
        <w:rPr>
          <w:rFonts w:hint="eastAsia"/>
          <w:color w:val="000000"/>
        </w:rPr>
      </w:pPr>
      <w:r>
        <w:rPr>
          <w:rFonts w:hint="eastAsia"/>
          <w:color w:val="000000"/>
        </w:rPr>
        <w:t>2．我方承诺在询价有效期内不修改、撤销响应文件。</w:t>
      </w:r>
    </w:p>
    <w:p w14:paraId="7F521FD4">
      <w:pPr>
        <w:keepNext w:val="0"/>
        <w:keepLines w:val="0"/>
        <w:widowControl/>
        <w:suppressLineNumbers w:val="0"/>
        <w:ind w:firstLine="420" w:firstLineChars="200"/>
        <w:jc w:val="left"/>
        <w:rPr>
          <w:rFonts w:hint="eastAsia"/>
          <w:color w:val="000000"/>
        </w:rPr>
      </w:pPr>
      <w:r>
        <w:rPr>
          <w:rFonts w:hint="eastAsia"/>
          <w:color w:val="000000"/>
        </w:rPr>
        <w:t>3．如我方成交：</w:t>
      </w:r>
    </w:p>
    <w:p w14:paraId="50006E37">
      <w:pPr>
        <w:keepNext w:val="0"/>
        <w:keepLines w:val="0"/>
        <w:widowControl/>
        <w:suppressLineNumbers w:val="0"/>
        <w:jc w:val="left"/>
        <w:rPr>
          <w:rFonts w:hint="eastAsia"/>
          <w:color w:val="000000"/>
        </w:rPr>
      </w:pPr>
      <w:r>
        <w:rPr>
          <w:rFonts w:hint="eastAsia"/>
          <w:color w:val="000000"/>
        </w:rPr>
        <w:t>（1）我方承诺在收到成交通知书后，在成交通知书规定的期限内与你方签订合同。</w:t>
      </w:r>
    </w:p>
    <w:p w14:paraId="1DBA6573">
      <w:pPr>
        <w:keepNext w:val="0"/>
        <w:keepLines w:val="0"/>
        <w:widowControl/>
        <w:suppressLineNumbers w:val="0"/>
        <w:jc w:val="left"/>
        <w:rPr>
          <w:rFonts w:hint="eastAsia"/>
          <w:color w:val="000000"/>
        </w:rPr>
      </w:pPr>
      <w:r>
        <w:rPr>
          <w:rFonts w:hint="eastAsia"/>
          <w:color w:val="000000"/>
        </w:rPr>
        <w:t>（2）</w:t>
      </w:r>
      <w:r>
        <w:rPr>
          <w:rFonts w:hint="eastAsia"/>
          <w:color w:val="000000"/>
          <w:lang w:val="en-US" w:eastAsia="zh-CN"/>
        </w:rPr>
        <w:t>在合同约定的期限内完成合同规定的全部义务</w:t>
      </w:r>
      <w:r>
        <w:rPr>
          <w:rFonts w:hint="eastAsia"/>
          <w:color w:val="000000"/>
        </w:rPr>
        <w:t>。</w:t>
      </w:r>
    </w:p>
    <w:p w14:paraId="47802EFE">
      <w:pPr>
        <w:keepNext w:val="0"/>
        <w:keepLines w:val="0"/>
        <w:widowControl/>
        <w:suppressLineNumbers w:val="0"/>
        <w:ind w:firstLine="420" w:firstLineChars="200"/>
        <w:jc w:val="left"/>
        <w:rPr>
          <w:rFonts w:hint="eastAsia"/>
          <w:color w:val="000000"/>
        </w:rPr>
      </w:pPr>
      <w:r>
        <w:rPr>
          <w:rFonts w:hint="eastAsia"/>
          <w:color w:val="000000"/>
          <w:lang w:val="en-US" w:eastAsia="zh-CN"/>
        </w:rPr>
        <w:t>4</w:t>
      </w:r>
      <w:r>
        <w:rPr>
          <w:rFonts w:hint="eastAsia"/>
          <w:color w:val="000000"/>
        </w:rPr>
        <w:t>、我方在此声明，所递交的响应文件及有关资料内容完整、真实和准确。</w:t>
      </w:r>
    </w:p>
    <w:p w14:paraId="43D227F5">
      <w:pPr>
        <w:pStyle w:val="8"/>
        <w:spacing w:line="360" w:lineRule="auto"/>
        <w:rPr>
          <w:color w:val="000000"/>
        </w:rPr>
      </w:pPr>
    </w:p>
    <w:p w14:paraId="4387B754">
      <w:pPr>
        <w:pStyle w:val="8"/>
        <w:spacing w:before="0" w:beforeAutospacing="0" w:after="0" w:afterAutospacing="0" w:line="360" w:lineRule="auto"/>
        <w:rPr>
          <w:color w:val="000000"/>
          <w:u w:val="single"/>
        </w:rPr>
      </w:pPr>
      <w:r>
        <w:rPr>
          <w:rFonts w:hint="eastAsia"/>
          <w:color w:val="000000"/>
        </w:rPr>
        <w:t xml:space="preserve">                       </w:t>
      </w:r>
      <w:r>
        <w:rPr>
          <w:rFonts w:hint="eastAsia"/>
          <w:color w:val="000000"/>
          <w:lang w:val="en-US" w:eastAsia="zh-CN"/>
        </w:rPr>
        <w:t xml:space="preserve">   </w:t>
      </w:r>
      <w:r>
        <w:rPr>
          <w:rFonts w:hint="eastAsia"/>
          <w:color w:val="000000"/>
        </w:rPr>
        <w:t xml:space="preserve"> </w:t>
      </w:r>
      <w:r>
        <w:rPr>
          <w:rFonts w:hint="eastAsia"/>
          <w:color w:val="000000"/>
          <w:lang w:eastAsia="zh-CN"/>
        </w:rPr>
        <w:t>应价人</w:t>
      </w:r>
      <w:r>
        <w:rPr>
          <w:rFonts w:hint="eastAsia"/>
          <w:color w:val="000000"/>
        </w:rPr>
        <w:t xml:space="preserve">: </w:t>
      </w:r>
      <w:r>
        <w:rPr>
          <w:rFonts w:hint="eastAsia"/>
          <w:color w:val="000000"/>
          <w:u w:val="single"/>
        </w:rPr>
        <w:t xml:space="preserve">      (法人公章)</w:t>
      </w:r>
    </w:p>
    <w:p w14:paraId="4CCD3CC5">
      <w:pPr>
        <w:pStyle w:val="8"/>
        <w:spacing w:before="0" w:beforeAutospacing="0" w:after="0" w:afterAutospacing="0" w:line="360" w:lineRule="auto"/>
        <w:ind w:firstLine="1050" w:firstLineChars="500"/>
        <w:rPr>
          <w:color w:val="000000"/>
        </w:rPr>
      </w:pPr>
      <w:r>
        <w:rPr>
          <w:rFonts w:hint="eastAsia"/>
          <w:color w:val="000000"/>
        </w:rPr>
        <w:t xml:space="preserve">                 法定代表人或者其委托的代理人:</w:t>
      </w:r>
      <w:r>
        <w:rPr>
          <w:rFonts w:hint="eastAsia"/>
          <w:color w:val="000000"/>
          <w:u w:val="single"/>
        </w:rPr>
        <w:t xml:space="preserve">         </w:t>
      </w:r>
      <w:r>
        <w:rPr>
          <w:rFonts w:hint="eastAsia"/>
          <w:color w:val="000000"/>
        </w:rPr>
        <w:t>(签字)</w:t>
      </w:r>
    </w:p>
    <w:p w14:paraId="00D654B5">
      <w:pPr>
        <w:pStyle w:val="8"/>
        <w:spacing w:before="0" w:beforeAutospacing="0" w:after="0" w:afterAutospacing="0" w:line="360" w:lineRule="auto"/>
        <w:rPr>
          <w:color w:val="000000"/>
        </w:rPr>
      </w:pPr>
      <w:r>
        <w:rPr>
          <w:rFonts w:hint="eastAsia"/>
          <w:color w:val="000000"/>
        </w:rPr>
        <w:t xml:space="preserve">                           单位地址:</w:t>
      </w:r>
      <w:r>
        <w:rPr>
          <w:rFonts w:hint="eastAsia"/>
          <w:color w:val="000000"/>
          <w:u w:val="single"/>
        </w:rPr>
        <w:t xml:space="preserve">                              </w:t>
      </w:r>
    </w:p>
    <w:p w14:paraId="0F6D535C">
      <w:pPr>
        <w:pStyle w:val="8"/>
        <w:spacing w:before="0" w:beforeAutospacing="0" w:after="0" w:afterAutospacing="0" w:line="360" w:lineRule="auto"/>
        <w:rPr>
          <w:color w:val="000000"/>
          <w:u w:val="single"/>
        </w:rPr>
      </w:pPr>
      <w:r>
        <w:rPr>
          <w:rFonts w:hint="eastAsia"/>
          <w:color w:val="000000"/>
        </w:rPr>
        <w:t xml:space="preserve">                           电    话:    </w:t>
      </w:r>
      <w:r>
        <w:rPr>
          <w:rFonts w:hint="eastAsia"/>
          <w:color w:val="000000"/>
          <w:u w:val="single"/>
        </w:rPr>
        <w:t xml:space="preserve">             </w:t>
      </w:r>
    </w:p>
    <w:p w14:paraId="50C72CB5">
      <w:pPr>
        <w:pStyle w:val="8"/>
        <w:spacing w:before="0" w:beforeAutospacing="0" w:after="0" w:afterAutospacing="0" w:line="360" w:lineRule="auto"/>
        <w:rPr>
          <w:color w:val="000000"/>
          <w:u w:val="single"/>
        </w:rPr>
      </w:pPr>
      <w:r>
        <w:rPr>
          <w:rFonts w:hint="eastAsia"/>
          <w:color w:val="000000"/>
        </w:rPr>
        <w:t xml:space="preserve">                           传    真:    </w:t>
      </w:r>
      <w:r>
        <w:rPr>
          <w:rFonts w:hint="eastAsia"/>
          <w:color w:val="000000"/>
          <w:u w:val="single"/>
        </w:rPr>
        <w:t xml:space="preserve">             </w:t>
      </w:r>
    </w:p>
    <w:p w14:paraId="1F025037">
      <w:pPr>
        <w:pStyle w:val="8"/>
        <w:spacing w:before="0" w:beforeAutospacing="0" w:after="0" w:afterAutospacing="0" w:line="360" w:lineRule="auto"/>
        <w:rPr>
          <w:color w:val="000000"/>
        </w:rPr>
      </w:pPr>
      <w:r>
        <w:rPr>
          <w:rFonts w:hint="eastAsia"/>
          <w:color w:val="000000"/>
        </w:rPr>
        <w:t xml:space="preserve">                           日期:</w:t>
      </w: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w:t>
      </w:r>
    </w:p>
    <w:p w14:paraId="7F33C25D">
      <w:pPr>
        <w:pStyle w:val="8"/>
        <w:rPr>
          <w:color w:val="000000"/>
        </w:rPr>
      </w:pPr>
    </w:p>
    <w:p w14:paraId="3D1C1119">
      <w:pPr>
        <w:rPr>
          <w:b/>
          <w:sz w:val="32"/>
          <w:szCs w:val="32"/>
        </w:rPr>
      </w:pPr>
      <w:r>
        <w:rPr>
          <w:b/>
          <w:sz w:val="32"/>
          <w:szCs w:val="32"/>
        </w:rPr>
        <w:br w:type="page"/>
      </w:r>
    </w:p>
    <w:p w14:paraId="4CF8F343">
      <w:pPr>
        <w:ind w:left="359" w:leftChars="171" w:firstLine="22" w:firstLineChars="7"/>
        <w:jc w:val="center"/>
        <w:rPr>
          <w:b/>
          <w:sz w:val="32"/>
          <w:szCs w:val="32"/>
        </w:rPr>
      </w:pPr>
      <w:r>
        <w:rPr>
          <w:b/>
          <w:sz w:val="32"/>
          <w:szCs w:val="32"/>
        </w:rPr>
        <w:t>(</w:t>
      </w:r>
      <w:r>
        <w:rPr>
          <w:rFonts w:hint="eastAsia"/>
          <w:b/>
          <w:sz w:val="32"/>
          <w:szCs w:val="32"/>
        </w:rPr>
        <w:t>二</w:t>
      </w:r>
      <w:r>
        <w:rPr>
          <w:b/>
          <w:sz w:val="32"/>
          <w:szCs w:val="32"/>
        </w:rPr>
        <w:t>)</w:t>
      </w:r>
      <w:bookmarkStart w:id="8" w:name="_Toc462934871"/>
      <w:r>
        <w:rPr>
          <w:rFonts w:hint="eastAsia"/>
          <w:b/>
          <w:sz w:val="32"/>
          <w:szCs w:val="32"/>
        </w:rPr>
        <w:t>法人代表人身份证明</w:t>
      </w:r>
    </w:p>
    <w:p w14:paraId="3779B870">
      <w:pPr>
        <w:ind w:left="359" w:leftChars="171" w:firstLine="19" w:firstLineChars="7"/>
        <w:rPr>
          <w:rFonts w:ascii="仿宋" w:hAnsi="仿宋" w:eastAsia="仿宋"/>
          <w:sz w:val="28"/>
          <w:szCs w:val="28"/>
        </w:rPr>
      </w:pPr>
    </w:p>
    <w:p w14:paraId="574A6D69">
      <w:pPr>
        <w:spacing w:line="360" w:lineRule="auto"/>
        <w:ind w:left="359" w:leftChars="171" w:firstLine="14" w:firstLineChars="7"/>
        <w:rPr>
          <w:u w:val="single"/>
        </w:rPr>
      </w:pPr>
      <w:r>
        <w:rPr>
          <w:rFonts w:hint="eastAsia"/>
          <w:lang w:eastAsia="zh-CN"/>
        </w:rPr>
        <w:t>应价人</w:t>
      </w:r>
      <w:r>
        <w:rPr>
          <w:rFonts w:hint="eastAsia"/>
        </w:rPr>
        <w:t>名称：</w:t>
      </w:r>
      <w:r>
        <w:rPr>
          <w:u w:val="single"/>
        </w:rPr>
        <w:t xml:space="preserve">               </w:t>
      </w:r>
    </w:p>
    <w:p w14:paraId="4033214C">
      <w:pPr>
        <w:spacing w:line="360" w:lineRule="auto"/>
        <w:ind w:left="359" w:leftChars="171" w:firstLine="14" w:firstLineChars="7"/>
        <w:rPr>
          <w:u w:val="single"/>
        </w:rPr>
      </w:pPr>
      <w:r>
        <w:rPr>
          <w:rFonts w:hint="eastAsia"/>
        </w:rPr>
        <w:t>单位性质：</w:t>
      </w:r>
      <w:r>
        <w:rPr>
          <w:u w:val="single"/>
        </w:rPr>
        <w:t xml:space="preserve">                    </w:t>
      </w:r>
    </w:p>
    <w:p w14:paraId="719E2D13">
      <w:pPr>
        <w:spacing w:line="360" w:lineRule="auto"/>
        <w:ind w:left="359" w:leftChars="171" w:firstLine="14" w:firstLineChars="7"/>
        <w:rPr>
          <w:u w:val="single"/>
        </w:rPr>
      </w:pPr>
      <w:r>
        <w:rPr>
          <w:rFonts w:hint="eastAsia"/>
        </w:rPr>
        <w:t>地址：</w:t>
      </w:r>
      <w:r>
        <w:rPr>
          <w:u w:val="single"/>
        </w:rPr>
        <w:t xml:space="preserve">                        </w:t>
      </w:r>
    </w:p>
    <w:p w14:paraId="58B302BF">
      <w:pPr>
        <w:spacing w:line="360" w:lineRule="auto"/>
        <w:ind w:left="359" w:leftChars="171" w:firstLine="14" w:firstLineChars="7"/>
      </w:pPr>
      <w:r>
        <w:rPr>
          <w:rFonts w:hint="eastAsia"/>
        </w:rPr>
        <w:t>成立时间：</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p>
    <w:p w14:paraId="2D061CB7">
      <w:pPr>
        <w:spacing w:line="360" w:lineRule="auto"/>
        <w:ind w:left="359" w:leftChars="171" w:firstLine="14" w:firstLineChars="7"/>
        <w:rPr>
          <w:u w:val="single"/>
        </w:rPr>
      </w:pPr>
      <w:r>
        <w:rPr>
          <w:rFonts w:hint="eastAsia"/>
        </w:rPr>
        <w:t>经营期限：</w:t>
      </w:r>
      <w:r>
        <w:rPr>
          <w:u w:val="single"/>
        </w:rPr>
        <w:t xml:space="preserve">                    </w:t>
      </w:r>
    </w:p>
    <w:p w14:paraId="3A3E08E4">
      <w:pPr>
        <w:spacing w:line="360" w:lineRule="auto"/>
        <w:ind w:left="378" w:leftChars="180"/>
      </w:pPr>
      <w:r>
        <w:rPr>
          <w:rFonts w:hint="eastAsia"/>
        </w:rPr>
        <w:t>姓名：</w:t>
      </w:r>
      <w:r>
        <w:rPr>
          <w:rFonts w:ascii="宋体" w:hAnsi="宋体" w:eastAsia="宋体"/>
          <w:u w:val="single"/>
        </w:rPr>
        <w:t>（法定代表人亲笔签字）</w:t>
      </w:r>
      <w:r>
        <w:rPr>
          <w:u w:val="single"/>
        </w:rPr>
        <w:t xml:space="preserve"> </w:t>
      </w:r>
      <w:r>
        <w:rPr>
          <w:rFonts w:hint="eastAsia"/>
        </w:rPr>
        <w:t>性别：</w:t>
      </w:r>
      <w:r>
        <w:rPr>
          <w:u w:val="single"/>
        </w:rPr>
        <w:t xml:space="preserve">      </w:t>
      </w:r>
      <w:r>
        <w:rPr>
          <w:rFonts w:hint="eastAsia"/>
        </w:rPr>
        <w:t>年龄：</w:t>
      </w:r>
      <w:r>
        <w:rPr>
          <w:u w:val="single"/>
        </w:rPr>
        <w:t xml:space="preserve">      </w:t>
      </w:r>
      <w:r>
        <w:rPr>
          <w:rFonts w:hint="eastAsia"/>
        </w:rPr>
        <w:t>职务：</w:t>
      </w:r>
      <w:r>
        <w:rPr>
          <w:u w:val="single"/>
        </w:rPr>
        <w:t xml:space="preserve">    </w:t>
      </w:r>
      <w:r>
        <w:rPr>
          <w:rFonts w:hint="eastAsia"/>
        </w:rPr>
        <w:t>系</w:t>
      </w:r>
      <w:r>
        <w:rPr>
          <w:u w:val="single"/>
        </w:rPr>
        <w:t xml:space="preserve"> </w:t>
      </w:r>
      <w:r>
        <w:rPr>
          <w:rFonts w:hint="eastAsia"/>
          <w:u w:val="single"/>
        </w:rPr>
        <w:t>（</w:t>
      </w:r>
      <w:r>
        <w:rPr>
          <w:rFonts w:hint="eastAsia"/>
          <w:u w:val="single"/>
          <w:lang w:eastAsia="zh-CN"/>
        </w:rPr>
        <w:t>应价人</w:t>
      </w:r>
      <w:r>
        <w:rPr>
          <w:rFonts w:hint="eastAsia"/>
          <w:u w:val="single"/>
        </w:rPr>
        <w:t>名称）</w:t>
      </w:r>
      <w:r>
        <w:rPr>
          <w:u w:val="single"/>
        </w:rPr>
        <w:t xml:space="preserve"> </w:t>
      </w:r>
      <w:r>
        <w:rPr>
          <w:rFonts w:hint="eastAsia"/>
        </w:rPr>
        <w:t>的法定代表人。</w:t>
      </w:r>
    </w:p>
    <w:p w14:paraId="2971867F">
      <w:pPr>
        <w:spacing w:line="360" w:lineRule="auto"/>
        <w:ind w:left="359" w:leftChars="171" w:firstLine="14" w:firstLineChars="7"/>
      </w:pPr>
      <w:r>
        <w:t xml:space="preserve">   </w:t>
      </w:r>
      <w:r>
        <w:rPr>
          <w:rFonts w:hint="eastAsia"/>
        </w:rPr>
        <w:t>特此证明。</w:t>
      </w:r>
    </w:p>
    <w:p w14:paraId="539BDA02">
      <w:pPr>
        <w:spacing w:line="360" w:lineRule="auto"/>
        <w:ind w:left="359" w:leftChars="171" w:firstLine="14" w:firstLineChars="7"/>
      </w:pPr>
    </w:p>
    <w:p w14:paraId="3FA8C60C">
      <w:pPr>
        <w:spacing w:line="360" w:lineRule="auto"/>
        <w:ind w:left="359" w:leftChars="171" w:firstLine="14" w:firstLineChars="7"/>
      </w:pPr>
    </w:p>
    <w:p w14:paraId="0AC97472">
      <w:pPr>
        <w:spacing w:line="360" w:lineRule="auto"/>
        <w:ind w:left="359" w:leftChars="171" w:firstLine="14" w:firstLineChars="7"/>
      </w:pPr>
      <w:r>
        <w:rPr>
          <w:rFonts w:ascii="宋体" w:hAnsi="宋体" w:eastAsia="宋体"/>
        </w:rPr>
        <w:t>附：法定代表人身份证复印件。</w:t>
      </w:r>
    </w:p>
    <w:p w14:paraId="295325A1">
      <w:pPr>
        <w:spacing w:line="360" w:lineRule="auto"/>
        <w:ind w:left="359" w:leftChars="171" w:firstLine="14" w:firstLineChars="7"/>
        <w:jc w:val="right"/>
      </w:pPr>
      <w:r>
        <w:t xml:space="preserve">  </w:t>
      </w:r>
    </w:p>
    <w:p w14:paraId="46B2E451">
      <w:pPr>
        <w:spacing w:line="360" w:lineRule="auto"/>
        <w:ind w:left="359" w:leftChars="171" w:firstLine="14" w:firstLineChars="7"/>
        <w:jc w:val="right"/>
      </w:pPr>
      <w:r>
        <w:rPr>
          <w:rFonts w:hint="eastAsia"/>
          <w:lang w:eastAsia="zh-CN"/>
        </w:rPr>
        <w:t>应价人</w:t>
      </w:r>
      <w:r>
        <w:rPr>
          <w:rFonts w:hint="eastAsia"/>
        </w:rPr>
        <w:t>：</w:t>
      </w:r>
      <w:r>
        <w:rPr>
          <w:u w:val="single"/>
        </w:rPr>
        <w:t xml:space="preserve">   </w:t>
      </w:r>
      <w:r>
        <w:rPr>
          <w:rFonts w:hint="eastAsia"/>
          <w:u w:val="single"/>
        </w:rPr>
        <w:t>（全称）（盖章）</w:t>
      </w:r>
      <w:r>
        <w:rPr>
          <w:u w:val="single"/>
        </w:rPr>
        <w:t xml:space="preserve">  </w:t>
      </w:r>
    </w:p>
    <w:p w14:paraId="74529438">
      <w:pPr>
        <w:spacing w:line="360" w:lineRule="auto"/>
        <w:ind w:left="359" w:leftChars="171" w:firstLine="14" w:firstLineChars="7"/>
        <w:jc w:val="right"/>
      </w:pPr>
      <w:r>
        <w:t xml:space="preserve">  </w:t>
      </w:r>
      <w:r>
        <w:rPr>
          <w:rFonts w:hint="eastAsia"/>
        </w:rPr>
        <w:t>日期：</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p>
    <w:p w14:paraId="7C5E900E">
      <w:pPr>
        <w:rPr>
          <w:rFonts w:ascii="仿宋" w:hAnsi="仿宋" w:eastAsia="仿宋"/>
          <w:sz w:val="28"/>
          <w:szCs w:val="28"/>
        </w:rPr>
      </w:pPr>
    </w:p>
    <w:p w14:paraId="6CA786B6">
      <w:pPr>
        <w:rPr>
          <w:rFonts w:ascii="仿宋" w:hAnsi="仿宋" w:eastAsia="仿宋"/>
          <w:sz w:val="28"/>
          <w:szCs w:val="28"/>
        </w:rPr>
      </w:pPr>
    </w:p>
    <w:p w14:paraId="202337A1">
      <w:pPr>
        <w:rPr>
          <w:rFonts w:ascii="仿宋" w:hAnsi="仿宋" w:eastAsia="仿宋"/>
          <w:sz w:val="28"/>
          <w:szCs w:val="28"/>
        </w:rPr>
      </w:pPr>
    </w:p>
    <w:p w14:paraId="6045F296">
      <w:pPr>
        <w:spacing w:line="360" w:lineRule="auto"/>
      </w:pPr>
    </w:p>
    <w:bookmarkEnd w:id="8"/>
    <w:p w14:paraId="24DFD633">
      <w:pPr>
        <w:spacing w:line="360" w:lineRule="auto"/>
        <w:rPr>
          <w:sz w:val="28"/>
          <w:szCs w:val="28"/>
        </w:rPr>
      </w:pPr>
    </w:p>
    <w:p w14:paraId="1DF79F8A">
      <w:pPr>
        <w:spacing w:line="360" w:lineRule="auto"/>
        <w:rPr>
          <w:sz w:val="28"/>
          <w:szCs w:val="28"/>
        </w:rPr>
      </w:pPr>
    </w:p>
    <w:p w14:paraId="0E224BEA">
      <w:pPr>
        <w:spacing w:line="360" w:lineRule="auto"/>
        <w:rPr>
          <w:sz w:val="28"/>
          <w:szCs w:val="28"/>
        </w:rPr>
      </w:pPr>
    </w:p>
    <w:p w14:paraId="3CD0BFF4">
      <w:pPr>
        <w:spacing w:line="360" w:lineRule="auto"/>
        <w:rPr>
          <w:sz w:val="28"/>
          <w:szCs w:val="28"/>
        </w:rPr>
      </w:pPr>
    </w:p>
    <w:p w14:paraId="2FF2D181">
      <w:pPr>
        <w:spacing w:line="360" w:lineRule="auto"/>
        <w:rPr>
          <w:sz w:val="28"/>
          <w:szCs w:val="28"/>
        </w:rPr>
      </w:pPr>
      <w:r>
        <w:rPr>
          <w:rFonts w:ascii="宋体" w:hAnsi="宋体" w:eastAsia="宋体"/>
        </w:rPr>
        <w:t>注：法定代表人的签字必须是亲笔签名，不得使用印章、签名章或其他电子制版签名代替。</w:t>
      </w:r>
    </w:p>
    <w:p w14:paraId="1B139D60">
      <w:pPr>
        <w:rPr>
          <w:b/>
          <w:sz w:val="32"/>
          <w:szCs w:val="32"/>
        </w:rPr>
      </w:pPr>
      <w:r>
        <w:rPr>
          <w:b/>
          <w:sz w:val="32"/>
          <w:szCs w:val="32"/>
        </w:rPr>
        <w:br w:type="page"/>
      </w:r>
    </w:p>
    <w:p w14:paraId="431BAD6A">
      <w:pPr>
        <w:ind w:left="359" w:leftChars="171" w:firstLine="22" w:firstLineChars="7"/>
        <w:jc w:val="center"/>
        <w:outlineLvl w:val="0"/>
        <w:rPr>
          <w:b/>
          <w:sz w:val="32"/>
          <w:szCs w:val="32"/>
        </w:rPr>
      </w:pPr>
      <w:bookmarkStart w:id="9" w:name="_Toc3293465"/>
      <w:r>
        <w:rPr>
          <w:rFonts w:hint="eastAsia"/>
          <w:b/>
          <w:sz w:val="32"/>
          <w:szCs w:val="32"/>
        </w:rPr>
        <w:t>（三）授权书格式</w:t>
      </w:r>
      <w:bookmarkEnd w:id="9"/>
    </w:p>
    <w:p w14:paraId="7B3ACCEA">
      <w:pPr>
        <w:spacing w:line="360" w:lineRule="auto"/>
        <w:jc w:val="center"/>
      </w:pPr>
    </w:p>
    <w:p w14:paraId="0AF6997E">
      <w:pPr>
        <w:spacing w:line="360" w:lineRule="auto"/>
        <w:jc w:val="center"/>
      </w:pPr>
      <w:r>
        <w:rPr>
          <w:rFonts w:hint="eastAsia"/>
        </w:rPr>
        <w:t>授权委托书</w:t>
      </w:r>
    </w:p>
    <w:p w14:paraId="7272B744">
      <w:pPr>
        <w:spacing w:line="360" w:lineRule="auto"/>
        <w:jc w:val="center"/>
        <w:rPr>
          <w:rFonts w:ascii="仿宋" w:hAnsi="仿宋" w:eastAsia="仿宋"/>
          <w:sz w:val="32"/>
          <w:szCs w:val="32"/>
        </w:rPr>
      </w:pPr>
    </w:p>
    <w:p w14:paraId="4AD2948E">
      <w:pPr>
        <w:spacing w:line="360" w:lineRule="auto"/>
        <w:rPr>
          <w:rFonts w:ascii="宋体" w:hAnsi="宋体" w:eastAsia="宋体"/>
        </w:rPr>
      </w:pPr>
      <w:r>
        <w:t xml:space="preserve">    </w:t>
      </w:r>
      <w:r>
        <w:rPr>
          <w:rFonts w:hint="eastAsia"/>
        </w:rPr>
        <w:t xml:space="preserve">  本人</w:t>
      </w:r>
      <w:r>
        <w:t xml:space="preserve"> </w:t>
      </w:r>
      <w:r>
        <w:rPr>
          <w:u w:val="single"/>
        </w:rPr>
        <w:t xml:space="preserve"> </w:t>
      </w:r>
      <w:r>
        <w:rPr>
          <w:rFonts w:hint="eastAsia"/>
          <w:u w:val="single"/>
        </w:rPr>
        <w:t xml:space="preserve">     （姓名）</w:t>
      </w:r>
      <w:r>
        <w:t xml:space="preserve"> </w:t>
      </w:r>
      <w:r>
        <w:rPr>
          <w:rFonts w:hint="eastAsia"/>
        </w:rPr>
        <w:t>系</w:t>
      </w:r>
      <w:r>
        <w:rPr>
          <w:rFonts w:hint="eastAsia"/>
          <w:u w:val="single"/>
        </w:rPr>
        <w:t xml:space="preserve">                （</w:t>
      </w:r>
      <w:r>
        <w:rPr>
          <w:rFonts w:hint="eastAsia"/>
          <w:u w:val="single"/>
          <w:lang w:eastAsia="zh-CN"/>
        </w:rPr>
        <w:t>应价人</w:t>
      </w:r>
      <w:r>
        <w:rPr>
          <w:rFonts w:hint="eastAsia"/>
          <w:u w:val="single"/>
        </w:rPr>
        <w:t>单位名称）</w:t>
      </w:r>
      <w:r>
        <w:rPr>
          <w:rFonts w:hint="eastAsia"/>
        </w:rPr>
        <w:t>的法定代表人，授权</w:t>
      </w:r>
      <w:r>
        <w:rPr>
          <w:rFonts w:hint="eastAsia"/>
          <w:u w:val="single"/>
        </w:rPr>
        <w:t>（职务、姓名）</w:t>
      </w:r>
      <w:r>
        <w:rPr>
          <w:u w:val="single"/>
        </w:rPr>
        <w:t xml:space="preserve"> </w:t>
      </w:r>
      <w:r>
        <w:rPr>
          <w:rFonts w:hint="eastAsia"/>
          <w:u w:val="single"/>
        </w:rPr>
        <w:t xml:space="preserve">      </w:t>
      </w:r>
      <w:r>
        <w:rPr>
          <w:rFonts w:hint="eastAsia"/>
        </w:rPr>
        <w:t>为我单位的合法代理人。</w:t>
      </w:r>
      <w:r>
        <w:rPr>
          <w:rFonts w:ascii="宋体" w:hAnsi="宋体" w:eastAsia="宋体"/>
        </w:rPr>
        <w:t>代理人根据授权，以我方名义签署、澄清确认、递交、撤回、修改</w:t>
      </w:r>
      <w:r>
        <w:rPr>
          <w:rFonts w:hint="eastAsia" w:ascii="宋体" w:hAnsi="宋体"/>
          <w:b/>
          <w:bCs/>
          <w:szCs w:val="21"/>
          <w:u w:val="single"/>
          <w:lang w:eastAsia="zh-CN"/>
        </w:rPr>
        <w:t>2025年赣州管理中心养护专项工程管理部汽车租赁服务</w:t>
      </w:r>
      <w:r>
        <w:rPr>
          <w:rFonts w:hint="eastAsia" w:ascii="宋体" w:hAnsi="宋体" w:eastAsia="宋体"/>
        </w:rPr>
        <w:t>响应</w:t>
      </w:r>
      <w:r>
        <w:rPr>
          <w:rFonts w:ascii="宋体" w:hAnsi="宋体" w:eastAsia="宋体"/>
        </w:rPr>
        <w:t>文件、签订合同和处理有关事宜，其法律后果由我方承担。</w:t>
      </w:r>
    </w:p>
    <w:p w14:paraId="3DE07472">
      <w:pPr>
        <w:pStyle w:val="7"/>
        <w:spacing w:line="360" w:lineRule="auto"/>
        <w:ind w:left="704" w:right="2719"/>
        <w:rPr>
          <w:rFonts w:ascii="宋体" w:hAnsi="宋体" w:eastAsia="宋体"/>
        </w:rPr>
      </w:pPr>
      <w:r>
        <w:rPr>
          <w:rFonts w:ascii="宋体" w:hAnsi="宋体" w:eastAsia="宋体"/>
        </w:rPr>
        <w:t>委托期限：自本委托书签署之日起至</w:t>
      </w:r>
      <w:r>
        <w:rPr>
          <w:rFonts w:hint="eastAsia" w:ascii="宋体" w:hAnsi="宋体" w:eastAsia="宋体"/>
        </w:rPr>
        <w:t>合同期满。</w:t>
      </w:r>
    </w:p>
    <w:p w14:paraId="6DB88BDD">
      <w:pPr>
        <w:pStyle w:val="7"/>
        <w:spacing w:line="360" w:lineRule="auto"/>
        <w:ind w:left="704" w:right="2719"/>
        <w:rPr>
          <w:rFonts w:ascii="宋体" w:hAnsi="宋体" w:eastAsia="宋体"/>
        </w:rPr>
      </w:pPr>
      <w:r>
        <w:rPr>
          <w:rFonts w:hint="eastAsia"/>
        </w:rPr>
        <w:t>代理人无权再授权。</w:t>
      </w:r>
    </w:p>
    <w:p w14:paraId="199061E0">
      <w:pPr>
        <w:spacing w:line="360" w:lineRule="auto"/>
      </w:pPr>
    </w:p>
    <w:p w14:paraId="4280A8A4">
      <w:pPr>
        <w:spacing w:line="360" w:lineRule="auto"/>
      </w:pPr>
      <w:r>
        <w:rPr>
          <w:rFonts w:ascii="宋体" w:hAnsi="宋体" w:eastAsia="宋体"/>
        </w:rPr>
        <w:t>附：法定代表人身份证复印件及委托代理人身份证复印件。</w:t>
      </w:r>
    </w:p>
    <w:p w14:paraId="6BB7CA8B">
      <w:pPr>
        <w:spacing w:line="360" w:lineRule="auto"/>
      </w:pPr>
    </w:p>
    <w:p w14:paraId="5B08B330">
      <w:pPr>
        <w:spacing w:line="360" w:lineRule="auto"/>
      </w:pPr>
    </w:p>
    <w:p w14:paraId="7A160C32">
      <w:pPr>
        <w:spacing w:line="360" w:lineRule="auto"/>
        <w:jc w:val="center"/>
        <w:rPr>
          <w:u w:val="single"/>
        </w:rPr>
      </w:pPr>
      <w:r>
        <w:t xml:space="preserve">                   </w:t>
      </w:r>
      <w:r>
        <w:rPr>
          <w:rFonts w:hint="eastAsia"/>
          <w:lang w:eastAsia="zh-CN"/>
        </w:rPr>
        <w:t>应价人</w:t>
      </w:r>
      <w:r>
        <w:rPr>
          <w:rFonts w:hint="eastAsia"/>
        </w:rPr>
        <w:t>：</w:t>
      </w:r>
      <w:r>
        <w:rPr>
          <w:u w:val="single"/>
        </w:rPr>
        <w:t xml:space="preserve"> </w:t>
      </w:r>
      <w:r>
        <w:rPr>
          <w:rFonts w:hint="eastAsia"/>
          <w:u w:val="single"/>
        </w:rPr>
        <w:t>（全称）</w:t>
      </w:r>
      <w:r>
        <w:rPr>
          <w:u w:val="single"/>
        </w:rPr>
        <w:t xml:space="preserve"> </w:t>
      </w:r>
      <w:r>
        <w:rPr>
          <w:rFonts w:hint="eastAsia"/>
          <w:u w:val="single"/>
        </w:rPr>
        <w:t>（盖章）</w:t>
      </w:r>
    </w:p>
    <w:p w14:paraId="54D04DDC">
      <w:pPr>
        <w:spacing w:line="360" w:lineRule="auto"/>
        <w:rPr>
          <w:u w:val="single"/>
        </w:rPr>
      </w:pPr>
      <w:r>
        <w:t xml:space="preserve">                                     </w:t>
      </w:r>
      <w:r>
        <w:rPr>
          <w:rFonts w:hint="eastAsia"/>
        </w:rPr>
        <w:t>授权人：</w:t>
      </w:r>
      <w:r>
        <w:rPr>
          <w:u w:val="single"/>
        </w:rPr>
        <w:t xml:space="preserve">  </w:t>
      </w:r>
      <w:r>
        <w:rPr>
          <w:rFonts w:hint="eastAsia"/>
          <w:u w:val="single"/>
        </w:rPr>
        <w:t>（签字）</w:t>
      </w:r>
      <w:r>
        <w:rPr>
          <w:u w:val="single"/>
        </w:rPr>
        <w:t xml:space="preserve">        </w:t>
      </w:r>
    </w:p>
    <w:p w14:paraId="5F243AA1">
      <w:pPr>
        <w:spacing w:line="360" w:lineRule="auto"/>
      </w:pPr>
      <w:r>
        <w:t xml:space="preserve">                                     </w:t>
      </w:r>
      <w:r>
        <w:rPr>
          <w:rFonts w:hint="eastAsia"/>
        </w:rPr>
        <w:t>被授权的代理人：</w:t>
      </w:r>
      <w:r>
        <w:rPr>
          <w:u w:val="single"/>
        </w:rPr>
        <w:t xml:space="preserve">  </w:t>
      </w:r>
      <w:r>
        <w:rPr>
          <w:rFonts w:hint="eastAsia"/>
          <w:u w:val="single"/>
        </w:rPr>
        <w:t>（签字）</w:t>
      </w:r>
    </w:p>
    <w:p w14:paraId="488FD9EE">
      <w:pPr>
        <w:spacing w:line="360" w:lineRule="auto"/>
      </w:pPr>
      <w:r>
        <w:t xml:space="preserve">                                     </w:t>
      </w:r>
      <w:r>
        <w:rPr>
          <w:rFonts w:hint="eastAsia"/>
        </w:rPr>
        <w:t>日期：</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r>
        <w:t xml:space="preserve"> </w:t>
      </w:r>
    </w:p>
    <w:p w14:paraId="5DE4E618">
      <w:pPr>
        <w:spacing w:line="360" w:lineRule="auto"/>
      </w:pPr>
    </w:p>
    <w:p w14:paraId="494D02D2">
      <w:pPr>
        <w:spacing w:line="360" w:lineRule="auto"/>
      </w:pPr>
    </w:p>
    <w:p w14:paraId="4E3DE7E2">
      <w:pPr>
        <w:spacing w:line="360" w:lineRule="auto"/>
      </w:pPr>
    </w:p>
    <w:p w14:paraId="60A9AD34">
      <w:pPr>
        <w:spacing w:line="360" w:lineRule="auto"/>
      </w:pPr>
    </w:p>
    <w:p w14:paraId="7051FB8A">
      <w:pPr>
        <w:spacing w:line="360" w:lineRule="auto"/>
        <w:ind w:left="224"/>
        <w:rPr>
          <w:rFonts w:ascii="宋体" w:hAnsi="宋体" w:eastAsia="宋体"/>
        </w:rPr>
      </w:pPr>
      <w:r>
        <w:rPr>
          <w:rFonts w:ascii="宋体" w:hAnsi="宋体" w:eastAsia="宋体"/>
        </w:rPr>
        <w:t>注：</w:t>
      </w:r>
      <w:r>
        <w:rPr>
          <w:rFonts w:ascii="宋体" w:hAnsi="宋体" w:eastAsia="宋体"/>
          <w:spacing w:val="-7"/>
        </w:rPr>
        <w:t>法定代表人和委托代理人必须在授权委托书上亲笔签名，不得使用印章、签名章或其他电</w:t>
      </w:r>
      <w:r>
        <w:rPr>
          <w:rFonts w:ascii="宋体" w:hAnsi="宋体" w:eastAsia="宋体"/>
          <w:spacing w:val="-5"/>
        </w:rPr>
        <w:t>子制版签名代替</w:t>
      </w:r>
      <w:r>
        <w:rPr>
          <w:rFonts w:hint="eastAsia" w:ascii="宋体" w:hAnsi="宋体" w:eastAsia="宋体"/>
          <w:spacing w:val="-5"/>
        </w:rPr>
        <w:t>。</w:t>
      </w:r>
    </w:p>
    <w:p w14:paraId="0E012247">
      <w:pPr>
        <w:spacing w:line="360" w:lineRule="auto"/>
      </w:pPr>
    </w:p>
    <w:p w14:paraId="245FB055">
      <w:pPr>
        <w:rPr>
          <w:b/>
          <w:sz w:val="32"/>
          <w:szCs w:val="32"/>
        </w:rPr>
      </w:pPr>
      <w:r>
        <w:rPr>
          <w:b/>
          <w:sz w:val="32"/>
          <w:szCs w:val="32"/>
        </w:rPr>
        <w:br w:type="page"/>
      </w:r>
    </w:p>
    <w:p w14:paraId="5C721523">
      <w:pPr>
        <w:ind w:left="359" w:leftChars="171" w:firstLine="22" w:firstLineChars="7"/>
        <w:jc w:val="center"/>
        <w:outlineLvl w:val="0"/>
        <w:rPr>
          <w:rFonts w:hint="eastAsia" w:ascii="宋体" w:hAnsi="宋体" w:eastAsia="宋体" w:cs="宋体"/>
          <w:b/>
          <w:sz w:val="32"/>
          <w:szCs w:val="32"/>
        </w:rPr>
      </w:pPr>
      <w:bookmarkStart w:id="10" w:name="_Toc45280522"/>
      <w:bookmarkStart w:id="11" w:name="_Toc3293466"/>
      <w:r>
        <w:rPr>
          <w:rFonts w:hint="eastAsia" w:ascii="宋体" w:hAnsi="宋体" w:eastAsia="宋体" w:cs="宋体"/>
          <w:b/>
          <w:sz w:val="32"/>
          <w:szCs w:val="32"/>
          <w:lang w:eastAsia="zh-CN"/>
        </w:rPr>
        <w:t>（</w:t>
      </w:r>
      <w:r>
        <w:rPr>
          <w:rFonts w:hint="eastAsia" w:ascii="宋体" w:hAnsi="宋体" w:eastAsia="宋体" w:cs="宋体"/>
          <w:b/>
          <w:sz w:val="32"/>
          <w:szCs w:val="32"/>
          <w:lang w:val="en-US" w:eastAsia="zh-CN"/>
        </w:rPr>
        <w:t>四</w:t>
      </w:r>
      <w:r>
        <w:rPr>
          <w:rFonts w:hint="eastAsia" w:ascii="宋体" w:hAnsi="宋体" w:eastAsia="宋体" w:cs="宋体"/>
          <w:b/>
          <w:sz w:val="32"/>
          <w:szCs w:val="32"/>
          <w:lang w:eastAsia="zh-CN"/>
        </w:rPr>
        <w:t>）</w:t>
      </w:r>
      <w:r>
        <w:rPr>
          <w:rFonts w:hint="eastAsia" w:ascii="宋体" w:hAnsi="宋体" w:eastAsia="宋体" w:cs="宋体"/>
          <w:b/>
          <w:sz w:val="32"/>
          <w:szCs w:val="32"/>
        </w:rPr>
        <w:t>应价保证金</w:t>
      </w:r>
      <w:bookmarkEnd w:id="10"/>
    </w:p>
    <w:p w14:paraId="0FA29CF4">
      <w:pPr>
        <w:spacing w:line="360" w:lineRule="auto"/>
        <w:rPr>
          <w:rFonts w:ascii="宋体"/>
          <w:color w:val="auto"/>
          <w:szCs w:val="21"/>
          <w:highlight w:val="none"/>
        </w:rPr>
      </w:pPr>
    </w:p>
    <w:p w14:paraId="1FA87351">
      <w:pPr>
        <w:pStyle w:val="7"/>
        <w:tabs>
          <w:tab w:val="left" w:pos="900"/>
        </w:tabs>
        <w:spacing w:line="360" w:lineRule="auto"/>
        <w:ind w:left="733"/>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1</w:t>
      </w:r>
      <w:r>
        <w:rPr>
          <w:rFonts w:hint="eastAsia"/>
          <w:color w:val="auto"/>
          <w:sz w:val="21"/>
          <w:szCs w:val="21"/>
          <w:highlight w:val="none"/>
          <w:lang w:eastAsia="zh-CN"/>
        </w:rPr>
        <w:t>）</w:t>
      </w:r>
      <w:r>
        <w:rPr>
          <w:rFonts w:hint="eastAsia"/>
          <w:color w:val="auto"/>
          <w:sz w:val="21"/>
          <w:szCs w:val="21"/>
          <w:highlight w:val="none"/>
        </w:rPr>
        <w:t>若采用现金或支票，应价人应在此提供汇款凭证的复印件。</w:t>
      </w:r>
    </w:p>
    <w:p w14:paraId="23E2DD5A">
      <w:pPr>
        <w:pStyle w:val="7"/>
        <w:tabs>
          <w:tab w:val="left" w:pos="900"/>
        </w:tabs>
        <w:spacing w:line="360" w:lineRule="auto"/>
        <w:ind w:left="733"/>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2</w:t>
      </w:r>
      <w:r>
        <w:rPr>
          <w:rFonts w:hint="eastAsia"/>
          <w:color w:val="auto"/>
          <w:sz w:val="21"/>
          <w:szCs w:val="21"/>
          <w:highlight w:val="none"/>
          <w:lang w:eastAsia="zh-CN"/>
        </w:rPr>
        <w:t>）</w:t>
      </w:r>
      <w:r>
        <w:rPr>
          <w:rFonts w:hint="eastAsia"/>
          <w:color w:val="auto"/>
          <w:sz w:val="21"/>
          <w:szCs w:val="21"/>
          <w:highlight w:val="none"/>
        </w:rPr>
        <w:t>如采用银行保函，银行保函复印件装订在应价文件中，格式如下。</w:t>
      </w:r>
    </w:p>
    <w:p w14:paraId="6D65C748">
      <w:pPr>
        <w:pStyle w:val="7"/>
        <w:tabs>
          <w:tab w:val="left" w:pos="900"/>
        </w:tabs>
        <w:spacing w:line="360" w:lineRule="auto"/>
        <w:rPr>
          <w:color w:val="auto"/>
          <w:sz w:val="21"/>
          <w:szCs w:val="21"/>
          <w:highlight w:val="none"/>
        </w:rPr>
      </w:pPr>
    </w:p>
    <w:p w14:paraId="1C5CBA7B">
      <w:pPr>
        <w:pStyle w:val="7"/>
        <w:tabs>
          <w:tab w:val="left" w:pos="900"/>
        </w:tabs>
        <w:spacing w:line="360" w:lineRule="auto"/>
        <w:rPr>
          <w:color w:val="auto"/>
          <w:sz w:val="21"/>
          <w:szCs w:val="21"/>
          <w:highlight w:val="none"/>
        </w:rPr>
      </w:pPr>
    </w:p>
    <w:p w14:paraId="03F6E22D">
      <w:pPr>
        <w:pStyle w:val="7"/>
        <w:tabs>
          <w:tab w:val="left" w:pos="900"/>
          <w:tab w:val="left" w:pos="2144"/>
        </w:tabs>
        <w:spacing w:line="360" w:lineRule="auto"/>
        <w:ind w:left="224"/>
        <w:rPr>
          <w:color w:val="auto"/>
          <w:sz w:val="21"/>
          <w:szCs w:val="21"/>
          <w:highlight w:val="none"/>
        </w:rPr>
      </w:pPr>
      <w:r>
        <w:rPr>
          <w:rFonts w:eastAsia="Times New Roman"/>
          <w:color w:val="auto"/>
          <w:sz w:val="21"/>
          <w:szCs w:val="21"/>
          <w:highlight w:val="none"/>
          <w:u w:val="single"/>
        </w:rPr>
        <w:tab/>
      </w:r>
      <w:r>
        <w:rPr>
          <w:rFonts w:hint="eastAsia"/>
          <w:color w:val="auto"/>
          <w:sz w:val="21"/>
          <w:szCs w:val="21"/>
          <w:highlight w:val="none"/>
        </w:rPr>
        <w:t>（采购人名称</w:t>
      </w:r>
      <w:r>
        <w:rPr>
          <w:rFonts w:hint="eastAsia"/>
          <w:color w:val="auto"/>
          <w:spacing w:val="-120"/>
          <w:sz w:val="21"/>
          <w:szCs w:val="21"/>
          <w:highlight w:val="none"/>
        </w:rPr>
        <w:t>）</w:t>
      </w:r>
      <w:r>
        <w:rPr>
          <w:rFonts w:hint="eastAsia"/>
          <w:color w:val="auto"/>
          <w:sz w:val="21"/>
          <w:szCs w:val="21"/>
          <w:highlight w:val="none"/>
        </w:rPr>
        <w:t>：</w:t>
      </w:r>
    </w:p>
    <w:p w14:paraId="0BB42BE1">
      <w:pPr>
        <w:pStyle w:val="7"/>
        <w:tabs>
          <w:tab w:val="left" w:pos="900"/>
        </w:tabs>
        <w:spacing w:line="360" w:lineRule="auto"/>
        <w:rPr>
          <w:color w:val="auto"/>
          <w:sz w:val="21"/>
          <w:szCs w:val="21"/>
          <w:highlight w:val="none"/>
        </w:rPr>
      </w:pPr>
    </w:p>
    <w:p w14:paraId="69FB0AA4">
      <w:pPr>
        <w:pStyle w:val="7"/>
        <w:tabs>
          <w:tab w:val="left" w:pos="900"/>
        </w:tabs>
        <w:spacing w:line="360" w:lineRule="auto"/>
        <w:rPr>
          <w:color w:val="auto"/>
          <w:sz w:val="21"/>
          <w:szCs w:val="21"/>
          <w:highlight w:val="none"/>
        </w:rPr>
      </w:pPr>
    </w:p>
    <w:p w14:paraId="61AFFD57">
      <w:pPr>
        <w:pStyle w:val="7"/>
        <w:tabs>
          <w:tab w:val="left" w:pos="900"/>
          <w:tab w:val="left" w:pos="1671"/>
          <w:tab w:val="left" w:pos="2766"/>
          <w:tab w:val="left" w:pos="3841"/>
          <w:tab w:val="left" w:pos="4544"/>
          <w:tab w:val="left" w:pos="6734"/>
          <w:tab w:val="left" w:pos="7211"/>
          <w:tab w:val="left" w:pos="7814"/>
          <w:tab w:val="left" w:pos="8421"/>
        </w:tabs>
        <w:spacing w:line="360" w:lineRule="auto"/>
        <w:ind w:left="224" w:right="163" w:firstLine="479"/>
        <w:rPr>
          <w:color w:val="auto"/>
          <w:sz w:val="21"/>
          <w:szCs w:val="21"/>
          <w:highlight w:val="none"/>
        </w:rPr>
      </w:pPr>
      <w:r>
        <w:rPr>
          <w:rFonts w:hint="eastAsia"/>
          <w:color w:val="auto"/>
          <w:spacing w:val="1"/>
          <w:sz w:val="21"/>
          <w:szCs w:val="21"/>
          <w:highlight w:val="none"/>
        </w:rPr>
        <w:t>鉴于</w:t>
      </w:r>
      <w:r>
        <w:rPr>
          <w:rFonts w:eastAsia="Times New Roman"/>
          <w:color w:val="auto"/>
          <w:sz w:val="21"/>
          <w:szCs w:val="21"/>
          <w:highlight w:val="none"/>
          <w:u w:val="single"/>
        </w:rPr>
        <w:tab/>
      </w:r>
      <w:r>
        <w:rPr>
          <w:rFonts w:eastAsia="Times New Roman"/>
          <w:color w:val="auto"/>
          <w:sz w:val="21"/>
          <w:szCs w:val="21"/>
          <w:highlight w:val="none"/>
          <w:u w:val="single"/>
        </w:rPr>
        <w:tab/>
      </w:r>
      <w:r>
        <w:rPr>
          <w:rFonts w:hint="eastAsia"/>
          <w:color w:val="auto"/>
          <w:sz w:val="21"/>
          <w:szCs w:val="21"/>
          <w:highlight w:val="none"/>
        </w:rPr>
        <w:t>（</w:t>
      </w:r>
      <w:r>
        <w:rPr>
          <w:rFonts w:hint="eastAsia"/>
          <w:color w:val="auto"/>
          <w:spacing w:val="1"/>
          <w:sz w:val="21"/>
          <w:szCs w:val="21"/>
          <w:highlight w:val="none"/>
        </w:rPr>
        <w:t>应价人名</w:t>
      </w:r>
      <w:r>
        <w:rPr>
          <w:rFonts w:hint="eastAsia"/>
          <w:color w:val="auto"/>
          <w:sz w:val="21"/>
          <w:szCs w:val="21"/>
          <w:highlight w:val="none"/>
        </w:rPr>
        <w:t>称</w:t>
      </w:r>
      <w:r>
        <w:rPr>
          <w:rFonts w:hint="eastAsia"/>
          <w:color w:val="auto"/>
          <w:spacing w:val="-118"/>
          <w:sz w:val="21"/>
          <w:szCs w:val="21"/>
          <w:highlight w:val="none"/>
        </w:rPr>
        <w:t>）</w:t>
      </w:r>
      <w:r>
        <w:rPr>
          <w:rFonts w:hint="eastAsia"/>
          <w:color w:val="auto"/>
          <w:spacing w:val="1"/>
          <w:sz w:val="21"/>
          <w:szCs w:val="21"/>
          <w:highlight w:val="none"/>
        </w:rPr>
        <w:t>（</w:t>
      </w:r>
      <w:r>
        <w:rPr>
          <w:rFonts w:hint="eastAsia"/>
          <w:color w:val="auto"/>
          <w:sz w:val="21"/>
          <w:szCs w:val="21"/>
          <w:highlight w:val="none"/>
        </w:rPr>
        <w:t>以</w:t>
      </w:r>
      <w:r>
        <w:rPr>
          <w:rFonts w:hint="eastAsia"/>
          <w:color w:val="auto"/>
          <w:spacing w:val="1"/>
          <w:sz w:val="21"/>
          <w:szCs w:val="21"/>
          <w:highlight w:val="none"/>
        </w:rPr>
        <w:t>下</w:t>
      </w:r>
      <w:r>
        <w:rPr>
          <w:rFonts w:hint="eastAsia"/>
          <w:color w:val="auto"/>
          <w:spacing w:val="2"/>
          <w:sz w:val="21"/>
          <w:szCs w:val="21"/>
          <w:highlight w:val="none"/>
        </w:rPr>
        <w:t>称</w:t>
      </w:r>
      <w:r>
        <w:rPr>
          <w:rFonts w:eastAsia="Times New Roman"/>
          <w:color w:val="auto"/>
          <w:spacing w:val="-1"/>
          <w:sz w:val="21"/>
          <w:szCs w:val="21"/>
          <w:highlight w:val="none"/>
        </w:rPr>
        <w:t>“</w:t>
      </w:r>
      <w:r>
        <w:rPr>
          <w:rFonts w:hint="eastAsia"/>
          <w:color w:val="auto"/>
          <w:spacing w:val="1"/>
          <w:sz w:val="21"/>
          <w:szCs w:val="21"/>
          <w:highlight w:val="none"/>
        </w:rPr>
        <w:t>应价人</w:t>
      </w:r>
      <w:r>
        <w:rPr>
          <w:rFonts w:eastAsia="Times New Roman"/>
          <w:color w:val="auto"/>
          <w:spacing w:val="-1"/>
          <w:sz w:val="21"/>
          <w:szCs w:val="21"/>
          <w:highlight w:val="none"/>
        </w:rPr>
        <w:t>”</w:t>
      </w:r>
      <w:r>
        <w:rPr>
          <w:rFonts w:hint="eastAsia"/>
          <w:color w:val="auto"/>
          <w:spacing w:val="1"/>
          <w:sz w:val="21"/>
          <w:szCs w:val="21"/>
          <w:highlight w:val="none"/>
        </w:rPr>
        <w:t>）</w:t>
      </w:r>
      <w:r>
        <w:rPr>
          <w:rFonts w:hint="eastAsia"/>
          <w:color w:val="auto"/>
          <w:sz w:val="21"/>
          <w:szCs w:val="21"/>
          <w:highlight w:val="none"/>
        </w:rPr>
        <w:t>于</w:t>
      </w:r>
      <w:r>
        <w:rPr>
          <w:rFonts w:eastAsia="Times New Roman"/>
          <w:color w:val="auto"/>
          <w:sz w:val="21"/>
          <w:szCs w:val="21"/>
          <w:highlight w:val="none"/>
          <w:u w:val="single"/>
        </w:rPr>
        <w:tab/>
      </w:r>
      <w:r>
        <w:rPr>
          <w:rFonts w:hint="eastAsia"/>
          <w:color w:val="auto"/>
          <w:sz w:val="21"/>
          <w:szCs w:val="21"/>
          <w:highlight w:val="none"/>
        </w:rPr>
        <w:t>年</w:t>
      </w:r>
      <w:r>
        <w:rPr>
          <w:rFonts w:eastAsia="Times New Roman"/>
          <w:color w:val="auto"/>
          <w:sz w:val="21"/>
          <w:szCs w:val="21"/>
          <w:highlight w:val="none"/>
          <w:u w:val="single"/>
        </w:rPr>
        <w:tab/>
      </w:r>
      <w:r>
        <w:rPr>
          <w:rFonts w:hint="eastAsia"/>
          <w:color w:val="auto"/>
          <w:spacing w:val="1"/>
          <w:sz w:val="21"/>
          <w:szCs w:val="21"/>
          <w:highlight w:val="none"/>
        </w:rPr>
        <w:t>月</w:t>
      </w:r>
      <w:r>
        <w:rPr>
          <w:rFonts w:eastAsia="Times New Roman"/>
          <w:color w:val="auto"/>
          <w:sz w:val="21"/>
          <w:szCs w:val="21"/>
          <w:highlight w:val="none"/>
          <w:u w:val="single"/>
        </w:rPr>
        <w:tab/>
      </w:r>
      <w:r>
        <w:rPr>
          <w:rFonts w:hint="eastAsia"/>
          <w:color w:val="auto"/>
          <w:spacing w:val="1"/>
          <w:sz w:val="21"/>
          <w:szCs w:val="21"/>
          <w:highlight w:val="none"/>
        </w:rPr>
        <w:t>日参</w:t>
      </w:r>
      <w:r>
        <w:rPr>
          <w:rFonts w:hint="eastAsia"/>
          <w:color w:val="auto"/>
          <w:sz w:val="21"/>
          <w:szCs w:val="21"/>
          <w:highlight w:val="none"/>
        </w:rPr>
        <w:t>加</w:t>
      </w:r>
      <w:r>
        <w:rPr>
          <w:color w:val="auto"/>
          <w:sz w:val="21"/>
          <w:szCs w:val="21"/>
          <w:highlight w:val="none"/>
          <w:u w:val="single"/>
        </w:rPr>
        <w:tab/>
      </w:r>
      <w:r>
        <w:rPr>
          <w:rFonts w:hint="eastAsia"/>
          <w:color w:val="auto"/>
          <w:sz w:val="21"/>
          <w:szCs w:val="21"/>
          <w:highlight w:val="none"/>
        </w:rPr>
        <w:t>（项目名称）</w:t>
      </w:r>
      <w:r>
        <w:rPr>
          <w:color w:val="auto"/>
          <w:sz w:val="21"/>
          <w:szCs w:val="21"/>
          <w:highlight w:val="none"/>
          <w:u w:val="single"/>
        </w:rPr>
        <w:tab/>
      </w:r>
      <w:r>
        <w:rPr>
          <w:rFonts w:hint="eastAsia"/>
          <w:color w:val="auto"/>
          <w:sz w:val="21"/>
          <w:szCs w:val="21"/>
          <w:highlight w:val="none"/>
        </w:rPr>
        <w:t>标段</w:t>
      </w:r>
      <w:r>
        <w:rPr>
          <w:rFonts w:hint="eastAsia"/>
          <w:color w:val="auto"/>
          <w:sz w:val="21"/>
          <w:szCs w:val="21"/>
          <w:highlight w:val="none"/>
          <w:lang w:val="en-US" w:eastAsia="zh-CN"/>
        </w:rPr>
        <w:t>服务</w:t>
      </w:r>
      <w:r>
        <w:rPr>
          <w:rFonts w:hint="eastAsia"/>
          <w:color w:val="auto"/>
          <w:sz w:val="21"/>
          <w:szCs w:val="21"/>
          <w:highlight w:val="none"/>
        </w:rPr>
        <w:t>的应价，</w:t>
      </w:r>
      <w:r>
        <w:rPr>
          <w:color w:val="auto"/>
          <w:sz w:val="21"/>
          <w:szCs w:val="21"/>
          <w:highlight w:val="none"/>
          <w:u w:val="single"/>
        </w:rPr>
        <w:tab/>
      </w:r>
      <w:r>
        <w:rPr>
          <w:rFonts w:hint="eastAsia"/>
          <w:color w:val="auto"/>
          <w:sz w:val="21"/>
          <w:szCs w:val="21"/>
          <w:highlight w:val="none"/>
        </w:rPr>
        <w:t>（担保人名称，以下简称</w:t>
      </w:r>
      <w:r>
        <w:rPr>
          <w:rFonts w:eastAsia="Times New Roman"/>
          <w:color w:val="auto"/>
          <w:sz w:val="21"/>
          <w:szCs w:val="21"/>
          <w:highlight w:val="none"/>
        </w:rPr>
        <w:t>“</w:t>
      </w:r>
      <w:r>
        <w:rPr>
          <w:rFonts w:hint="eastAsia"/>
          <w:color w:val="auto"/>
          <w:sz w:val="21"/>
          <w:szCs w:val="21"/>
          <w:highlight w:val="none"/>
        </w:rPr>
        <w:t>我方</w:t>
      </w:r>
      <w:r>
        <w:rPr>
          <w:rFonts w:eastAsia="Times New Roman"/>
          <w:color w:val="auto"/>
          <w:spacing w:val="-11"/>
          <w:sz w:val="21"/>
          <w:szCs w:val="21"/>
          <w:highlight w:val="none"/>
        </w:rPr>
        <w:t>”</w:t>
      </w:r>
      <w:r>
        <w:rPr>
          <w:rFonts w:hint="eastAsia"/>
          <w:color w:val="auto"/>
          <w:spacing w:val="-11"/>
          <w:sz w:val="21"/>
          <w:szCs w:val="21"/>
          <w:highlight w:val="none"/>
        </w:rPr>
        <w:t>）</w:t>
      </w:r>
      <w:r>
        <w:rPr>
          <w:rFonts w:hint="eastAsia"/>
          <w:color w:val="auto"/>
          <w:sz w:val="21"/>
          <w:szCs w:val="21"/>
          <w:highlight w:val="none"/>
        </w:rPr>
        <w:t>无条件地</w:t>
      </w:r>
      <w:r>
        <w:rPr>
          <w:rFonts w:hint="eastAsia"/>
          <w:color w:val="auto"/>
          <w:spacing w:val="-20"/>
          <w:sz w:val="21"/>
          <w:szCs w:val="21"/>
          <w:highlight w:val="none"/>
        </w:rPr>
        <w:t>、</w:t>
      </w:r>
      <w:r>
        <w:rPr>
          <w:rFonts w:hint="eastAsia"/>
          <w:color w:val="auto"/>
          <w:sz w:val="21"/>
          <w:szCs w:val="21"/>
          <w:highlight w:val="none"/>
        </w:rPr>
        <w:t>不可撤销地保证</w:t>
      </w:r>
      <w:r>
        <w:rPr>
          <w:rFonts w:hint="eastAsia"/>
          <w:color w:val="auto"/>
          <w:spacing w:val="-19"/>
          <w:sz w:val="21"/>
          <w:szCs w:val="21"/>
          <w:highlight w:val="none"/>
        </w:rPr>
        <w:t>：</w:t>
      </w:r>
      <w:r>
        <w:rPr>
          <w:rFonts w:hint="eastAsia"/>
          <w:color w:val="auto"/>
          <w:sz w:val="21"/>
          <w:szCs w:val="21"/>
          <w:highlight w:val="none"/>
        </w:rPr>
        <w:t>若应价人在应价有效期内撤销应价文件，成交后无正当理由不与采购人订立合同，在签订合同时向采购人提出附加条件，不按照询比文件要求提交履约保证金，或发生询比文件明确规定可以不予退还应价保证金的其他情形，我方承担保证责任。收到你方书面通知后，我方在</w:t>
      </w:r>
      <w:r>
        <w:rPr>
          <w:rFonts w:eastAsia="Times New Roman"/>
          <w:color w:val="auto"/>
          <w:sz w:val="21"/>
          <w:szCs w:val="21"/>
          <w:highlight w:val="none"/>
        </w:rPr>
        <w:t>7</w:t>
      </w:r>
      <w:r>
        <w:rPr>
          <w:rFonts w:hint="eastAsia"/>
          <w:color w:val="auto"/>
          <w:sz w:val="21"/>
          <w:szCs w:val="21"/>
          <w:highlight w:val="none"/>
        </w:rPr>
        <w:t>日内向你方无条件支付人民币（大写）</w:t>
      </w:r>
      <w:r>
        <w:rPr>
          <w:color w:val="auto"/>
          <w:sz w:val="21"/>
          <w:szCs w:val="21"/>
          <w:highlight w:val="none"/>
          <w:u w:val="single"/>
        </w:rPr>
        <w:tab/>
      </w:r>
      <w:r>
        <w:rPr>
          <w:color w:val="auto"/>
          <w:sz w:val="21"/>
          <w:szCs w:val="21"/>
          <w:highlight w:val="none"/>
          <w:u w:val="single"/>
        </w:rPr>
        <w:tab/>
      </w:r>
      <w:r>
        <w:rPr>
          <w:rFonts w:hint="eastAsia"/>
          <w:color w:val="auto"/>
          <w:sz w:val="21"/>
          <w:szCs w:val="21"/>
          <w:highlight w:val="none"/>
        </w:rPr>
        <w:t>元。</w:t>
      </w:r>
    </w:p>
    <w:p w14:paraId="36E02810">
      <w:pPr>
        <w:pStyle w:val="7"/>
        <w:tabs>
          <w:tab w:val="left" w:pos="900"/>
        </w:tabs>
        <w:spacing w:line="360" w:lineRule="auto"/>
        <w:ind w:left="224" w:right="290" w:firstLine="479"/>
        <w:rPr>
          <w:color w:val="auto"/>
          <w:sz w:val="21"/>
          <w:szCs w:val="21"/>
          <w:highlight w:val="none"/>
        </w:rPr>
      </w:pPr>
      <w:r>
        <w:rPr>
          <w:rFonts w:hint="eastAsia"/>
          <w:color w:val="auto"/>
          <w:sz w:val="21"/>
          <w:szCs w:val="21"/>
          <w:highlight w:val="none"/>
        </w:rPr>
        <w:t>本保函在应价有效期或经延长的应价有效期内保持有效。要求我方承担保证责任的通知应在上述期限内送达我方。你方延长应价有效期的决定，应通知我方。</w:t>
      </w:r>
    </w:p>
    <w:p w14:paraId="25B254D6">
      <w:pPr>
        <w:pStyle w:val="7"/>
        <w:tabs>
          <w:tab w:val="left" w:pos="900"/>
        </w:tabs>
        <w:spacing w:line="360" w:lineRule="auto"/>
        <w:rPr>
          <w:color w:val="auto"/>
          <w:sz w:val="21"/>
          <w:szCs w:val="21"/>
          <w:highlight w:val="none"/>
        </w:rPr>
      </w:pPr>
    </w:p>
    <w:p w14:paraId="58FC4558">
      <w:pPr>
        <w:pStyle w:val="7"/>
        <w:tabs>
          <w:tab w:val="left" w:pos="900"/>
          <w:tab w:val="left" w:pos="7245"/>
          <w:tab w:val="left" w:pos="7725"/>
          <w:tab w:val="left" w:pos="8260"/>
        </w:tabs>
        <w:spacing w:line="360" w:lineRule="auto"/>
        <w:ind w:left="2204" w:right="498"/>
        <w:rPr>
          <w:color w:val="auto"/>
          <w:sz w:val="21"/>
          <w:szCs w:val="21"/>
          <w:highlight w:val="none"/>
        </w:rPr>
      </w:pPr>
      <w:r>
        <w:rPr>
          <w:rFonts w:hint="eastAsia"/>
          <w:color w:val="auto"/>
          <w:sz w:val="21"/>
          <w:szCs w:val="21"/>
          <w:highlight w:val="none"/>
        </w:rPr>
        <w:t>担保人名称：（盖单位章）</w:t>
      </w:r>
    </w:p>
    <w:p w14:paraId="72806093">
      <w:pPr>
        <w:pStyle w:val="7"/>
        <w:tabs>
          <w:tab w:val="left" w:pos="900"/>
          <w:tab w:val="left" w:pos="7245"/>
          <w:tab w:val="left" w:pos="7725"/>
          <w:tab w:val="left" w:pos="8260"/>
        </w:tabs>
        <w:spacing w:line="360" w:lineRule="auto"/>
        <w:ind w:left="2204" w:right="498"/>
        <w:rPr>
          <w:color w:val="auto"/>
          <w:sz w:val="21"/>
          <w:szCs w:val="21"/>
          <w:highlight w:val="none"/>
        </w:rPr>
      </w:pPr>
      <w:r>
        <w:rPr>
          <w:rFonts w:hint="eastAsia"/>
          <w:color w:val="auto"/>
          <w:sz w:val="21"/>
          <w:szCs w:val="21"/>
          <w:highlight w:val="none"/>
        </w:rPr>
        <w:t>法定代表人或其委托代理人：</w:t>
      </w:r>
      <w:r>
        <w:rPr>
          <w:color w:val="auto"/>
          <w:sz w:val="21"/>
          <w:szCs w:val="21"/>
          <w:highlight w:val="none"/>
          <w:u w:val="single"/>
        </w:rPr>
        <w:tab/>
      </w:r>
      <w:r>
        <w:rPr>
          <w:rFonts w:hint="eastAsia"/>
          <w:color w:val="auto"/>
          <w:sz w:val="21"/>
          <w:szCs w:val="21"/>
          <w:highlight w:val="none"/>
        </w:rPr>
        <w:t>（签字）</w:t>
      </w:r>
    </w:p>
    <w:p w14:paraId="1DA7FD5E">
      <w:pPr>
        <w:pStyle w:val="7"/>
        <w:tabs>
          <w:tab w:val="left" w:pos="900"/>
          <w:tab w:val="left" w:pos="7245"/>
          <w:tab w:val="left" w:pos="7725"/>
          <w:tab w:val="left" w:pos="8260"/>
        </w:tabs>
        <w:spacing w:line="360" w:lineRule="auto"/>
        <w:ind w:left="2204" w:right="498"/>
        <w:rPr>
          <w:rFonts w:eastAsia="Times New Roman"/>
          <w:color w:val="auto"/>
          <w:sz w:val="21"/>
          <w:szCs w:val="21"/>
          <w:highlight w:val="none"/>
        </w:rPr>
      </w:pPr>
      <w:r>
        <w:rPr>
          <w:rFonts w:hint="eastAsia"/>
          <w:color w:val="auto"/>
          <w:sz w:val="21"/>
          <w:szCs w:val="21"/>
          <w:highlight w:val="none"/>
        </w:rPr>
        <w:t>地址：</w:t>
      </w:r>
      <w:r>
        <w:rPr>
          <w:rFonts w:eastAsia="Times New Roman"/>
          <w:color w:val="auto"/>
          <w:sz w:val="21"/>
          <w:szCs w:val="21"/>
          <w:highlight w:val="none"/>
          <w:u w:val="single"/>
        </w:rPr>
        <w:tab/>
      </w:r>
      <w:r>
        <w:rPr>
          <w:rFonts w:eastAsia="Times New Roman"/>
          <w:color w:val="auto"/>
          <w:sz w:val="21"/>
          <w:szCs w:val="21"/>
          <w:highlight w:val="none"/>
          <w:u w:val="single"/>
        </w:rPr>
        <w:tab/>
      </w:r>
      <w:r>
        <w:rPr>
          <w:rFonts w:eastAsia="Times New Roman"/>
          <w:color w:val="auto"/>
          <w:sz w:val="21"/>
          <w:szCs w:val="21"/>
          <w:highlight w:val="none"/>
          <w:u w:val="single"/>
        </w:rPr>
        <w:tab/>
      </w:r>
    </w:p>
    <w:p w14:paraId="2A5D85F1">
      <w:pPr>
        <w:pStyle w:val="7"/>
        <w:tabs>
          <w:tab w:val="left" w:pos="900"/>
          <w:tab w:val="left" w:pos="8260"/>
        </w:tabs>
        <w:spacing w:line="360" w:lineRule="auto"/>
        <w:ind w:left="2204" w:right="923"/>
        <w:rPr>
          <w:rFonts w:eastAsia="Times New Roman"/>
          <w:color w:val="auto"/>
          <w:sz w:val="21"/>
          <w:szCs w:val="21"/>
          <w:highlight w:val="none"/>
          <w:u w:val="single"/>
        </w:rPr>
      </w:pPr>
      <w:r>
        <w:rPr>
          <w:rFonts w:hint="eastAsia"/>
          <w:color w:val="auto"/>
          <w:sz w:val="21"/>
          <w:szCs w:val="21"/>
          <w:highlight w:val="none"/>
        </w:rPr>
        <w:t>邮政编码：</w:t>
      </w:r>
      <w:r>
        <w:rPr>
          <w:rFonts w:eastAsia="Times New Roman"/>
          <w:color w:val="auto"/>
          <w:sz w:val="21"/>
          <w:szCs w:val="21"/>
          <w:highlight w:val="none"/>
          <w:u w:val="single"/>
        </w:rPr>
        <w:tab/>
      </w:r>
    </w:p>
    <w:p w14:paraId="47F3FE35">
      <w:pPr>
        <w:pStyle w:val="7"/>
        <w:tabs>
          <w:tab w:val="left" w:pos="900"/>
          <w:tab w:val="left" w:pos="8260"/>
        </w:tabs>
        <w:spacing w:line="360" w:lineRule="auto"/>
        <w:ind w:left="2204" w:right="923"/>
        <w:rPr>
          <w:rFonts w:eastAsia="Times New Roman"/>
          <w:color w:val="auto"/>
          <w:sz w:val="21"/>
          <w:szCs w:val="21"/>
          <w:highlight w:val="none"/>
          <w:u w:val="single"/>
        </w:rPr>
      </w:pPr>
      <w:r>
        <w:rPr>
          <w:rFonts w:hint="eastAsia"/>
          <w:color w:val="auto"/>
          <w:sz w:val="21"/>
          <w:szCs w:val="21"/>
          <w:highlight w:val="none"/>
        </w:rPr>
        <w:t>电话：</w:t>
      </w:r>
      <w:r>
        <w:rPr>
          <w:rFonts w:eastAsia="Times New Roman"/>
          <w:color w:val="auto"/>
          <w:sz w:val="21"/>
          <w:szCs w:val="21"/>
          <w:highlight w:val="none"/>
          <w:u w:val="single"/>
        </w:rPr>
        <w:tab/>
      </w:r>
    </w:p>
    <w:p w14:paraId="4336EB41">
      <w:pPr>
        <w:pStyle w:val="7"/>
        <w:tabs>
          <w:tab w:val="left" w:pos="900"/>
          <w:tab w:val="left" w:pos="8260"/>
        </w:tabs>
        <w:spacing w:line="360" w:lineRule="auto"/>
        <w:ind w:left="2204" w:right="923"/>
        <w:rPr>
          <w:rFonts w:eastAsia="Times New Roman"/>
          <w:color w:val="auto"/>
          <w:sz w:val="21"/>
          <w:szCs w:val="21"/>
          <w:highlight w:val="none"/>
        </w:rPr>
      </w:pPr>
      <w:r>
        <w:rPr>
          <w:rFonts w:hint="eastAsia"/>
          <w:color w:val="auto"/>
          <w:sz w:val="21"/>
          <w:szCs w:val="21"/>
          <w:highlight w:val="none"/>
        </w:rPr>
        <w:t>传真：</w:t>
      </w:r>
      <w:r>
        <w:rPr>
          <w:rFonts w:eastAsia="Times New Roman"/>
          <w:color w:val="auto"/>
          <w:sz w:val="21"/>
          <w:szCs w:val="21"/>
          <w:highlight w:val="none"/>
          <w:u w:val="single"/>
        </w:rPr>
        <w:tab/>
      </w:r>
    </w:p>
    <w:p w14:paraId="7574B7CB">
      <w:pPr>
        <w:pStyle w:val="7"/>
        <w:tabs>
          <w:tab w:val="left" w:pos="900"/>
          <w:tab w:val="left" w:pos="6225"/>
          <w:tab w:val="left" w:pos="7185"/>
          <w:tab w:val="left" w:pos="8145"/>
        </w:tabs>
        <w:spacing w:line="360" w:lineRule="auto"/>
        <w:ind w:left="5265"/>
        <w:rPr>
          <w:color w:val="auto"/>
          <w:sz w:val="21"/>
          <w:szCs w:val="21"/>
          <w:highlight w:val="none"/>
        </w:rPr>
      </w:pPr>
      <w:r>
        <w:rPr>
          <w:rFonts w:eastAsia="Times New Roman"/>
          <w:color w:val="auto"/>
          <w:sz w:val="21"/>
          <w:szCs w:val="21"/>
          <w:highlight w:val="none"/>
          <w:u w:val="single"/>
        </w:rPr>
        <w:tab/>
      </w:r>
      <w:r>
        <w:rPr>
          <w:rFonts w:hint="eastAsia"/>
          <w:color w:val="auto"/>
          <w:sz w:val="21"/>
          <w:szCs w:val="21"/>
          <w:highlight w:val="none"/>
        </w:rPr>
        <w:t>年</w:t>
      </w:r>
      <w:r>
        <w:rPr>
          <w:color w:val="auto"/>
          <w:sz w:val="21"/>
          <w:szCs w:val="21"/>
          <w:highlight w:val="none"/>
          <w:u w:val="single"/>
        </w:rPr>
        <w:tab/>
      </w:r>
      <w:r>
        <w:rPr>
          <w:rFonts w:hint="eastAsia"/>
          <w:color w:val="auto"/>
          <w:sz w:val="21"/>
          <w:szCs w:val="21"/>
          <w:highlight w:val="none"/>
        </w:rPr>
        <w:t>月</w:t>
      </w:r>
      <w:r>
        <w:rPr>
          <w:color w:val="auto"/>
          <w:sz w:val="21"/>
          <w:szCs w:val="21"/>
          <w:highlight w:val="none"/>
          <w:u w:val="single"/>
        </w:rPr>
        <w:tab/>
      </w:r>
      <w:r>
        <w:rPr>
          <w:rFonts w:hint="eastAsia"/>
          <w:color w:val="auto"/>
          <w:sz w:val="21"/>
          <w:szCs w:val="21"/>
          <w:highlight w:val="none"/>
        </w:rPr>
        <w:t>日</w:t>
      </w:r>
    </w:p>
    <w:p w14:paraId="250E1A88">
      <w:pPr>
        <w:rPr>
          <w:rFonts w:hint="eastAsia"/>
          <w:b/>
          <w:sz w:val="32"/>
          <w:szCs w:val="32"/>
        </w:rPr>
      </w:pPr>
      <w:r>
        <w:rPr>
          <w:rFonts w:hint="eastAsia"/>
          <w:b/>
          <w:sz w:val="32"/>
          <w:szCs w:val="32"/>
        </w:rPr>
        <w:br w:type="page"/>
      </w:r>
    </w:p>
    <w:p w14:paraId="338E45C8">
      <w:pPr>
        <w:jc w:val="center"/>
        <w:outlineLvl w:val="0"/>
        <w:rPr>
          <w:b/>
          <w:sz w:val="32"/>
          <w:szCs w:val="32"/>
        </w:rPr>
      </w:pPr>
      <w:r>
        <w:rPr>
          <w:rFonts w:hint="eastAsia"/>
          <w:b/>
          <w:sz w:val="32"/>
          <w:szCs w:val="32"/>
        </w:rPr>
        <w:t>（</w:t>
      </w:r>
      <w:r>
        <w:rPr>
          <w:rFonts w:hint="eastAsia"/>
          <w:b/>
          <w:sz w:val="32"/>
          <w:szCs w:val="32"/>
          <w:lang w:val="en-US" w:eastAsia="zh-CN"/>
        </w:rPr>
        <w:t>五</w:t>
      </w:r>
      <w:r>
        <w:rPr>
          <w:rFonts w:hint="eastAsia"/>
          <w:b/>
          <w:sz w:val="32"/>
          <w:szCs w:val="32"/>
        </w:rPr>
        <w:t>）</w:t>
      </w:r>
      <w:r>
        <w:rPr>
          <w:rFonts w:hint="eastAsia"/>
          <w:b/>
          <w:sz w:val="32"/>
          <w:szCs w:val="32"/>
          <w:lang w:eastAsia="zh-CN"/>
        </w:rPr>
        <w:t>应价人</w:t>
      </w:r>
      <w:r>
        <w:rPr>
          <w:rFonts w:hint="eastAsia"/>
          <w:b/>
          <w:sz w:val="32"/>
          <w:szCs w:val="32"/>
        </w:rPr>
        <w:t>企业资质</w:t>
      </w:r>
      <w:bookmarkEnd w:id="11"/>
    </w:p>
    <w:p w14:paraId="283366D5">
      <w:pPr>
        <w:jc w:val="center"/>
        <w:rPr>
          <w:b/>
        </w:rPr>
      </w:pPr>
    </w:p>
    <w:p w14:paraId="3D1A8908">
      <w:pPr>
        <w:rPr>
          <w:rFonts w:hint="eastAsia" w:eastAsia="宋体"/>
          <w:b/>
          <w:bCs/>
          <w:lang w:eastAsia="zh-CN"/>
        </w:rPr>
      </w:pPr>
      <w:r>
        <w:rPr>
          <w:rFonts w:hint="eastAsia"/>
        </w:rPr>
        <w:t>项目名称：</w:t>
      </w:r>
      <w:r>
        <w:rPr>
          <w:rFonts w:hint="eastAsia" w:ascii="宋体" w:hAnsi="宋体"/>
          <w:b/>
          <w:bCs/>
          <w:szCs w:val="21"/>
          <w:u w:val="single"/>
          <w:lang w:eastAsia="zh-CN"/>
        </w:rPr>
        <w:t>2025年赣州管理中心养护专项工程管理部汽车租赁服务</w:t>
      </w:r>
    </w:p>
    <w:tbl>
      <w:tblPr>
        <w:tblStyle w:val="12"/>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1"/>
        <w:gridCol w:w="2331"/>
        <w:gridCol w:w="2120"/>
        <w:gridCol w:w="3180"/>
      </w:tblGrid>
      <w:tr w14:paraId="68DF5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331" w:type="dxa"/>
            <w:noWrap w:val="0"/>
            <w:vAlign w:val="center"/>
          </w:tcPr>
          <w:p w14:paraId="68BEFEB5">
            <w:pPr>
              <w:jc w:val="center"/>
              <w:rPr>
                <w:rFonts w:hint="eastAsia" w:eastAsia="宋体"/>
                <w:lang w:eastAsia="zh-CN"/>
              </w:rPr>
            </w:pPr>
            <w:r>
              <w:rPr>
                <w:rFonts w:hint="eastAsia"/>
                <w:bCs/>
                <w:lang w:eastAsia="zh-CN"/>
              </w:rPr>
              <w:t>应价人</w:t>
            </w:r>
          </w:p>
        </w:tc>
        <w:tc>
          <w:tcPr>
            <w:tcW w:w="7631" w:type="dxa"/>
            <w:gridSpan w:val="3"/>
            <w:noWrap w:val="0"/>
            <w:vAlign w:val="center"/>
          </w:tcPr>
          <w:p w14:paraId="78DAEC30">
            <w:pPr>
              <w:jc w:val="center"/>
            </w:pPr>
          </w:p>
        </w:tc>
      </w:tr>
      <w:tr w14:paraId="36290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62" w:type="dxa"/>
            <w:gridSpan w:val="4"/>
            <w:noWrap w:val="0"/>
            <w:vAlign w:val="center"/>
          </w:tcPr>
          <w:p w14:paraId="123016F1">
            <w:pPr>
              <w:jc w:val="center"/>
            </w:pPr>
            <w:r>
              <w:rPr>
                <w:rFonts w:hint="eastAsia"/>
              </w:rPr>
              <w:t>营业执照</w:t>
            </w:r>
          </w:p>
        </w:tc>
      </w:tr>
      <w:tr w14:paraId="77103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331" w:type="dxa"/>
            <w:noWrap w:val="0"/>
            <w:vAlign w:val="center"/>
          </w:tcPr>
          <w:p w14:paraId="24B5E52E">
            <w:pPr>
              <w:jc w:val="center"/>
            </w:pPr>
            <w:r>
              <w:rPr>
                <w:rFonts w:hint="eastAsia"/>
              </w:rPr>
              <w:t>营业执照编号</w:t>
            </w:r>
          </w:p>
        </w:tc>
        <w:tc>
          <w:tcPr>
            <w:tcW w:w="2331" w:type="dxa"/>
            <w:noWrap w:val="0"/>
            <w:vAlign w:val="center"/>
          </w:tcPr>
          <w:p w14:paraId="450450E0">
            <w:pPr>
              <w:jc w:val="center"/>
            </w:pPr>
          </w:p>
        </w:tc>
        <w:tc>
          <w:tcPr>
            <w:tcW w:w="2120" w:type="dxa"/>
            <w:noWrap w:val="0"/>
            <w:vAlign w:val="center"/>
          </w:tcPr>
          <w:p w14:paraId="0875BB23">
            <w:pPr>
              <w:jc w:val="center"/>
            </w:pPr>
            <w:r>
              <w:rPr>
                <w:rFonts w:hint="eastAsia"/>
              </w:rPr>
              <w:t>注册资金</w:t>
            </w:r>
          </w:p>
        </w:tc>
        <w:tc>
          <w:tcPr>
            <w:tcW w:w="3180" w:type="dxa"/>
            <w:noWrap w:val="0"/>
            <w:vAlign w:val="center"/>
          </w:tcPr>
          <w:p w14:paraId="2C90F0A5">
            <w:pPr>
              <w:jc w:val="center"/>
            </w:pPr>
          </w:p>
        </w:tc>
      </w:tr>
      <w:tr w14:paraId="308A4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331" w:type="dxa"/>
            <w:noWrap w:val="0"/>
            <w:vAlign w:val="center"/>
          </w:tcPr>
          <w:p w14:paraId="37DADF89">
            <w:pPr>
              <w:jc w:val="center"/>
            </w:pPr>
            <w:r>
              <w:rPr>
                <w:rFonts w:hint="eastAsia"/>
              </w:rPr>
              <w:t>发照机关</w:t>
            </w:r>
          </w:p>
        </w:tc>
        <w:tc>
          <w:tcPr>
            <w:tcW w:w="2331" w:type="dxa"/>
            <w:noWrap w:val="0"/>
            <w:vAlign w:val="center"/>
          </w:tcPr>
          <w:p w14:paraId="69BD1CF9">
            <w:pPr>
              <w:jc w:val="center"/>
            </w:pPr>
          </w:p>
        </w:tc>
        <w:tc>
          <w:tcPr>
            <w:tcW w:w="2120" w:type="dxa"/>
            <w:noWrap w:val="0"/>
            <w:vAlign w:val="center"/>
          </w:tcPr>
          <w:p w14:paraId="30AC8A5B">
            <w:pPr>
              <w:jc w:val="center"/>
            </w:pPr>
            <w:r>
              <w:rPr>
                <w:rFonts w:hint="eastAsia"/>
              </w:rPr>
              <w:t>注册地址</w:t>
            </w:r>
          </w:p>
        </w:tc>
        <w:tc>
          <w:tcPr>
            <w:tcW w:w="3180" w:type="dxa"/>
            <w:noWrap w:val="0"/>
            <w:vAlign w:val="center"/>
          </w:tcPr>
          <w:p w14:paraId="2C720B02">
            <w:pPr>
              <w:jc w:val="center"/>
            </w:pPr>
          </w:p>
        </w:tc>
      </w:tr>
      <w:tr w14:paraId="77D28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331" w:type="dxa"/>
            <w:noWrap w:val="0"/>
            <w:vAlign w:val="center"/>
          </w:tcPr>
          <w:p w14:paraId="510A20F0">
            <w:pPr>
              <w:jc w:val="center"/>
            </w:pPr>
            <w:r>
              <w:rPr>
                <w:rFonts w:hint="eastAsia"/>
              </w:rPr>
              <w:t>成立时间</w:t>
            </w:r>
          </w:p>
        </w:tc>
        <w:tc>
          <w:tcPr>
            <w:tcW w:w="2331" w:type="dxa"/>
            <w:noWrap w:val="0"/>
            <w:vAlign w:val="center"/>
          </w:tcPr>
          <w:p w14:paraId="525E75AA">
            <w:pPr>
              <w:jc w:val="center"/>
            </w:pPr>
          </w:p>
        </w:tc>
        <w:tc>
          <w:tcPr>
            <w:tcW w:w="2120" w:type="dxa"/>
            <w:noWrap w:val="0"/>
            <w:vAlign w:val="center"/>
          </w:tcPr>
          <w:p w14:paraId="5548C27C">
            <w:pPr>
              <w:jc w:val="center"/>
            </w:pPr>
            <w:r>
              <w:rPr>
                <w:rFonts w:hint="eastAsia"/>
              </w:rPr>
              <w:t>企业性质</w:t>
            </w:r>
          </w:p>
        </w:tc>
        <w:tc>
          <w:tcPr>
            <w:tcW w:w="3180" w:type="dxa"/>
            <w:noWrap w:val="0"/>
            <w:vAlign w:val="center"/>
          </w:tcPr>
          <w:p w14:paraId="676D5F31">
            <w:pPr>
              <w:jc w:val="center"/>
            </w:pPr>
          </w:p>
        </w:tc>
      </w:tr>
      <w:tr w14:paraId="41C86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331" w:type="dxa"/>
            <w:noWrap w:val="0"/>
            <w:vAlign w:val="center"/>
          </w:tcPr>
          <w:p w14:paraId="5D544FD2">
            <w:pPr>
              <w:jc w:val="center"/>
            </w:pPr>
            <w:r>
              <w:rPr>
                <w:rFonts w:hint="eastAsia"/>
              </w:rPr>
              <w:t>经营范围</w:t>
            </w:r>
          </w:p>
        </w:tc>
        <w:tc>
          <w:tcPr>
            <w:tcW w:w="7631" w:type="dxa"/>
            <w:gridSpan w:val="3"/>
            <w:noWrap w:val="0"/>
            <w:vAlign w:val="center"/>
          </w:tcPr>
          <w:p w14:paraId="1B711838">
            <w:pPr>
              <w:jc w:val="center"/>
            </w:pPr>
          </w:p>
        </w:tc>
      </w:tr>
      <w:tr w14:paraId="292A3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9962" w:type="dxa"/>
            <w:gridSpan w:val="4"/>
            <w:noWrap w:val="0"/>
            <w:vAlign w:val="top"/>
          </w:tcPr>
          <w:p w14:paraId="436AE4B8">
            <w:pPr>
              <w:jc w:val="center"/>
            </w:pPr>
            <w:r>
              <w:rPr>
                <w:rFonts w:hint="eastAsia"/>
              </w:rPr>
              <w:t>领导构成情况</w:t>
            </w:r>
          </w:p>
        </w:tc>
      </w:tr>
      <w:tr w14:paraId="2AE8C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331" w:type="dxa"/>
            <w:noWrap w:val="0"/>
            <w:vAlign w:val="center"/>
          </w:tcPr>
          <w:p w14:paraId="65102A79">
            <w:pPr>
              <w:jc w:val="center"/>
            </w:pPr>
            <w:r>
              <w:rPr>
                <w:rFonts w:hint="eastAsia"/>
              </w:rPr>
              <w:t>法定代表人</w:t>
            </w:r>
          </w:p>
        </w:tc>
        <w:tc>
          <w:tcPr>
            <w:tcW w:w="2331" w:type="dxa"/>
            <w:noWrap w:val="0"/>
            <w:vAlign w:val="center"/>
          </w:tcPr>
          <w:p w14:paraId="371992B1">
            <w:pPr>
              <w:jc w:val="center"/>
            </w:pPr>
            <w:r>
              <w:rPr>
                <w:rFonts w:hint="eastAsia"/>
              </w:rPr>
              <w:t>姓名</w:t>
            </w:r>
          </w:p>
        </w:tc>
        <w:tc>
          <w:tcPr>
            <w:tcW w:w="2120" w:type="dxa"/>
            <w:noWrap w:val="0"/>
            <w:vAlign w:val="center"/>
          </w:tcPr>
          <w:p w14:paraId="61F3298F">
            <w:pPr>
              <w:jc w:val="center"/>
            </w:pPr>
            <w:r>
              <w:rPr>
                <w:rFonts w:hint="eastAsia"/>
              </w:rPr>
              <w:t>职务</w:t>
            </w:r>
          </w:p>
        </w:tc>
        <w:tc>
          <w:tcPr>
            <w:tcW w:w="3180" w:type="dxa"/>
            <w:noWrap w:val="0"/>
            <w:vAlign w:val="center"/>
          </w:tcPr>
          <w:p w14:paraId="48F4509E">
            <w:pPr>
              <w:jc w:val="center"/>
            </w:pPr>
            <w:r>
              <w:rPr>
                <w:rFonts w:hint="eastAsia"/>
              </w:rPr>
              <w:t>联系电话</w:t>
            </w:r>
          </w:p>
        </w:tc>
      </w:tr>
      <w:tr w14:paraId="154B4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331" w:type="dxa"/>
            <w:noWrap w:val="0"/>
            <w:vAlign w:val="center"/>
          </w:tcPr>
          <w:p w14:paraId="48ECD98F">
            <w:pPr>
              <w:jc w:val="center"/>
            </w:pPr>
            <w:r>
              <w:rPr>
                <w:rFonts w:hint="eastAsia"/>
              </w:rPr>
              <w:t>企业负责人</w:t>
            </w:r>
          </w:p>
        </w:tc>
        <w:tc>
          <w:tcPr>
            <w:tcW w:w="2331" w:type="dxa"/>
            <w:noWrap w:val="0"/>
            <w:vAlign w:val="center"/>
          </w:tcPr>
          <w:p w14:paraId="7AA8F4CC">
            <w:pPr>
              <w:jc w:val="center"/>
            </w:pPr>
            <w:r>
              <w:rPr>
                <w:rFonts w:hint="eastAsia"/>
              </w:rPr>
              <w:t>姓名</w:t>
            </w:r>
          </w:p>
        </w:tc>
        <w:tc>
          <w:tcPr>
            <w:tcW w:w="2120" w:type="dxa"/>
            <w:noWrap w:val="0"/>
            <w:vAlign w:val="center"/>
          </w:tcPr>
          <w:p w14:paraId="4D0F3474">
            <w:pPr>
              <w:jc w:val="center"/>
            </w:pPr>
            <w:r>
              <w:rPr>
                <w:rFonts w:hint="eastAsia"/>
              </w:rPr>
              <w:t>职务</w:t>
            </w:r>
          </w:p>
        </w:tc>
        <w:tc>
          <w:tcPr>
            <w:tcW w:w="3180" w:type="dxa"/>
            <w:noWrap w:val="0"/>
            <w:vAlign w:val="center"/>
          </w:tcPr>
          <w:p w14:paraId="1AAD8C25">
            <w:pPr>
              <w:jc w:val="center"/>
            </w:pPr>
            <w:r>
              <w:rPr>
                <w:rFonts w:hint="eastAsia"/>
              </w:rPr>
              <w:t>联系电话</w:t>
            </w:r>
          </w:p>
        </w:tc>
      </w:tr>
    </w:tbl>
    <w:p w14:paraId="34E57A3D">
      <w:pPr>
        <w:spacing w:line="360" w:lineRule="auto"/>
      </w:pPr>
      <w:r>
        <w:rPr>
          <w:rFonts w:hint="eastAsia"/>
        </w:rPr>
        <w:t>注：本表后须附营业执照</w:t>
      </w:r>
      <w:r>
        <w:rPr>
          <w:rFonts w:hint="eastAsia"/>
          <w:lang w:eastAsia="zh-CN"/>
        </w:rPr>
        <w:t>、</w:t>
      </w:r>
      <w:r>
        <w:rPr>
          <w:rFonts w:hint="eastAsia"/>
          <w:lang w:val="en-US" w:eastAsia="zh-CN"/>
        </w:rPr>
        <w:t>资质证书</w:t>
      </w:r>
      <w:r>
        <w:rPr>
          <w:rFonts w:hint="eastAsia"/>
        </w:rPr>
        <w:t>；</w:t>
      </w:r>
    </w:p>
    <w:p w14:paraId="0980CD91">
      <w:pPr>
        <w:spacing w:line="360" w:lineRule="auto"/>
        <w:ind w:left="420" w:leftChars="200"/>
        <w:jc w:val="right"/>
      </w:pPr>
    </w:p>
    <w:p w14:paraId="072091F6">
      <w:pPr>
        <w:spacing w:line="360" w:lineRule="auto"/>
        <w:ind w:left="420" w:leftChars="200"/>
        <w:jc w:val="right"/>
      </w:pPr>
    </w:p>
    <w:p w14:paraId="4DF7CC8F">
      <w:pPr>
        <w:spacing w:line="360" w:lineRule="auto"/>
        <w:ind w:left="420" w:leftChars="200"/>
        <w:jc w:val="right"/>
      </w:pPr>
      <w:r>
        <w:rPr>
          <w:rFonts w:hint="eastAsia"/>
          <w:lang w:eastAsia="zh-CN"/>
        </w:rPr>
        <w:t>应价人</w:t>
      </w:r>
      <w:r>
        <w:rPr>
          <w:rFonts w:hint="eastAsia"/>
        </w:rPr>
        <w:t>名称：</w:t>
      </w:r>
      <w:r>
        <w:rPr>
          <w:u w:val="single"/>
        </w:rPr>
        <w:t xml:space="preserve">                    </w:t>
      </w:r>
      <w:r>
        <w:rPr>
          <w:rFonts w:hint="eastAsia"/>
        </w:rPr>
        <w:t>（加盖公章）</w:t>
      </w:r>
    </w:p>
    <w:p w14:paraId="2AE199AA">
      <w:pPr>
        <w:spacing w:line="360" w:lineRule="auto"/>
        <w:ind w:firstLine="480"/>
        <w:jc w:val="right"/>
      </w:pPr>
      <w:r>
        <w:rPr>
          <w:rFonts w:hint="eastAsia"/>
        </w:rPr>
        <w:t>法定代表人或其代理人：</w:t>
      </w:r>
      <w:r>
        <w:rPr>
          <w:u w:val="single"/>
        </w:rPr>
        <w:t xml:space="preserve">              </w:t>
      </w:r>
      <w:r>
        <w:rPr>
          <w:rFonts w:hint="eastAsia"/>
        </w:rPr>
        <w:t>（签</w:t>
      </w:r>
      <w:r>
        <w:t xml:space="preserve">    </w:t>
      </w:r>
      <w:r>
        <w:rPr>
          <w:rFonts w:hint="eastAsia"/>
        </w:rPr>
        <w:t>字）</w:t>
      </w:r>
    </w:p>
    <w:p w14:paraId="47F982E5"/>
    <w:p w14:paraId="1D7A20AC"/>
    <w:p w14:paraId="67C76130"/>
    <w:sectPr>
      <w:pgSz w:w="11906" w:h="16838"/>
      <w:pgMar w:top="1418" w:right="1797" w:bottom="1418" w:left="179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529F9">
    <w:pPr>
      <w:pStyle w:val="9"/>
      <w:ind w:left="-120" w:right="-120"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6A62D3ED">
                          <w:pPr>
                            <w:pStyle w:val="9"/>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t>29</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jNV8zXAQAAsQ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duULPIyzDiJ09R7suK4G2ei&#10;O9edkOeAC9FSi/tPif5oUe+0O4sRFmO3GAcf1L7Py5Vqgb89RGwu95wqTLDINTk4ycx63rq0Kv/6&#10;OevxT9v8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BIzVfM1wEAALEDAAAOAAAAAAAAAAEA&#10;IAAAACIBAABkcnMvZTJvRG9jLnhtbFBLBQYAAAAABgAGAFkBAABrBQAAAAA=&#10;">
              <v:fill on="f" focussize="0,0"/>
              <v:stroke on="f" weight="1.25pt"/>
              <v:imagedata o:title=""/>
              <o:lock v:ext="edit" aspectratio="f"/>
              <v:textbox inset="0mm,0mm,0mm,0mm" style="mso-fit-shape-to-text:t;">
                <w:txbxContent>
                  <w:p w14:paraId="6A62D3ED">
                    <w:pPr>
                      <w:pStyle w:val="9"/>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t>29</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5E0D7">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46EA4E23">
                          <w:pPr>
                            <w:pStyle w:val="9"/>
                          </w:pPr>
                          <w:r>
                            <w:fldChar w:fldCharType="begin"/>
                          </w:r>
                          <w:r>
                            <w:instrText xml:space="preserve"> PAGE  \* MERGEFORMAT </w:instrText>
                          </w:r>
                          <w:r>
                            <w:fldChar w:fldCharType="separate"/>
                          </w:r>
                          <w:r>
                            <w:t>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srYZOdYBAACwAwAADgAAAAAAAAABACAAAAAe&#10;AQAAZHJzL2Uyb0RvYy54bWxQSwUGAAAAAAYABgBZAQAAZgUAAAAA&#10;">
              <v:fill on="f" focussize="0,0"/>
              <v:stroke on="f"/>
              <v:imagedata o:title=""/>
              <o:lock v:ext="edit" aspectratio="f"/>
              <v:textbox inset="0mm,0mm,0mm,0mm" style="mso-fit-shape-to-text:t;">
                <w:txbxContent>
                  <w:p w14:paraId="46EA4E23">
                    <w:pPr>
                      <w:pStyle w:val="9"/>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B040A">
    <w:pPr>
      <w:pStyle w:val="7"/>
      <w:spacing w:line="14" w:lineRule="auto"/>
      <w:rPr>
        <w:sz w:val="2"/>
      </w:rPr>
    </w:pPr>
    <w:r>
      <w:rPr>
        <w:sz w:val="2"/>
        <w:lang w:val="zh-CN" w:bidi="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12833B87">
                          <w:pPr>
                            <w:pStyle w:val="9"/>
                          </w:pPr>
                          <w:r>
                            <w:fldChar w:fldCharType="begin"/>
                          </w:r>
                          <w:r>
                            <w:instrText xml:space="preserve"> PAGE  \* MERGEFORMAT </w:instrText>
                          </w:r>
                          <w:r>
                            <w:fldChar w:fldCharType="separate"/>
                          </w:r>
                          <w:r>
                            <w:t>156</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AXxrah2AEAALADAAAOAAAAAAAAAAEAIAAA&#10;AB4BAABkcnMvZTJvRG9jLnhtbFBLBQYAAAAABgAGAFkBAABoBQAAAAA=&#10;">
              <v:fill on="f" focussize="0,0"/>
              <v:stroke on="f"/>
              <v:imagedata o:title=""/>
              <o:lock v:ext="edit" aspectratio="f"/>
              <v:textbox inset="0mm,0mm,0mm,0mm" style="mso-fit-shape-to-text:t;">
                <w:txbxContent>
                  <w:p w14:paraId="12833B87">
                    <w:pPr>
                      <w:pStyle w:val="9"/>
                    </w:pPr>
                    <w:r>
                      <w:fldChar w:fldCharType="begin"/>
                    </w:r>
                    <w:r>
                      <w:instrText xml:space="preserve"> PAGE  \* MERGEFORMAT </w:instrText>
                    </w:r>
                    <w:r>
                      <w:fldChar w:fldCharType="separate"/>
                    </w:r>
                    <w:r>
                      <w:t>156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85B88">
    <w:pPr>
      <w:ind w:firstLine="48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2E65C">
    <w:pPr>
      <w:pStyle w:val="7"/>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496D5">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A5BA0D"/>
    <w:multiLevelType w:val="singleLevel"/>
    <w:tmpl w:val="C1A5BA0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4MDJjZjc5MGExZDAwMDA5MWRmZWJmODQyYWEyMzEifQ=="/>
    <w:docVar w:name="KSO_WPS_MARK_KEY" w:val="c1148be8-f365-4e71-8b68-aa172215cbf0"/>
  </w:docVars>
  <w:rsids>
    <w:rsidRoot w:val="16EF1DE4"/>
    <w:rsid w:val="000A1015"/>
    <w:rsid w:val="00182BA7"/>
    <w:rsid w:val="002828F6"/>
    <w:rsid w:val="00303768"/>
    <w:rsid w:val="00326440"/>
    <w:rsid w:val="00331BFE"/>
    <w:rsid w:val="00391664"/>
    <w:rsid w:val="00444D42"/>
    <w:rsid w:val="00491F0A"/>
    <w:rsid w:val="00723724"/>
    <w:rsid w:val="007737E8"/>
    <w:rsid w:val="00921213"/>
    <w:rsid w:val="00B66343"/>
    <w:rsid w:val="00CE0160"/>
    <w:rsid w:val="00D61F9D"/>
    <w:rsid w:val="00D71252"/>
    <w:rsid w:val="013E087F"/>
    <w:rsid w:val="014550EA"/>
    <w:rsid w:val="0187297A"/>
    <w:rsid w:val="018C406F"/>
    <w:rsid w:val="01AF1EB8"/>
    <w:rsid w:val="01D217E7"/>
    <w:rsid w:val="01D839EA"/>
    <w:rsid w:val="01D8680B"/>
    <w:rsid w:val="01EF274F"/>
    <w:rsid w:val="01FE238E"/>
    <w:rsid w:val="01FF3734"/>
    <w:rsid w:val="020458DA"/>
    <w:rsid w:val="0205428D"/>
    <w:rsid w:val="02280AF4"/>
    <w:rsid w:val="024A7E09"/>
    <w:rsid w:val="026374A9"/>
    <w:rsid w:val="027D1D63"/>
    <w:rsid w:val="02823C49"/>
    <w:rsid w:val="02954587"/>
    <w:rsid w:val="02AA30DB"/>
    <w:rsid w:val="02AA568B"/>
    <w:rsid w:val="02AB4C07"/>
    <w:rsid w:val="02BE10B0"/>
    <w:rsid w:val="02C606A2"/>
    <w:rsid w:val="02E13313"/>
    <w:rsid w:val="0338415F"/>
    <w:rsid w:val="033F0A98"/>
    <w:rsid w:val="03513C28"/>
    <w:rsid w:val="037E697C"/>
    <w:rsid w:val="038E4768"/>
    <w:rsid w:val="03A076A4"/>
    <w:rsid w:val="03AC4805"/>
    <w:rsid w:val="03B54C6B"/>
    <w:rsid w:val="03C747C6"/>
    <w:rsid w:val="03CB0240"/>
    <w:rsid w:val="03DC34F1"/>
    <w:rsid w:val="03DE58EA"/>
    <w:rsid w:val="03E1162A"/>
    <w:rsid w:val="04176FD8"/>
    <w:rsid w:val="042129BE"/>
    <w:rsid w:val="043E1D47"/>
    <w:rsid w:val="044C2EF9"/>
    <w:rsid w:val="045328BC"/>
    <w:rsid w:val="045D53C7"/>
    <w:rsid w:val="046B63AE"/>
    <w:rsid w:val="04734889"/>
    <w:rsid w:val="04743732"/>
    <w:rsid w:val="04AB4821"/>
    <w:rsid w:val="04AD6A24"/>
    <w:rsid w:val="04BA3EDF"/>
    <w:rsid w:val="04C57558"/>
    <w:rsid w:val="04CF5F89"/>
    <w:rsid w:val="04D51E13"/>
    <w:rsid w:val="050B5470"/>
    <w:rsid w:val="0510100A"/>
    <w:rsid w:val="05177CCE"/>
    <w:rsid w:val="052C6AF4"/>
    <w:rsid w:val="055E39F9"/>
    <w:rsid w:val="0565305C"/>
    <w:rsid w:val="0571088B"/>
    <w:rsid w:val="05717700"/>
    <w:rsid w:val="057B79F4"/>
    <w:rsid w:val="05803BC6"/>
    <w:rsid w:val="05B635E9"/>
    <w:rsid w:val="05C24FA4"/>
    <w:rsid w:val="05C42DC1"/>
    <w:rsid w:val="05DB2399"/>
    <w:rsid w:val="05FE379B"/>
    <w:rsid w:val="0615727F"/>
    <w:rsid w:val="062B1C96"/>
    <w:rsid w:val="06306486"/>
    <w:rsid w:val="063B5D84"/>
    <w:rsid w:val="06444318"/>
    <w:rsid w:val="065A58B3"/>
    <w:rsid w:val="066F0F09"/>
    <w:rsid w:val="06724FF5"/>
    <w:rsid w:val="06A2792D"/>
    <w:rsid w:val="06BA3278"/>
    <w:rsid w:val="06BD42BC"/>
    <w:rsid w:val="06BF0602"/>
    <w:rsid w:val="06D02022"/>
    <w:rsid w:val="06E86135"/>
    <w:rsid w:val="06FF1DFE"/>
    <w:rsid w:val="06FF4A00"/>
    <w:rsid w:val="07255171"/>
    <w:rsid w:val="0729637F"/>
    <w:rsid w:val="074D592A"/>
    <w:rsid w:val="075B16C8"/>
    <w:rsid w:val="07601F75"/>
    <w:rsid w:val="0783554A"/>
    <w:rsid w:val="07852BCF"/>
    <w:rsid w:val="079715CA"/>
    <w:rsid w:val="07CC0C00"/>
    <w:rsid w:val="07D75D5B"/>
    <w:rsid w:val="07FA3A71"/>
    <w:rsid w:val="080A0F33"/>
    <w:rsid w:val="081218AC"/>
    <w:rsid w:val="0835383F"/>
    <w:rsid w:val="08400486"/>
    <w:rsid w:val="08455115"/>
    <w:rsid w:val="084B6D91"/>
    <w:rsid w:val="085C6279"/>
    <w:rsid w:val="08616E3B"/>
    <w:rsid w:val="08620EDF"/>
    <w:rsid w:val="087723F2"/>
    <w:rsid w:val="08962950"/>
    <w:rsid w:val="08A222DB"/>
    <w:rsid w:val="08B5485B"/>
    <w:rsid w:val="09084BA1"/>
    <w:rsid w:val="0942607D"/>
    <w:rsid w:val="094D7571"/>
    <w:rsid w:val="095072E3"/>
    <w:rsid w:val="0964335E"/>
    <w:rsid w:val="097B2A26"/>
    <w:rsid w:val="09983F3F"/>
    <w:rsid w:val="09986B91"/>
    <w:rsid w:val="09AE69DB"/>
    <w:rsid w:val="0A0515A6"/>
    <w:rsid w:val="0A0A360E"/>
    <w:rsid w:val="0A270597"/>
    <w:rsid w:val="0A2B107D"/>
    <w:rsid w:val="0A410566"/>
    <w:rsid w:val="0A6916F5"/>
    <w:rsid w:val="0A7A0F10"/>
    <w:rsid w:val="0A7B3254"/>
    <w:rsid w:val="0A834BC3"/>
    <w:rsid w:val="0A923F6C"/>
    <w:rsid w:val="0AB14B37"/>
    <w:rsid w:val="0ACC3F1D"/>
    <w:rsid w:val="0AE63CA5"/>
    <w:rsid w:val="0AE72DF4"/>
    <w:rsid w:val="0B0A1CF1"/>
    <w:rsid w:val="0B2334AE"/>
    <w:rsid w:val="0B37081F"/>
    <w:rsid w:val="0B387CE4"/>
    <w:rsid w:val="0B3D1E7B"/>
    <w:rsid w:val="0B423F08"/>
    <w:rsid w:val="0B4F7685"/>
    <w:rsid w:val="0B572E32"/>
    <w:rsid w:val="0B6573F7"/>
    <w:rsid w:val="0B6B7DCB"/>
    <w:rsid w:val="0B6F7F56"/>
    <w:rsid w:val="0B974013"/>
    <w:rsid w:val="0B9C5028"/>
    <w:rsid w:val="0BA72685"/>
    <w:rsid w:val="0BEA52DC"/>
    <w:rsid w:val="0BF71643"/>
    <w:rsid w:val="0C107111"/>
    <w:rsid w:val="0C194E92"/>
    <w:rsid w:val="0C2F155F"/>
    <w:rsid w:val="0C390493"/>
    <w:rsid w:val="0C3D75F2"/>
    <w:rsid w:val="0C445D0A"/>
    <w:rsid w:val="0C455A37"/>
    <w:rsid w:val="0C503468"/>
    <w:rsid w:val="0C560F84"/>
    <w:rsid w:val="0C732D16"/>
    <w:rsid w:val="0C910889"/>
    <w:rsid w:val="0CC50DED"/>
    <w:rsid w:val="0CF50573"/>
    <w:rsid w:val="0D096319"/>
    <w:rsid w:val="0D177E6E"/>
    <w:rsid w:val="0D3732DD"/>
    <w:rsid w:val="0D3752A6"/>
    <w:rsid w:val="0D594A96"/>
    <w:rsid w:val="0D5E2A98"/>
    <w:rsid w:val="0D7607D1"/>
    <w:rsid w:val="0D7A5AFB"/>
    <w:rsid w:val="0D7E272B"/>
    <w:rsid w:val="0D826F0F"/>
    <w:rsid w:val="0D8900A4"/>
    <w:rsid w:val="0D8D46F7"/>
    <w:rsid w:val="0D940DC1"/>
    <w:rsid w:val="0DB9549E"/>
    <w:rsid w:val="0DE265F6"/>
    <w:rsid w:val="0E1A031C"/>
    <w:rsid w:val="0E226BEB"/>
    <w:rsid w:val="0E2866FC"/>
    <w:rsid w:val="0E436BDF"/>
    <w:rsid w:val="0E461069"/>
    <w:rsid w:val="0E465369"/>
    <w:rsid w:val="0E664DF1"/>
    <w:rsid w:val="0E7437C6"/>
    <w:rsid w:val="0E7B2BC2"/>
    <w:rsid w:val="0E7C6099"/>
    <w:rsid w:val="0E7E3D6D"/>
    <w:rsid w:val="0E8C54E6"/>
    <w:rsid w:val="0E99254D"/>
    <w:rsid w:val="0E993C12"/>
    <w:rsid w:val="0ED25F5B"/>
    <w:rsid w:val="0EEE23EC"/>
    <w:rsid w:val="0F182B36"/>
    <w:rsid w:val="0F24163A"/>
    <w:rsid w:val="0F2B1226"/>
    <w:rsid w:val="0F432378"/>
    <w:rsid w:val="0F4552C4"/>
    <w:rsid w:val="0F522F98"/>
    <w:rsid w:val="0F7960AE"/>
    <w:rsid w:val="0F7E6452"/>
    <w:rsid w:val="0F92770D"/>
    <w:rsid w:val="0FA67D0D"/>
    <w:rsid w:val="0FB51B84"/>
    <w:rsid w:val="0FBC6026"/>
    <w:rsid w:val="0FE364AE"/>
    <w:rsid w:val="0FF94B1A"/>
    <w:rsid w:val="10160FFD"/>
    <w:rsid w:val="103A298B"/>
    <w:rsid w:val="104861B7"/>
    <w:rsid w:val="10652EEC"/>
    <w:rsid w:val="1071461F"/>
    <w:rsid w:val="107A2E8F"/>
    <w:rsid w:val="108A40C2"/>
    <w:rsid w:val="10A375C9"/>
    <w:rsid w:val="10B30A1B"/>
    <w:rsid w:val="10C50B1E"/>
    <w:rsid w:val="10E40B64"/>
    <w:rsid w:val="10E45A5D"/>
    <w:rsid w:val="10E55CE2"/>
    <w:rsid w:val="10EC2F11"/>
    <w:rsid w:val="10F3649F"/>
    <w:rsid w:val="110348F2"/>
    <w:rsid w:val="110834A4"/>
    <w:rsid w:val="110C41D3"/>
    <w:rsid w:val="11227DCD"/>
    <w:rsid w:val="112C2800"/>
    <w:rsid w:val="11320CAD"/>
    <w:rsid w:val="114E0143"/>
    <w:rsid w:val="11674520"/>
    <w:rsid w:val="11842A71"/>
    <w:rsid w:val="119122E6"/>
    <w:rsid w:val="11A2388E"/>
    <w:rsid w:val="11EC54DB"/>
    <w:rsid w:val="1219070E"/>
    <w:rsid w:val="124125CB"/>
    <w:rsid w:val="1250275A"/>
    <w:rsid w:val="126774CB"/>
    <w:rsid w:val="1284492C"/>
    <w:rsid w:val="128A072E"/>
    <w:rsid w:val="1294173B"/>
    <w:rsid w:val="129743B0"/>
    <w:rsid w:val="12A626AE"/>
    <w:rsid w:val="12AF20B9"/>
    <w:rsid w:val="12B96FF6"/>
    <w:rsid w:val="12C63F62"/>
    <w:rsid w:val="12EE3271"/>
    <w:rsid w:val="12F32FC0"/>
    <w:rsid w:val="12FE0627"/>
    <w:rsid w:val="13122B7D"/>
    <w:rsid w:val="131C7239"/>
    <w:rsid w:val="13320E5B"/>
    <w:rsid w:val="133532D6"/>
    <w:rsid w:val="134271F7"/>
    <w:rsid w:val="13467CD2"/>
    <w:rsid w:val="13BB670B"/>
    <w:rsid w:val="13C92010"/>
    <w:rsid w:val="13D36A40"/>
    <w:rsid w:val="13D71E47"/>
    <w:rsid w:val="13EA03CD"/>
    <w:rsid w:val="13F07E14"/>
    <w:rsid w:val="13F220A3"/>
    <w:rsid w:val="14147357"/>
    <w:rsid w:val="141E7B49"/>
    <w:rsid w:val="141F703D"/>
    <w:rsid w:val="14274E4C"/>
    <w:rsid w:val="1431744F"/>
    <w:rsid w:val="145C161F"/>
    <w:rsid w:val="147E4455"/>
    <w:rsid w:val="148149BD"/>
    <w:rsid w:val="1497357B"/>
    <w:rsid w:val="14A22AC4"/>
    <w:rsid w:val="14AF6FAE"/>
    <w:rsid w:val="14E075F7"/>
    <w:rsid w:val="14E53F12"/>
    <w:rsid w:val="15122035"/>
    <w:rsid w:val="154F4902"/>
    <w:rsid w:val="15637B6B"/>
    <w:rsid w:val="157B5913"/>
    <w:rsid w:val="15A823DD"/>
    <w:rsid w:val="15B66AC1"/>
    <w:rsid w:val="15BA598F"/>
    <w:rsid w:val="15E53330"/>
    <w:rsid w:val="1606299A"/>
    <w:rsid w:val="161F186E"/>
    <w:rsid w:val="16276B91"/>
    <w:rsid w:val="16294C13"/>
    <w:rsid w:val="164E72FB"/>
    <w:rsid w:val="164E754E"/>
    <w:rsid w:val="165C70A7"/>
    <w:rsid w:val="1689628A"/>
    <w:rsid w:val="16B20B94"/>
    <w:rsid w:val="16B435E7"/>
    <w:rsid w:val="16B75740"/>
    <w:rsid w:val="16B83B05"/>
    <w:rsid w:val="16CC61AA"/>
    <w:rsid w:val="16CF79B0"/>
    <w:rsid w:val="16E1315E"/>
    <w:rsid w:val="16E377FF"/>
    <w:rsid w:val="16E6104B"/>
    <w:rsid w:val="16EB4A3D"/>
    <w:rsid w:val="16EC0DFB"/>
    <w:rsid w:val="16EF1DE4"/>
    <w:rsid w:val="170768F9"/>
    <w:rsid w:val="17302EB3"/>
    <w:rsid w:val="173A49D0"/>
    <w:rsid w:val="1742744C"/>
    <w:rsid w:val="174D1FD2"/>
    <w:rsid w:val="1754571E"/>
    <w:rsid w:val="17582261"/>
    <w:rsid w:val="178C38E9"/>
    <w:rsid w:val="17B53D55"/>
    <w:rsid w:val="17F41CCE"/>
    <w:rsid w:val="181906E8"/>
    <w:rsid w:val="1827417B"/>
    <w:rsid w:val="183F2910"/>
    <w:rsid w:val="185D714B"/>
    <w:rsid w:val="186833F5"/>
    <w:rsid w:val="187754A0"/>
    <w:rsid w:val="188D3756"/>
    <w:rsid w:val="18993133"/>
    <w:rsid w:val="18A011BD"/>
    <w:rsid w:val="18B314F9"/>
    <w:rsid w:val="18BA6F00"/>
    <w:rsid w:val="18C05B2E"/>
    <w:rsid w:val="18E26388"/>
    <w:rsid w:val="18E47377"/>
    <w:rsid w:val="19102572"/>
    <w:rsid w:val="192948EE"/>
    <w:rsid w:val="194E0FA7"/>
    <w:rsid w:val="195A71F8"/>
    <w:rsid w:val="19652272"/>
    <w:rsid w:val="198E2533"/>
    <w:rsid w:val="199837B1"/>
    <w:rsid w:val="19B37A07"/>
    <w:rsid w:val="19B57D9D"/>
    <w:rsid w:val="19BF4607"/>
    <w:rsid w:val="19D73943"/>
    <w:rsid w:val="19EA785C"/>
    <w:rsid w:val="1A2656C3"/>
    <w:rsid w:val="1A2A1629"/>
    <w:rsid w:val="1A2C0F4B"/>
    <w:rsid w:val="1A42023D"/>
    <w:rsid w:val="1A687E9A"/>
    <w:rsid w:val="1A6D43C0"/>
    <w:rsid w:val="1A7E5EF4"/>
    <w:rsid w:val="1AB06AE5"/>
    <w:rsid w:val="1AB66FE4"/>
    <w:rsid w:val="1AC65C60"/>
    <w:rsid w:val="1ADF4827"/>
    <w:rsid w:val="1AE40ADF"/>
    <w:rsid w:val="1AE4224D"/>
    <w:rsid w:val="1AF363D6"/>
    <w:rsid w:val="1AFB3A0F"/>
    <w:rsid w:val="1B110939"/>
    <w:rsid w:val="1B1E2AEB"/>
    <w:rsid w:val="1B2C1EFE"/>
    <w:rsid w:val="1B3F3B71"/>
    <w:rsid w:val="1B5B0551"/>
    <w:rsid w:val="1B5B22DC"/>
    <w:rsid w:val="1B7E418A"/>
    <w:rsid w:val="1B8B3C75"/>
    <w:rsid w:val="1B95307B"/>
    <w:rsid w:val="1BA80907"/>
    <w:rsid w:val="1BAC12E3"/>
    <w:rsid w:val="1BBA0A84"/>
    <w:rsid w:val="1BD82644"/>
    <w:rsid w:val="1BE7784D"/>
    <w:rsid w:val="1BFB12B1"/>
    <w:rsid w:val="1C11295A"/>
    <w:rsid w:val="1C146B35"/>
    <w:rsid w:val="1C1F0E24"/>
    <w:rsid w:val="1C244C72"/>
    <w:rsid w:val="1C2B560B"/>
    <w:rsid w:val="1C3142DB"/>
    <w:rsid w:val="1C372C47"/>
    <w:rsid w:val="1C3B256B"/>
    <w:rsid w:val="1C506183"/>
    <w:rsid w:val="1C52195D"/>
    <w:rsid w:val="1C763B02"/>
    <w:rsid w:val="1D0000D5"/>
    <w:rsid w:val="1D082B81"/>
    <w:rsid w:val="1D0A0E08"/>
    <w:rsid w:val="1D0E3FA1"/>
    <w:rsid w:val="1D2144F7"/>
    <w:rsid w:val="1D2D03C6"/>
    <w:rsid w:val="1D5457EA"/>
    <w:rsid w:val="1D665561"/>
    <w:rsid w:val="1D7E4352"/>
    <w:rsid w:val="1D810142"/>
    <w:rsid w:val="1DC225E2"/>
    <w:rsid w:val="1DD41B76"/>
    <w:rsid w:val="1DD72E81"/>
    <w:rsid w:val="1DE808AC"/>
    <w:rsid w:val="1DEC2F54"/>
    <w:rsid w:val="1DF52CCA"/>
    <w:rsid w:val="1DF74E71"/>
    <w:rsid w:val="1E0360FE"/>
    <w:rsid w:val="1E0E5E1F"/>
    <w:rsid w:val="1E390007"/>
    <w:rsid w:val="1E4956BB"/>
    <w:rsid w:val="1E4F1D35"/>
    <w:rsid w:val="1E50449A"/>
    <w:rsid w:val="1E580FD5"/>
    <w:rsid w:val="1E613AF7"/>
    <w:rsid w:val="1E644FBA"/>
    <w:rsid w:val="1E925142"/>
    <w:rsid w:val="1EA62E2D"/>
    <w:rsid w:val="1EB71529"/>
    <w:rsid w:val="1EBB3CF6"/>
    <w:rsid w:val="1EC32F8A"/>
    <w:rsid w:val="1EC361DA"/>
    <w:rsid w:val="1EF630BD"/>
    <w:rsid w:val="1EF861D0"/>
    <w:rsid w:val="1F030065"/>
    <w:rsid w:val="1F197CFA"/>
    <w:rsid w:val="1F1A7D1E"/>
    <w:rsid w:val="1F220FBB"/>
    <w:rsid w:val="1F321711"/>
    <w:rsid w:val="1F5D0269"/>
    <w:rsid w:val="1F6979A9"/>
    <w:rsid w:val="1F703E41"/>
    <w:rsid w:val="1F716A73"/>
    <w:rsid w:val="1F8226AC"/>
    <w:rsid w:val="1FA12C71"/>
    <w:rsid w:val="1FB84187"/>
    <w:rsid w:val="1FC12BC9"/>
    <w:rsid w:val="1FCE2A1A"/>
    <w:rsid w:val="1FD97552"/>
    <w:rsid w:val="2005209A"/>
    <w:rsid w:val="20093EE4"/>
    <w:rsid w:val="204B5662"/>
    <w:rsid w:val="20533D08"/>
    <w:rsid w:val="2060701D"/>
    <w:rsid w:val="20646EE7"/>
    <w:rsid w:val="206F2A86"/>
    <w:rsid w:val="20771397"/>
    <w:rsid w:val="209E0468"/>
    <w:rsid w:val="20A67147"/>
    <w:rsid w:val="20B54530"/>
    <w:rsid w:val="20BA44F8"/>
    <w:rsid w:val="20BD1365"/>
    <w:rsid w:val="20D44BF7"/>
    <w:rsid w:val="20E34730"/>
    <w:rsid w:val="20E3728D"/>
    <w:rsid w:val="20F8106B"/>
    <w:rsid w:val="20FF11AA"/>
    <w:rsid w:val="21047ED5"/>
    <w:rsid w:val="210509A3"/>
    <w:rsid w:val="213802F3"/>
    <w:rsid w:val="216715DD"/>
    <w:rsid w:val="216C7B51"/>
    <w:rsid w:val="21742573"/>
    <w:rsid w:val="217B5290"/>
    <w:rsid w:val="218B4909"/>
    <w:rsid w:val="21AA7A2A"/>
    <w:rsid w:val="21B43F21"/>
    <w:rsid w:val="21CA7635"/>
    <w:rsid w:val="21D777B4"/>
    <w:rsid w:val="21E52B5A"/>
    <w:rsid w:val="21F73528"/>
    <w:rsid w:val="21FC3FC1"/>
    <w:rsid w:val="22013F78"/>
    <w:rsid w:val="2201706E"/>
    <w:rsid w:val="22124E1B"/>
    <w:rsid w:val="2212716F"/>
    <w:rsid w:val="22202A8B"/>
    <w:rsid w:val="2235096E"/>
    <w:rsid w:val="22473057"/>
    <w:rsid w:val="22527E5B"/>
    <w:rsid w:val="227D337B"/>
    <w:rsid w:val="228412EF"/>
    <w:rsid w:val="22886FF4"/>
    <w:rsid w:val="22AB0635"/>
    <w:rsid w:val="22BA20BE"/>
    <w:rsid w:val="22BB68CB"/>
    <w:rsid w:val="22C171D3"/>
    <w:rsid w:val="22C17417"/>
    <w:rsid w:val="22DB2D85"/>
    <w:rsid w:val="22F36B57"/>
    <w:rsid w:val="22F87BC6"/>
    <w:rsid w:val="23005949"/>
    <w:rsid w:val="230E370B"/>
    <w:rsid w:val="232A408A"/>
    <w:rsid w:val="233C0870"/>
    <w:rsid w:val="23444348"/>
    <w:rsid w:val="235E05DB"/>
    <w:rsid w:val="23721C73"/>
    <w:rsid w:val="23743D94"/>
    <w:rsid w:val="237C6141"/>
    <w:rsid w:val="237C7672"/>
    <w:rsid w:val="23800D3E"/>
    <w:rsid w:val="238D2B18"/>
    <w:rsid w:val="23A73D34"/>
    <w:rsid w:val="23B916DF"/>
    <w:rsid w:val="23E437A6"/>
    <w:rsid w:val="23FD3A73"/>
    <w:rsid w:val="24196255"/>
    <w:rsid w:val="2421120B"/>
    <w:rsid w:val="24293CC8"/>
    <w:rsid w:val="243E45C7"/>
    <w:rsid w:val="244B183A"/>
    <w:rsid w:val="245339E7"/>
    <w:rsid w:val="24774017"/>
    <w:rsid w:val="247920A5"/>
    <w:rsid w:val="24805BE2"/>
    <w:rsid w:val="24817A9C"/>
    <w:rsid w:val="248A70A3"/>
    <w:rsid w:val="248E4C9C"/>
    <w:rsid w:val="249F4C11"/>
    <w:rsid w:val="24A46F53"/>
    <w:rsid w:val="24A96F7D"/>
    <w:rsid w:val="24D630E2"/>
    <w:rsid w:val="24DD5786"/>
    <w:rsid w:val="24DF10A1"/>
    <w:rsid w:val="24E9310A"/>
    <w:rsid w:val="24EF5036"/>
    <w:rsid w:val="25021C91"/>
    <w:rsid w:val="250964C4"/>
    <w:rsid w:val="25154B9E"/>
    <w:rsid w:val="25203EEA"/>
    <w:rsid w:val="253328B2"/>
    <w:rsid w:val="25900BE8"/>
    <w:rsid w:val="259526A8"/>
    <w:rsid w:val="25D17E6B"/>
    <w:rsid w:val="25D70E20"/>
    <w:rsid w:val="25F86274"/>
    <w:rsid w:val="2611054A"/>
    <w:rsid w:val="26137A12"/>
    <w:rsid w:val="26487B4B"/>
    <w:rsid w:val="264B130B"/>
    <w:rsid w:val="264D5F4E"/>
    <w:rsid w:val="269433EE"/>
    <w:rsid w:val="26B63FC7"/>
    <w:rsid w:val="26E02DE9"/>
    <w:rsid w:val="26E21D21"/>
    <w:rsid w:val="271A7C72"/>
    <w:rsid w:val="27292747"/>
    <w:rsid w:val="277F23EB"/>
    <w:rsid w:val="279F169E"/>
    <w:rsid w:val="27A25BEE"/>
    <w:rsid w:val="27B02FA7"/>
    <w:rsid w:val="27B1752D"/>
    <w:rsid w:val="27B2681C"/>
    <w:rsid w:val="27B41854"/>
    <w:rsid w:val="27B7102E"/>
    <w:rsid w:val="27C3148D"/>
    <w:rsid w:val="27C41983"/>
    <w:rsid w:val="27C94097"/>
    <w:rsid w:val="27CF46E8"/>
    <w:rsid w:val="27DF3928"/>
    <w:rsid w:val="27E52A66"/>
    <w:rsid w:val="27E9098B"/>
    <w:rsid w:val="27E9763C"/>
    <w:rsid w:val="27F02B7F"/>
    <w:rsid w:val="27F64789"/>
    <w:rsid w:val="27FD715B"/>
    <w:rsid w:val="2809072C"/>
    <w:rsid w:val="28180ED3"/>
    <w:rsid w:val="28243F44"/>
    <w:rsid w:val="282F7EB7"/>
    <w:rsid w:val="2832586C"/>
    <w:rsid w:val="283C7206"/>
    <w:rsid w:val="28457304"/>
    <w:rsid w:val="285131A1"/>
    <w:rsid w:val="286C5D2D"/>
    <w:rsid w:val="28790939"/>
    <w:rsid w:val="287C6184"/>
    <w:rsid w:val="287D69E3"/>
    <w:rsid w:val="289910EE"/>
    <w:rsid w:val="28B520E3"/>
    <w:rsid w:val="28C92A7D"/>
    <w:rsid w:val="28CF4F25"/>
    <w:rsid w:val="29080616"/>
    <w:rsid w:val="29184791"/>
    <w:rsid w:val="293267C6"/>
    <w:rsid w:val="29382600"/>
    <w:rsid w:val="293D56D3"/>
    <w:rsid w:val="293E7515"/>
    <w:rsid w:val="294F61DE"/>
    <w:rsid w:val="295317B4"/>
    <w:rsid w:val="29C41528"/>
    <w:rsid w:val="29D21970"/>
    <w:rsid w:val="2A155A8A"/>
    <w:rsid w:val="2A3D0054"/>
    <w:rsid w:val="2A3E255C"/>
    <w:rsid w:val="2A594AAC"/>
    <w:rsid w:val="2A5A1F3B"/>
    <w:rsid w:val="2A691B7B"/>
    <w:rsid w:val="2A702D68"/>
    <w:rsid w:val="2A81135C"/>
    <w:rsid w:val="2A8F05A2"/>
    <w:rsid w:val="2A9231C3"/>
    <w:rsid w:val="2A975223"/>
    <w:rsid w:val="2AC91A14"/>
    <w:rsid w:val="2AE40779"/>
    <w:rsid w:val="2AED3079"/>
    <w:rsid w:val="2B172B32"/>
    <w:rsid w:val="2B4715D9"/>
    <w:rsid w:val="2B831067"/>
    <w:rsid w:val="2B913719"/>
    <w:rsid w:val="2B9B6F90"/>
    <w:rsid w:val="2BA04669"/>
    <w:rsid w:val="2BAB3E89"/>
    <w:rsid w:val="2BC0264E"/>
    <w:rsid w:val="2BCE1A01"/>
    <w:rsid w:val="2BE14947"/>
    <w:rsid w:val="2BF342D3"/>
    <w:rsid w:val="2BFB17D1"/>
    <w:rsid w:val="2C1B5D02"/>
    <w:rsid w:val="2C241E0C"/>
    <w:rsid w:val="2C2D4196"/>
    <w:rsid w:val="2C3612DC"/>
    <w:rsid w:val="2C386BB9"/>
    <w:rsid w:val="2C400F47"/>
    <w:rsid w:val="2C425433"/>
    <w:rsid w:val="2C523683"/>
    <w:rsid w:val="2C661B24"/>
    <w:rsid w:val="2C71641E"/>
    <w:rsid w:val="2C7640FA"/>
    <w:rsid w:val="2C7D0A8E"/>
    <w:rsid w:val="2C816073"/>
    <w:rsid w:val="2C824D30"/>
    <w:rsid w:val="2C8F3B84"/>
    <w:rsid w:val="2C96481A"/>
    <w:rsid w:val="2CC91660"/>
    <w:rsid w:val="2CCD381A"/>
    <w:rsid w:val="2CE07F49"/>
    <w:rsid w:val="2CE46F8D"/>
    <w:rsid w:val="2CFF56B4"/>
    <w:rsid w:val="2D01651C"/>
    <w:rsid w:val="2D0220D3"/>
    <w:rsid w:val="2D0E68E2"/>
    <w:rsid w:val="2D515465"/>
    <w:rsid w:val="2D5378A1"/>
    <w:rsid w:val="2D563855"/>
    <w:rsid w:val="2D956DF3"/>
    <w:rsid w:val="2D9A1B7A"/>
    <w:rsid w:val="2D9F2EC0"/>
    <w:rsid w:val="2DBA6951"/>
    <w:rsid w:val="2DC52C80"/>
    <w:rsid w:val="2DC752D1"/>
    <w:rsid w:val="2DEC3274"/>
    <w:rsid w:val="2DFA038C"/>
    <w:rsid w:val="2E2973AB"/>
    <w:rsid w:val="2E3E7C38"/>
    <w:rsid w:val="2E5D390D"/>
    <w:rsid w:val="2E5F3477"/>
    <w:rsid w:val="2E764F51"/>
    <w:rsid w:val="2E935621"/>
    <w:rsid w:val="2E9571D6"/>
    <w:rsid w:val="2EBD2BF6"/>
    <w:rsid w:val="2EC33524"/>
    <w:rsid w:val="2ECE7BBE"/>
    <w:rsid w:val="2ED55B97"/>
    <w:rsid w:val="2F101881"/>
    <w:rsid w:val="2F277E4A"/>
    <w:rsid w:val="2F2C41FE"/>
    <w:rsid w:val="2F350FE9"/>
    <w:rsid w:val="2F441FC2"/>
    <w:rsid w:val="2F702B54"/>
    <w:rsid w:val="2F7F657A"/>
    <w:rsid w:val="2F92619D"/>
    <w:rsid w:val="2F93089A"/>
    <w:rsid w:val="2F9C3C42"/>
    <w:rsid w:val="2FAC3C6A"/>
    <w:rsid w:val="2FBD545F"/>
    <w:rsid w:val="2FC0263F"/>
    <w:rsid w:val="2FCC3A1C"/>
    <w:rsid w:val="2FDC1CDA"/>
    <w:rsid w:val="30205903"/>
    <w:rsid w:val="302E11CE"/>
    <w:rsid w:val="30345432"/>
    <w:rsid w:val="30360C55"/>
    <w:rsid w:val="30440342"/>
    <w:rsid w:val="30482000"/>
    <w:rsid w:val="30497B8D"/>
    <w:rsid w:val="304E66C7"/>
    <w:rsid w:val="30771196"/>
    <w:rsid w:val="308C339B"/>
    <w:rsid w:val="30987FBD"/>
    <w:rsid w:val="30AD01C1"/>
    <w:rsid w:val="30B2581E"/>
    <w:rsid w:val="30C61DB4"/>
    <w:rsid w:val="30D07BE2"/>
    <w:rsid w:val="30D14086"/>
    <w:rsid w:val="30F93FB2"/>
    <w:rsid w:val="3103411A"/>
    <w:rsid w:val="31223694"/>
    <w:rsid w:val="312C17AC"/>
    <w:rsid w:val="313A694B"/>
    <w:rsid w:val="313B537A"/>
    <w:rsid w:val="313C454B"/>
    <w:rsid w:val="314818B8"/>
    <w:rsid w:val="314D187D"/>
    <w:rsid w:val="316F06E9"/>
    <w:rsid w:val="31834771"/>
    <w:rsid w:val="318524D4"/>
    <w:rsid w:val="31A35689"/>
    <w:rsid w:val="31A95551"/>
    <w:rsid w:val="31C56867"/>
    <w:rsid w:val="31CD4E33"/>
    <w:rsid w:val="32211475"/>
    <w:rsid w:val="3227220A"/>
    <w:rsid w:val="322B61CB"/>
    <w:rsid w:val="322B6F37"/>
    <w:rsid w:val="32411720"/>
    <w:rsid w:val="324260A5"/>
    <w:rsid w:val="32461CC0"/>
    <w:rsid w:val="324B6FF3"/>
    <w:rsid w:val="324D4881"/>
    <w:rsid w:val="32727E4B"/>
    <w:rsid w:val="328125F3"/>
    <w:rsid w:val="328D0E07"/>
    <w:rsid w:val="32A75138"/>
    <w:rsid w:val="32C478D8"/>
    <w:rsid w:val="32D51991"/>
    <w:rsid w:val="32DA6203"/>
    <w:rsid w:val="32E357CB"/>
    <w:rsid w:val="32FA7B69"/>
    <w:rsid w:val="33007B52"/>
    <w:rsid w:val="33027A6F"/>
    <w:rsid w:val="33065EF3"/>
    <w:rsid w:val="33130576"/>
    <w:rsid w:val="33217F41"/>
    <w:rsid w:val="33461B3E"/>
    <w:rsid w:val="3357433E"/>
    <w:rsid w:val="33595B0F"/>
    <w:rsid w:val="336958D7"/>
    <w:rsid w:val="33842CD2"/>
    <w:rsid w:val="33AA0C8B"/>
    <w:rsid w:val="33CB26C6"/>
    <w:rsid w:val="33CF660C"/>
    <w:rsid w:val="33D906EB"/>
    <w:rsid w:val="3406708E"/>
    <w:rsid w:val="341272A2"/>
    <w:rsid w:val="344040B3"/>
    <w:rsid w:val="34910FA4"/>
    <w:rsid w:val="34A57519"/>
    <w:rsid w:val="34BD674E"/>
    <w:rsid w:val="34C65DBF"/>
    <w:rsid w:val="34F54CC4"/>
    <w:rsid w:val="350B6F56"/>
    <w:rsid w:val="350D7B56"/>
    <w:rsid w:val="35150FD2"/>
    <w:rsid w:val="353346D7"/>
    <w:rsid w:val="35512563"/>
    <w:rsid w:val="3554508D"/>
    <w:rsid w:val="355B42D4"/>
    <w:rsid w:val="3574373B"/>
    <w:rsid w:val="35AB63FB"/>
    <w:rsid w:val="35C4781F"/>
    <w:rsid w:val="360022B9"/>
    <w:rsid w:val="362B48F7"/>
    <w:rsid w:val="36552285"/>
    <w:rsid w:val="365E6CDD"/>
    <w:rsid w:val="366823F0"/>
    <w:rsid w:val="367829D1"/>
    <w:rsid w:val="36796650"/>
    <w:rsid w:val="368764E5"/>
    <w:rsid w:val="368C59FB"/>
    <w:rsid w:val="36AB4233"/>
    <w:rsid w:val="36B52341"/>
    <w:rsid w:val="36D921D2"/>
    <w:rsid w:val="36DC157B"/>
    <w:rsid w:val="36F31241"/>
    <w:rsid w:val="36FB5C6E"/>
    <w:rsid w:val="3702286C"/>
    <w:rsid w:val="37140CAE"/>
    <w:rsid w:val="37522555"/>
    <w:rsid w:val="376C1B70"/>
    <w:rsid w:val="376C7BF1"/>
    <w:rsid w:val="376E6311"/>
    <w:rsid w:val="37866FFB"/>
    <w:rsid w:val="378B12A1"/>
    <w:rsid w:val="37A06BA7"/>
    <w:rsid w:val="37AD757F"/>
    <w:rsid w:val="37B34C35"/>
    <w:rsid w:val="37BF6506"/>
    <w:rsid w:val="37C03EAC"/>
    <w:rsid w:val="37C41F61"/>
    <w:rsid w:val="37CE6A18"/>
    <w:rsid w:val="37D044BC"/>
    <w:rsid w:val="37ED3BA6"/>
    <w:rsid w:val="37F65DA1"/>
    <w:rsid w:val="3816778B"/>
    <w:rsid w:val="381F473E"/>
    <w:rsid w:val="3828382E"/>
    <w:rsid w:val="38286A49"/>
    <w:rsid w:val="38433D3A"/>
    <w:rsid w:val="38610012"/>
    <w:rsid w:val="386253EB"/>
    <w:rsid w:val="386C16D3"/>
    <w:rsid w:val="38CE6C30"/>
    <w:rsid w:val="38D81480"/>
    <w:rsid w:val="38D87D57"/>
    <w:rsid w:val="38F846E5"/>
    <w:rsid w:val="39047023"/>
    <w:rsid w:val="391803B0"/>
    <w:rsid w:val="392B5531"/>
    <w:rsid w:val="39486E8A"/>
    <w:rsid w:val="3959274F"/>
    <w:rsid w:val="39751C2F"/>
    <w:rsid w:val="39B04913"/>
    <w:rsid w:val="39B4581C"/>
    <w:rsid w:val="39C831F3"/>
    <w:rsid w:val="39E64EA0"/>
    <w:rsid w:val="39F77F81"/>
    <w:rsid w:val="3A0B356F"/>
    <w:rsid w:val="3A156F5E"/>
    <w:rsid w:val="3A212B6D"/>
    <w:rsid w:val="3A534E80"/>
    <w:rsid w:val="3A655F50"/>
    <w:rsid w:val="3A7D6C91"/>
    <w:rsid w:val="3A8800AC"/>
    <w:rsid w:val="3AA5696F"/>
    <w:rsid w:val="3AB83FF9"/>
    <w:rsid w:val="3AC13811"/>
    <w:rsid w:val="3ACB5253"/>
    <w:rsid w:val="3AD3320D"/>
    <w:rsid w:val="3B3875D0"/>
    <w:rsid w:val="3B420C26"/>
    <w:rsid w:val="3B4753F5"/>
    <w:rsid w:val="3B4F0ECC"/>
    <w:rsid w:val="3B771BD7"/>
    <w:rsid w:val="3B7D7D72"/>
    <w:rsid w:val="3BAC2079"/>
    <w:rsid w:val="3BB1048E"/>
    <w:rsid w:val="3BBA06B3"/>
    <w:rsid w:val="3BED3BEB"/>
    <w:rsid w:val="3BFB7AFE"/>
    <w:rsid w:val="3C1D07D7"/>
    <w:rsid w:val="3C1F2197"/>
    <w:rsid w:val="3C2C527C"/>
    <w:rsid w:val="3C5D279F"/>
    <w:rsid w:val="3C5F52E9"/>
    <w:rsid w:val="3C6C3FD7"/>
    <w:rsid w:val="3C7A0367"/>
    <w:rsid w:val="3C9F6AF3"/>
    <w:rsid w:val="3CA05E73"/>
    <w:rsid w:val="3CD51550"/>
    <w:rsid w:val="3CD67EC9"/>
    <w:rsid w:val="3CDB6BAD"/>
    <w:rsid w:val="3CE74991"/>
    <w:rsid w:val="3CEE7B35"/>
    <w:rsid w:val="3CF50841"/>
    <w:rsid w:val="3D1E41EA"/>
    <w:rsid w:val="3D205F42"/>
    <w:rsid w:val="3D2843C6"/>
    <w:rsid w:val="3D31582E"/>
    <w:rsid w:val="3D4A708F"/>
    <w:rsid w:val="3D526DFD"/>
    <w:rsid w:val="3D582B72"/>
    <w:rsid w:val="3D5B46D5"/>
    <w:rsid w:val="3D5D554A"/>
    <w:rsid w:val="3D6A44B6"/>
    <w:rsid w:val="3D9A38D4"/>
    <w:rsid w:val="3DA93D92"/>
    <w:rsid w:val="3E096EBB"/>
    <w:rsid w:val="3E18175A"/>
    <w:rsid w:val="3E256054"/>
    <w:rsid w:val="3E2C102A"/>
    <w:rsid w:val="3E2E08B4"/>
    <w:rsid w:val="3E434966"/>
    <w:rsid w:val="3E435C16"/>
    <w:rsid w:val="3E5C3DDD"/>
    <w:rsid w:val="3E71077D"/>
    <w:rsid w:val="3E811FAA"/>
    <w:rsid w:val="3EB60BC4"/>
    <w:rsid w:val="3EF97242"/>
    <w:rsid w:val="3F0660CE"/>
    <w:rsid w:val="3F130BAE"/>
    <w:rsid w:val="3F136931"/>
    <w:rsid w:val="3F267C89"/>
    <w:rsid w:val="3F4D1805"/>
    <w:rsid w:val="3F802EDE"/>
    <w:rsid w:val="3F8D5DC3"/>
    <w:rsid w:val="3F956336"/>
    <w:rsid w:val="3F9E46D2"/>
    <w:rsid w:val="3FA15F5D"/>
    <w:rsid w:val="3FC904F9"/>
    <w:rsid w:val="3FDC1600"/>
    <w:rsid w:val="3FE033B7"/>
    <w:rsid w:val="3FE31E95"/>
    <w:rsid w:val="400C582A"/>
    <w:rsid w:val="400C5D86"/>
    <w:rsid w:val="40182A35"/>
    <w:rsid w:val="402356BD"/>
    <w:rsid w:val="402C0E72"/>
    <w:rsid w:val="40316A85"/>
    <w:rsid w:val="403523D9"/>
    <w:rsid w:val="40436448"/>
    <w:rsid w:val="405354F2"/>
    <w:rsid w:val="40747176"/>
    <w:rsid w:val="4076393A"/>
    <w:rsid w:val="407827E6"/>
    <w:rsid w:val="40872097"/>
    <w:rsid w:val="409557F7"/>
    <w:rsid w:val="409E7F98"/>
    <w:rsid w:val="409F0962"/>
    <w:rsid w:val="40C01925"/>
    <w:rsid w:val="40C048AD"/>
    <w:rsid w:val="40D63990"/>
    <w:rsid w:val="40E70A86"/>
    <w:rsid w:val="40E81786"/>
    <w:rsid w:val="410D4A40"/>
    <w:rsid w:val="4125714B"/>
    <w:rsid w:val="41293173"/>
    <w:rsid w:val="413D6DE5"/>
    <w:rsid w:val="414C30B5"/>
    <w:rsid w:val="41556387"/>
    <w:rsid w:val="416D0E1D"/>
    <w:rsid w:val="41A70AC5"/>
    <w:rsid w:val="41E07F47"/>
    <w:rsid w:val="41FE6ECB"/>
    <w:rsid w:val="42300A19"/>
    <w:rsid w:val="42392A9A"/>
    <w:rsid w:val="42456C23"/>
    <w:rsid w:val="425611D7"/>
    <w:rsid w:val="42736358"/>
    <w:rsid w:val="427523AB"/>
    <w:rsid w:val="429F6095"/>
    <w:rsid w:val="42AD6257"/>
    <w:rsid w:val="42B500F8"/>
    <w:rsid w:val="42BE406E"/>
    <w:rsid w:val="430D16BA"/>
    <w:rsid w:val="431016BE"/>
    <w:rsid w:val="43181906"/>
    <w:rsid w:val="432341C0"/>
    <w:rsid w:val="433945D8"/>
    <w:rsid w:val="4354195C"/>
    <w:rsid w:val="435C363F"/>
    <w:rsid w:val="436425B2"/>
    <w:rsid w:val="43651C2A"/>
    <w:rsid w:val="436E73B7"/>
    <w:rsid w:val="43766C86"/>
    <w:rsid w:val="43767063"/>
    <w:rsid w:val="43A52B4D"/>
    <w:rsid w:val="43A6714B"/>
    <w:rsid w:val="43BE36CC"/>
    <w:rsid w:val="43DD3464"/>
    <w:rsid w:val="43EE3134"/>
    <w:rsid w:val="43EE3208"/>
    <w:rsid w:val="44197FA7"/>
    <w:rsid w:val="442E2D9B"/>
    <w:rsid w:val="44564688"/>
    <w:rsid w:val="445D6E03"/>
    <w:rsid w:val="446D4301"/>
    <w:rsid w:val="446D77D7"/>
    <w:rsid w:val="446F4E9F"/>
    <w:rsid w:val="447611D4"/>
    <w:rsid w:val="448F6A1B"/>
    <w:rsid w:val="449A2074"/>
    <w:rsid w:val="44AD3270"/>
    <w:rsid w:val="44B12127"/>
    <w:rsid w:val="44C159DD"/>
    <w:rsid w:val="44CF63AC"/>
    <w:rsid w:val="44F17B5E"/>
    <w:rsid w:val="44F80B2A"/>
    <w:rsid w:val="44F866AA"/>
    <w:rsid w:val="453800BF"/>
    <w:rsid w:val="453C4898"/>
    <w:rsid w:val="456E3422"/>
    <w:rsid w:val="459424AF"/>
    <w:rsid w:val="45CE49F0"/>
    <w:rsid w:val="45EA0D13"/>
    <w:rsid w:val="45F04CAF"/>
    <w:rsid w:val="45F31341"/>
    <w:rsid w:val="462372DA"/>
    <w:rsid w:val="46270103"/>
    <w:rsid w:val="46325C26"/>
    <w:rsid w:val="46336435"/>
    <w:rsid w:val="463657B0"/>
    <w:rsid w:val="464D2F15"/>
    <w:rsid w:val="46675F67"/>
    <w:rsid w:val="46700F2B"/>
    <w:rsid w:val="46737A14"/>
    <w:rsid w:val="46B65890"/>
    <w:rsid w:val="46BC4191"/>
    <w:rsid w:val="46C63C74"/>
    <w:rsid w:val="46D54C76"/>
    <w:rsid w:val="46DA1EC9"/>
    <w:rsid w:val="46E7693D"/>
    <w:rsid w:val="46F22948"/>
    <w:rsid w:val="471A1F0F"/>
    <w:rsid w:val="474F0E63"/>
    <w:rsid w:val="476D6E2A"/>
    <w:rsid w:val="478B6A0E"/>
    <w:rsid w:val="4795295A"/>
    <w:rsid w:val="47A3599F"/>
    <w:rsid w:val="47B71814"/>
    <w:rsid w:val="47B778F7"/>
    <w:rsid w:val="47B86C82"/>
    <w:rsid w:val="47C03B00"/>
    <w:rsid w:val="47C074F8"/>
    <w:rsid w:val="47DA6E94"/>
    <w:rsid w:val="47E51837"/>
    <w:rsid w:val="47E938DA"/>
    <w:rsid w:val="47F12F74"/>
    <w:rsid w:val="47F17630"/>
    <w:rsid w:val="4801304A"/>
    <w:rsid w:val="4805067A"/>
    <w:rsid w:val="480B14C8"/>
    <w:rsid w:val="480C3D4B"/>
    <w:rsid w:val="481C1335"/>
    <w:rsid w:val="483275A1"/>
    <w:rsid w:val="484D73BF"/>
    <w:rsid w:val="485A6FA5"/>
    <w:rsid w:val="485E3AF4"/>
    <w:rsid w:val="486E471E"/>
    <w:rsid w:val="486F7F16"/>
    <w:rsid w:val="488146B3"/>
    <w:rsid w:val="48B8174B"/>
    <w:rsid w:val="48C76FF3"/>
    <w:rsid w:val="48CC5DF4"/>
    <w:rsid w:val="48CF4ED9"/>
    <w:rsid w:val="49013F12"/>
    <w:rsid w:val="49185D95"/>
    <w:rsid w:val="491D103A"/>
    <w:rsid w:val="491F43D6"/>
    <w:rsid w:val="492905FF"/>
    <w:rsid w:val="49393291"/>
    <w:rsid w:val="49403702"/>
    <w:rsid w:val="49466FB5"/>
    <w:rsid w:val="49801537"/>
    <w:rsid w:val="49C44E72"/>
    <w:rsid w:val="49CA189A"/>
    <w:rsid w:val="49EF2B69"/>
    <w:rsid w:val="49EF3C90"/>
    <w:rsid w:val="4A071DDE"/>
    <w:rsid w:val="4A0F61C3"/>
    <w:rsid w:val="4A2B2536"/>
    <w:rsid w:val="4A3309A7"/>
    <w:rsid w:val="4A3A5AD0"/>
    <w:rsid w:val="4A3C677B"/>
    <w:rsid w:val="4A553664"/>
    <w:rsid w:val="4A557218"/>
    <w:rsid w:val="4A844DFF"/>
    <w:rsid w:val="4A864FBE"/>
    <w:rsid w:val="4A8C41C3"/>
    <w:rsid w:val="4A9024D3"/>
    <w:rsid w:val="4AB45567"/>
    <w:rsid w:val="4AD07AD4"/>
    <w:rsid w:val="4ADB071C"/>
    <w:rsid w:val="4AFD11E7"/>
    <w:rsid w:val="4AFD2072"/>
    <w:rsid w:val="4B045747"/>
    <w:rsid w:val="4B0A4A5F"/>
    <w:rsid w:val="4B146C62"/>
    <w:rsid w:val="4B225520"/>
    <w:rsid w:val="4B46010A"/>
    <w:rsid w:val="4B58028B"/>
    <w:rsid w:val="4B935180"/>
    <w:rsid w:val="4BA96ECF"/>
    <w:rsid w:val="4BAC2F34"/>
    <w:rsid w:val="4BAC40C3"/>
    <w:rsid w:val="4BCC5E1C"/>
    <w:rsid w:val="4BD467DC"/>
    <w:rsid w:val="4BE42E52"/>
    <w:rsid w:val="4BED323E"/>
    <w:rsid w:val="4BF15862"/>
    <w:rsid w:val="4C166010"/>
    <w:rsid w:val="4C4C6C53"/>
    <w:rsid w:val="4C5072EB"/>
    <w:rsid w:val="4C7B3501"/>
    <w:rsid w:val="4C7B6CD7"/>
    <w:rsid w:val="4CC03FC2"/>
    <w:rsid w:val="4CD405B3"/>
    <w:rsid w:val="4CD6788E"/>
    <w:rsid w:val="4D147D9F"/>
    <w:rsid w:val="4D4E1ADA"/>
    <w:rsid w:val="4D6616A1"/>
    <w:rsid w:val="4D6A53E8"/>
    <w:rsid w:val="4D747623"/>
    <w:rsid w:val="4D7931EF"/>
    <w:rsid w:val="4D967FE0"/>
    <w:rsid w:val="4D9D79D7"/>
    <w:rsid w:val="4DA55928"/>
    <w:rsid w:val="4DC8735C"/>
    <w:rsid w:val="4DD32F33"/>
    <w:rsid w:val="4DE5513A"/>
    <w:rsid w:val="4E1772A2"/>
    <w:rsid w:val="4E19031B"/>
    <w:rsid w:val="4E400B42"/>
    <w:rsid w:val="4E445230"/>
    <w:rsid w:val="4E544924"/>
    <w:rsid w:val="4E8E77FA"/>
    <w:rsid w:val="4E9239DE"/>
    <w:rsid w:val="4E9A244C"/>
    <w:rsid w:val="4EA3207C"/>
    <w:rsid w:val="4ECB46AC"/>
    <w:rsid w:val="4EE825DA"/>
    <w:rsid w:val="4EEA7624"/>
    <w:rsid w:val="4EF93809"/>
    <w:rsid w:val="4EFB1253"/>
    <w:rsid w:val="4F2322F8"/>
    <w:rsid w:val="4F383399"/>
    <w:rsid w:val="4F440897"/>
    <w:rsid w:val="4F5817BE"/>
    <w:rsid w:val="4F626852"/>
    <w:rsid w:val="4F833C60"/>
    <w:rsid w:val="4F8F7B26"/>
    <w:rsid w:val="4FA31753"/>
    <w:rsid w:val="4FA565C8"/>
    <w:rsid w:val="4FB935DD"/>
    <w:rsid w:val="4FC904B7"/>
    <w:rsid w:val="4FCC7F26"/>
    <w:rsid w:val="4FDC37A3"/>
    <w:rsid w:val="4FE34E25"/>
    <w:rsid w:val="4FF77098"/>
    <w:rsid w:val="4FFA7405"/>
    <w:rsid w:val="50101F9F"/>
    <w:rsid w:val="505652D2"/>
    <w:rsid w:val="505D0304"/>
    <w:rsid w:val="50605002"/>
    <w:rsid w:val="507A54C4"/>
    <w:rsid w:val="50A43838"/>
    <w:rsid w:val="50DD774F"/>
    <w:rsid w:val="50EC2DE4"/>
    <w:rsid w:val="50FA5A3F"/>
    <w:rsid w:val="510246F9"/>
    <w:rsid w:val="51080E96"/>
    <w:rsid w:val="5147224A"/>
    <w:rsid w:val="514B013D"/>
    <w:rsid w:val="515259ED"/>
    <w:rsid w:val="516756C3"/>
    <w:rsid w:val="51692CA0"/>
    <w:rsid w:val="519673F7"/>
    <w:rsid w:val="51E55638"/>
    <w:rsid w:val="52053CE5"/>
    <w:rsid w:val="520B0873"/>
    <w:rsid w:val="520D0C0C"/>
    <w:rsid w:val="520F3962"/>
    <w:rsid w:val="52197276"/>
    <w:rsid w:val="52323F00"/>
    <w:rsid w:val="523715A8"/>
    <w:rsid w:val="524E47B0"/>
    <w:rsid w:val="52672FDA"/>
    <w:rsid w:val="52752141"/>
    <w:rsid w:val="527963C8"/>
    <w:rsid w:val="52A246B2"/>
    <w:rsid w:val="52B16671"/>
    <w:rsid w:val="52C244D1"/>
    <w:rsid w:val="52CC36C2"/>
    <w:rsid w:val="52CD7FBF"/>
    <w:rsid w:val="52D75D87"/>
    <w:rsid w:val="52F8350F"/>
    <w:rsid w:val="52FB267B"/>
    <w:rsid w:val="53031408"/>
    <w:rsid w:val="53087DEA"/>
    <w:rsid w:val="532615A4"/>
    <w:rsid w:val="533D445D"/>
    <w:rsid w:val="536A68DA"/>
    <w:rsid w:val="538E0272"/>
    <w:rsid w:val="538F7350"/>
    <w:rsid w:val="539C4473"/>
    <w:rsid w:val="53A86D3F"/>
    <w:rsid w:val="53AB349D"/>
    <w:rsid w:val="53D30DC5"/>
    <w:rsid w:val="53F5099B"/>
    <w:rsid w:val="53F67AC4"/>
    <w:rsid w:val="540B460D"/>
    <w:rsid w:val="54161723"/>
    <w:rsid w:val="54524C03"/>
    <w:rsid w:val="545834B4"/>
    <w:rsid w:val="546D5DC7"/>
    <w:rsid w:val="547A2990"/>
    <w:rsid w:val="548834B4"/>
    <w:rsid w:val="54B67840"/>
    <w:rsid w:val="54BE1FBC"/>
    <w:rsid w:val="54C87F34"/>
    <w:rsid w:val="550810C8"/>
    <w:rsid w:val="55141B5D"/>
    <w:rsid w:val="552B7822"/>
    <w:rsid w:val="553506C8"/>
    <w:rsid w:val="553C4C49"/>
    <w:rsid w:val="554505AC"/>
    <w:rsid w:val="555D1AFE"/>
    <w:rsid w:val="55885A12"/>
    <w:rsid w:val="55A0374C"/>
    <w:rsid w:val="55C00E39"/>
    <w:rsid w:val="55D21B73"/>
    <w:rsid w:val="55F12E50"/>
    <w:rsid w:val="55F16E15"/>
    <w:rsid w:val="563478E6"/>
    <w:rsid w:val="563E7BDD"/>
    <w:rsid w:val="564A7A94"/>
    <w:rsid w:val="56576A58"/>
    <w:rsid w:val="565B59F9"/>
    <w:rsid w:val="56601DA7"/>
    <w:rsid w:val="567901B0"/>
    <w:rsid w:val="567F28A1"/>
    <w:rsid w:val="56815694"/>
    <w:rsid w:val="568A33A0"/>
    <w:rsid w:val="5690198B"/>
    <w:rsid w:val="569D3387"/>
    <w:rsid w:val="56A61AB5"/>
    <w:rsid w:val="56AF7C3E"/>
    <w:rsid w:val="56CD6E1F"/>
    <w:rsid w:val="56E025E8"/>
    <w:rsid w:val="56E32E9E"/>
    <w:rsid w:val="571C6A66"/>
    <w:rsid w:val="571D708C"/>
    <w:rsid w:val="57242926"/>
    <w:rsid w:val="57301FAF"/>
    <w:rsid w:val="57484DFE"/>
    <w:rsid w:val="57511723"/>
    <w:rsid w:val="57853F79"/>
    <w:rsid w:val="579C77CB"/>
    <w:rsid w:val="579E0DCB"/>
    <w:rsid w:val="57C214C9"/>
    <w:rsid w:val="57CA0D1A"/>
    <w:rsid w:val="57D80559"/>
    <w:rsid w:val="57EA221C"/>
    <w:rsid w:val="57EA451C"/>
    <w:rsid w:val="580E64CB"/>
    <w:rsid w:val="58105718"/>
    <w:rsid w:val="58190E79"/>
    <w:rsid w:val="58197423"/>
    <w:rsid w:val="58275880"/>
    <w:rsid w:val="583F3DC4"/>
    <w:rsid w:val="58465BE3"/>
    <w:rsid w:val="584F7075"/>
    <w:rsid w:val="5851349B"/>
    <w:rsid w:val="5851624C"/>
    <w:rsid w:val="585242EE"/>
    <w:rsid w:val="58585452"/>
    <w:rsid w:val="58585696"/>
    <w:rsid w:val="585F45BE"/>
    <w:rsid w:val="58635A87"/>
    <w:rsid w:val="586774B6"/>
    <w:rsid w:val="586952E5"/>
    <w:rsid w:val="588318F9"/>
    <w:rsid w:val="588525F9"/>
    <w:rsid w:val="58880758"/>
    <w:rsid w:val="588D2ACB"/>
    <w:rsid w:val="58912F34"/>
    <w:rsid w:val="58A43E07"/>
    <w:rsid w:val="58B3502C"/>
    <w:rsid w:val="58B44542"/>
    <w:rsid w:val="58DD1539"/>
    <w:rsid w:val="58FF697B"/>
    <w:rsid w:val="5900353E"/>
    <w:rsid w:val="59185F1F"/>
    <w:rsid w:val="591E3E5D"/>
    <w:rsid w:val="592B3D26"/>
    <w:rsid w:val="59356B60"/>
    <w:rsid w:val="598354DF"/>
    <w:rsid w:val="598D3745"/>
    <w:rsid w:val="599360A9"/>
    <w:rsid w:val="59A5783D"/>
    <w:rsid w:val="59B4704E"/>
    <w:rsid w:val="59C519DC"/>
    <w:rsid w:val="59CB69D6"/>
    <w:rsid w:val="59D16805"/>
    <w:rsid w:val="59DE0E52"/>
    <w:rsid w:val="59E65AB5"/>
    <w:rsid w:val="59F93A3A"/>
    <w:rsid w:val="5A190055"/>
    <w:rsid w:val="5A273BEA"/>
    <w:rsid w:val="5A327EF9"/>
    <w:rsid w:val="5A3A042C"/>
    <w:rsid w:val="5A5366FF"/>
    <w:rsid w:val="5A5D4344"/>
    <w:rsid w:val="5A64776A"/>
    <w:rsid w:val="5A7D3896"/>
    <w:rsid w:val="5A844EFB"/>
    <w:rsid w:val="5A8B0433"/>
    <w:rsid w:val="5A8B3E96"/>
    <w:rsid w:val="5A8D6C6A"/>
    <w:rsid w:val="5A932084"/>
    <w:rsid w:val="5AA80FC2"/>
    <w:rsid w:val="5AC73E11"/>
    <w:rsid w:val="5AD31889"/>
    <w:rsid w:val="5AE27DDD"/>
    <w:rsid w:val="5AFA6261"/>
    <w:rsid w:val="5AFD3D7A"/>
    <w:rsid w:val="5B0A576F"/>
    <w:rsid w:val="5B0D470F"/>
    <w:rsid w:val="5B276622"/>
    <w:rsid w:val="5B326107"/>
    <w:rsid w:val="5B36043B"/>
    <w:rsid w:val="5B466B6D"/>
    <w:rsid w:val="5B49742B"/>
    <w:rsid w:val="5B4C651E"/>
    <w:rsid w:val="5B5D7907"/>
    <w:rsid w:val="5B7034C6"/>
    <w:rsid w:val="5B75111D"/>
    <w:rsid w:val="5B7D74C1"/>
    <w:rsid w:val="5B99090B"/>
    <w:rsid w:val="5B9B5618"/>
    <w:rsid w:val="5BAC198E"/>
    <w:rsid w:val="5BD250F2"/>
    <w:rsid w:val="5BD779B9"/>
    <w:rsid w:val="5BD90811"/>
    <w:rsid w:val="5BEF3192"/>
    <w:rsid w:val="5C070551"/>
    <w:rsid w:val="5C12025F"/>
    <w:rsid w:val="5C1D6B23"/>
    <w:rsid w:val="5C2256DA"/>
    <w:rsid w:val="5C4148E4"/>
    <w:rsid w:val="5C4E5007"/>
    <w:rsid w:val="5C5136DC"/>
    <w:rsid w:val="5C536EDD"/>
    <w:rsid w:val="5C7343DD"/>
    <w:rsid w:val="5C825C34"/>
    <w:rsid w:val="5C896571"/>
    <w:rsid w:val="5C937BAD"/>
    <w:rsid w:val="5CBD5430"/>
    <w:rsid w:val="5CC71025"/>
    <w:rsid w:val="5CEB493F"/>
    <w:rsid w:val="5D0E7263"/>
    <w:rsid w:val="5D1F2C58"/>
    <w:rsid w:val="5D573BB9"/>
    <w:rsid w:val="5D5B2A30"/>
    <w:rsid w:val="5D5E418C"/>
    <w:rsid w:val="5D664371"/>
    <w:rsid w:val="5D7336A4"/>
    <w:rsid w:val="5D805002"/>
    <w:rsid w:val="5D8462E6"/>
    <w:rsid w:val="5DB90882"/>
    <w:rsid w:val="5DC365D3"/>
    <w:rsid w:val="5DDE6B84"/>
    <w:rsid w:val="5DE136BA"/>
    <w:rsid w:val="5DEF7928"/>
    <w:rsid w:val="5DFC402D"/>
    <w:rsid w:val="5E0D5FA7"/>
    <w:rsid w:val="5E344D8D"/>
    <w:rsid w:val="5E4D61CA"/>
    <w:rsid w:val="5E6F09C8"/>
    <w:rsid w:val="5EB33561"/>
    <w:rsid w:val="5EB8726F"/>
    <w:rsid w:val="5EC4176D"/>
    <w:rsid w:val="5EE7492B"/>
    <w:rsid w:val="5EEF175F"/>
    <w:rsid w:val="5F13203B"/>
    <w:rsid w:val="5F142248"/>
    <w:rsid w:val="5F522B9A"/>
    <w:rsid w:val="5F5967A5"/>
    <w:rsid w:val="5F95142A"/>
    <w:rsid w:val="5F9D3C89"/>
    <w:rsid w:val="5FB40233"/>
    <w:rsid w:val="5FC41E66"/>
    <w:rsid w:val="5FCA6D99"/>
    <w:rsid w:val="5FD01456"/>
    <w:rsid w:val="5FD57A86"/>
    <w:rsid w:val="5FD80973"/>
    <w:rsid w:val="5FF13D95"/>
    <w:rsid w:val="5FF7075E"/>
    <w:rsid w:val="600C2979"/>
    <w:rsid w:val="601C78C9"/>
    <w:rsid w:val="60330981"/>
    <w:rsid w:val="604B03D8"/>
    <w:rsid w:val="604D7B90"/>
    <w:rsid w:val="608774E3"/>
    <w:rsid w:val="60883D7F"/>
    <w:rsid w:val="608A4B7C"/>
    <w:rsid w:val="609D3164"/>
    <w:rsid w:val="60A119B5"/>
    <w:rsid w:val="60B14AE9"/>
    <w:rsid w:val="60C00758"/>
    <w:rsid w:val="60C34B52"/>
    <w:rsid w:val="60DE3FC2"/>
    <w:rsid w:val="60E44272"/>
    <w:rsid w:val="60EF57B6"/>
    <w:rsid w:val="60F2298E"/>
    <w:rsid w:val="60F870A8"/>
    <w:rsid w:val="6103725A"/>
    <w:rsid w:val="61162ABE"/>
    <w:rsid w:val="61195E66"/>
    <w:rsid w:val="611D5EEF"/>
    <w:rsid w:val="611F2CFB"/>
    <w:rsid w:val="61241357"/>
    <w:rsid w:val="61287C86"/>
    <w:rsid w:val="613D182A"/>
    <w:rsid w:val="61463251"/>
    <w:rsid w:val="614755E1"/>
    <w:rsid w:val="61476755"/>
    <w:rsid w:val="61542C65"/>
    <w:rsid w:val="61586E1B"/>
    <w:rsid w:val="616910BB"/>
    <w:rsid w:val="6173759D"/>
    <w:rsid w:val="619D336A"/>
    <w:rsid w:val="619D71FB"/>
    <w:rsid w:val="619E5A74"/>
    <w:rsid w:val="61A15D21"/>
    <w:rsid w:val="61A30B1E"/>
    <w:rsid w:val="61A93BC2"/>
    <w:rsid w:val="61AE7A30"/>
    <w:rsid w:val="61C855A9"/>
    <w:rsid w:val="61CF43D0"/>
    <w:rsid w:val="61D56FAE"/>
    <w:rsid w:val="61DF1D2C"/>
    <w:rsid w:val="61E60E5F"/>
    <w:rsid w:val="61F258E1"/>
    <w:rsid w:val="61F427EB"/>
    <w:rsid w:val="620D0083"/>
    <w:rsid w:val="62274207"/>
    <w:rsid w:val="622B5D0C"/>
    <w:rsid w:val="62327D56"/>
    <w:rsid w:val="62537E46"/>
    <w:rsid w:val="625A5045"/>
    <w:rsid w:val="625B0257"/>
    <w:rsid w:val="626A3E6B"/>
    <w:rsid w:val="6282270B"/>
    <w:rsid w:val="628858F0"/>
    <w:rsid w:val="62B4191C"/>
    <w:rsid w:val="62B70194"/>
    <w:rsid w:val="62C2700E"/>
    <w:rsid w:val="62D002DD"/>
    <w:rsid w:val="630A6F89"/>
    <w:rsid w:val="6328412A"/>
    <w:rsid w:val="633D3C4A"/>
    <w:rsid w:val="63585801"/>
    <w:rsid w:val="63756A76"/>
    <w:rsid w:val="637770B4"/>
    <w:rsid w:val="63963B57"/>
    <w:rsid w:val="63B4600B"/>
    <w:rsid w:val="63B62A69"/>
    <w:rsid w:val="63C22B4B"/>
    <w:rsid w:val="63E65FBA"/>
    <w:rsid w:val="63FD67EE"/>
    <w:rsid w:val="64054F9D"/>
    <w:rsid w:val="64142385"/>
    <w:rsid w:val="642003CC"/>
    <w:rsid w:val="643C5DE2"/>
    <w:rsid w:val="644D0F2E"/>
    <w:rsid w:val="64733887"/>
    <w:rsid w:val="64A805A3"/>
    <w:rsid w:val="64C44C1F"/>
    <w:rsid w:val="64D027DF"/>
    <w:rsid w:val="64E70451"/>
    <w:rsid w:val="64EB72D9"/>
    <w:rsid w:val="64EF1BDA"/>
    <w:rsid w:val="64FF6541"/>
    <w:rsid w:val="65022373"/>
    <w:rsid w:val="65047428"/>
    <w:rsid w:val="65137683"/>
    <w:rsid w:val="65161B42"/>
    <w:rsid w:val="65463075"/>
    <w:rsid w:val="65526F91"/>
    <w:rsid w:val="656607C3"/>
    <w:rsid w:val="65B6258F"/>
    <w:rsid w:val="65D365B5"/>
    <w:rsid w:val="65F253DF"/>
    <w:rsid w:val="6609279B"/>
    <w:rsid w:val="66623B83"/>
    <w:rsid w:val="666E50ED"/>
    <w:rsid w:val="668853C8"/>
    <w:rsid w:val="66AB5ADB"/>
    <w:rsid w:val="66AC59A3"/>
    <w:rsid w:val="66C738B5"/>
    <w:rsid w:val="66D349C7"/>
    <w:rsid w:val="66EA2E49"/>
    <w:rsid w:val="66F01343"/>
    <w:rsid w:val="670E7665"/>
    <w:rsid w:val="67125C72"/>
    <w:rsid w:val="67185DF7"/>
    <w:rsid w:val="671F6FBE"/>
    <w:rsid w:val="67353F0B"/>
    <w:rsid w:val="67561E99"/>
    <w:rsid w:val="67625B70"/>
    <w:rsid w:val="67773FA4"/>
    <w:rsid w:val="677D518A"/>
    <w:rsid w:val="67A0400E"/>
    <w:rsid w:val="67AB3A78"/>
    <w:rsid w:val="67B25A4A"/>
    <w:rsid w:val="67E15260"/>
    <w:rsid w:val="67F922B3"/>
    <w:rsid w:val="67FB03CD"/>
    <w:rsid w:val="6834026B"/>
    <w:rsid w:val="683606B8"/>
    <w:rsid w:val="68491298"/>
    <w:rsid w:val="684B52BF"/>
    <w:rsid w:val="68587052"/>
    <w:rsid w:val="68650085"/>
    <w:rsid w:val="686D5A5A"/>
    <w:rsid w:val="687A1782"/>
    <w:rsid w:val="687B5724"/>
    <w:rsid w:val="6890301D"/>
    <w:rsid w:val="68980A29"/>
    <w:rsid w:val="68AA7DCB"/>
    <w:rsid w:val="68AC7F4C"/>
    <w:rsid w:val="68D943E7"/>
    <w:rsid w:val="68EE1674"/>
    <w:rsid w:val="68F76296"/>
    <w:rsid w:val="68F96181"/>
    <w:rsid w:val="6919644B"/>
    <w:rsid w:val="69303A58"/>
    <w:rsid w:val="69396DCD"/>
    <w:rsid w:val="6948779B"/>
    <w:rsid w:val="694E4FED"/>
    <w:rsid w:val="695C00EE"/>
    <w:rsid w:val="696220E4"/>
    <w:rsid w:val="69781361"/>
    <w:rsid w:val="697A12AF"/>
    <w:rsid w:val="698363A6"/>
    <w:rsid w:val="69873311"/>
    <w:rsid w:val="69915AEE"/>
    <w:rsid w:val="699472BC"/>
    <w:rsid w:val="699B4BC8"/>
    <w:rsid w:val="69A31281"/>
    <w:rsid w:val="69A36BC2"/>
    <w:rsid w:val="69B35388"/>
    <w:rsid w:val="69B55260"/>
    <w:rsid w:val="69CE2406"/>
    <w:rsid w:val="69EC34CD"/>
    <w:rsid w:val="69F973C2"/>
    <w:rsid w:val="6A104B0F"/>
    <w:rsid w:val="6A144B48"/>
    <w:rsid w:val="6A180DCC"/>
    <w:rsid w:val="6A1B3F45"/>
    <w:rsid w:val="6A2924D2"/>
    <w:rsid w:val="6A431538"/>
    <w:rsid w:val="6A483189"/>
    <w:rsid w:val="6A4D6822"/>
    <w:rsid w:val="6A4E79DF"/>
    <w:rsid w:val="6A517C98"/>
    <w:rsid w:val="6A540166"/>
    <w:rsid w:val="6A5E3B64"/>
    <w:rsid w:val="6A7423D5"/>
    <w:rsid w:val="6A92666D"/>
    <w:rsid w:val="6A995E99"/>
    <w:rsid w:val="6AC87E17"/>
    <w:rsid w:val="6AD01898"/>
    <w:rsid w:val="6AE01E22"/>
    <w:rsid w:val="6AE10331"/>
    <w:rsid w:val="6AEB6473"/>
    <w:rsid w:val="6AF32BB3"/>
    <w:rsid w:val="6B0716C6"/>
    <w:rsid w:val="6B0D591A"/>
    <w:rsid w:val="6B1C6704"/>
    <w:rsid w:val="6B2003EA"/>
    <w:rsid w:val="6B2922D3"/>
    <w:rsid w:val="6B373D7C"/>
    <w:rsid w:val="6B444771"/>
    <w:rsid w:val="6B577EE5"/>
    <w:rsid w:val="6B5D0F6C"/>
    <w:rsid w:val="6B62360D"/>
    <w:rsid w:val="6B680C94"/>
    <w:rsid w:val="6B705EEF"/>
    <w:rsid w:val="6B7B1028"/>
    <w:rsid w:val="6B897709"/>
    <w:rsid w:val="6B8D7CB0"/>
    <w:rsid w:val="6B936B8C"/>
    <w:rsid w:val="6BB305EF"/>
    <w:rsid w:val="6BE02791"/>
    <w:rsid w:val="6BFB0E76"/>
    <w:rsid w:val="6C294C97"/>
    <w:rsid w:val="6C2A401B"/>
    <w:rsid w:val="6C2C1105"/>
    <w:rsid w:val="6C417C0F"/>
    <w:rsid w:val="6C491DAA"/>
    <w:rsid w:val="6C627F1F"/>
    <w:rsid w:val="6C7A6D0D"/>
    <w:rsid w:val="6C821F05"/>
    <w:rsid w:val="6C8E7E7E"/>
    <w:rsid w:val="6C992C45"/>
    <w:rsid w:val="6C9A4107"/>
    <w:rsid w:val="6C9A613B"/>
    <w:rsid w:val="6C9C3A03"/>
    <w:rsid w:val="6CA612DC"/>
    <w:rsid w:val="6CA73FFF"/>
    <w:rsid w:val="6CAA67E5"/>
    <w:rsid w:val="6CB75BB3"/>
    <w:rsid w:val="6CC3361A"/>
    <w:rsid w:val="6CC74551"/>
    <w:rsid w:val="6CC76F7A"/>
    <w:rsid w:val="6CDB6411"/>
    <w:rsid w:val="6CED1923"/>
    <w:rsid w:val="6CF731AF"/>
    <w:rsid w:val="6D02170D"/>
    <w:rsid w:val="6D2C7F3A"/>
    <w:rsid w:val="6D2D44CE"/>
    <w:rsid w:val="6D3814E9"/>
    <w:rsid w:val="6D404968"/>
    <w:rsid w:val="6D562D3C"/>
    <w:rsid w:val="6D711D1B"/>
    <w:rsid w:val="6D755DD5"/>
    <w:rsid w:val="6D866509"/>
    <w:rsid w:val="6D8D498A"/>
    <w:rsid w:val="6D9623EE"/>
    <w:rsid w:val="6DA83D48"/>
    <w:rsid w:val="6DBE745D"/>
    <w:rsid w:val="6DC40621"/>
    <w:rsid w:val="6DD87349"/>
    <w:rsid w:val="6DFF4DE8"/>
    <w:rsid w:val="6E0B5222"/>
    <w:rsid w:val="6E1E113B"/>
    <w:rsid w:val="6E435221"/>
    <w:rsid w:val="6E533432"/>
    <w:rsid w:val="6E553C89"/>
    <w:rsid w:val="6E58635E"/>
    <w:rsid w:val="6E5A1D62"/>
    <w:rsid w:val="6E690F04"/>
    <w:rsid w:val="6EA9585F"/>
    <w:rsid w:val="6EFE25E7"/>
    <w:rsid w:val="6F137197"/>
    <w:rsid w:val="6F1A6B74"/>
    <w:rsid w:val="6F220593"/>
    <w:rsid w:val="6F36061C"/>
    <w:rsid w:val="6F36731C"/>
    <w:rsid w:val="6F3C02CC"/>
    <w:rsid w:val="6F570F36"/>
    <w:rsid w:val="6F7E3EE2"/>
    <w:rsid w:val="6F867333"/>
    <w:rsid w:val="6FB1539A"/>
    <w:rsid w:val="6FC50049"/>
    <w:rsid w:val="6FF84DEC"/>
    <w:rsid w:val="70080BE9"/>
    <w:rsid w:val="7035252C"/>
    <w:rsid w:val="70406826"/>
    <w:rsid w:val="70452D52"/>
    <w:rsid w:val="70740F36"/>
    <w:rsid w:val="707D014F"/>
    <w:rsid w:val="70A66F9B"/>
    <w:rsid w:val="70A92079"/>
    <w:rsid w:val="70B24CFA"/>
    <w:rsid w:val="70B970E1"/>
    <w:rsid w:val="70DC2A4C"/>
    <w:rsid w:val="70E35F2E"/>
    <w:rsid w:val="71263887"/>
    <w:rsid w:val="713E6D15"/>
    <w:rsid w:val="715245C0"/>
    <w:rsid w:val="715F0D97"/>
    <w:rsid w:val="716203B3"/>
    <w:rsid w:val="718C2279"/>
    <w:rsid w:val="71D664E7"/>
    <w:rsid w:val="71ED4CAD"/>
    <w:rsid w:val="71F53D81"/>
    <w:rsid w:val="71F9358C"/>
    <w:rsid w:val="71FE2CF8"/>
    <w:rsid w:val="720574F3"/>
    <w:rsid w:val="720D2643"/>
    <w:rsid w:val="72253D09"/>
    <w:rsid w:val="722650DC"/>
    <w:rsid w:val="722E1978"/>
    <w:rsid w:val="7239683A"/>
    <w:rsid w:val="723B0412"/>
    <w:rsid w:val="72426F39"/>
    <w:rsid w:val="72454105"/>
    <w:rsid w:val="72731A8D"/>
    <w:rsid w:val="72874868"/>
    <w:rsid w:val="729E434E"/>
    <w:rsid w:val="72A9332B"/>
    <w:rsid w:val="72AD7F13"/>
    <w:rsid w:val="72B00256"/>
    <w:rsid w:val="72CE244B"/>
    <w:rsid w:val="72D20144"/>
    <w:rsid w:val="72ED52C6"/>
    <w:rsid w:val="73221B73"/>
    <w:rsid w:val="734479E2"/>
    <w:rsid w:val="735E550E"/>
    <w:rsid w:val="73630C27"/>
    <w:rsid w:val="73657D8C"/>
    <w:rsid w:val="739B1414"/>
    <w:rsid w:val="73AA1F07"/>
    <w:rsid w:val="73CF4AE8"/>
    <w:rsid w:val="73D628B3"/>
    <w:rsid w:val="73D730B5"/>
    <w:rsid w:val="73F93E63"/>
    <w:rsid w:val="73FE29B3"/>
    <w:rsid w:val="74084548"/>
    <w:rsid w:val="742B6FCD"/>
    <w:rsid w:val="7438519D"/>
    <w:rsid w:val="746341A4"/>
    <w:rsid w:val="746914CC"/>
    <w:rsid w:val="747C5707"/>
    <w:rsid w:val="749B1C92"/>
    <w:rsid w:val="74A62330"/>
    <w:rsid w:val="74B07CD2"/>
    <w:rsid w:val="74BD161B"/>
    <w:rsid w:val="74C954DF"/>
    <w:rsid w:val="74D942C4"/>
    <w:rsid w:val="74DE16E4"/>
    <w:rsid w:val="74FD1FC2"/>
    <w:rsid w:val="75121471"/>
    <w:rsid w:val="75156484"/>
    <w:rsid w:val="751D7F87"/>
    <w:rsid w:val="75237E40"/>
    <w:rsid w:val="752D76FA"/>
    <w:rsid w:val="75BD7A9F"/>
    <w:rsid w:val="75D502A8"/>
    <w:rsid w:val="75F775A2"/>
    <w:rsid w:val="75FC002F"/>
    <w:rsid w:val="761F65AB"/>
    <w:rsid w:val="762B5647"/>
    <w:rsid w:val="762E589E"/>
    <w:rsid w:val="764C144A"/>
    <w:rsid w:val="764D4006"/>
    <w:rsid w:val="765C131E"/>
    <w:rsid w:val="7661351F"/>
    <w:rsid w:val="7672327B"/>
    <w:rsid w:val="76886713"/>
    <w:rsid w:val="769F54AF"/>
    <w:rsid w:val="76AC6D24"/>
    <w:rsid w:val="76B15727"/>
    <w:rsid w:val="76DB371C"/>
    <w:rsid w:val="770D11FE"/>
    <w:rsid w:val="771A1D75"/>
    <w:rsid w:val="772D739A"/>
    <w:rsid w:val="772F16AE"/>
    <w:rsid w:val="7738427A"/>
    <w:rsid w:val="776D3381"/>
    <w:rsid w:val="777B76F2"/>
    <w:rsid w:val="778D3036"/>
    <w:rsid w:val="7793749F"/>
    <w:rsid w:val="779E01A0"/>
    <w:rsid w:val="77A0294A"/>
    <w:rsid w:val="77A94CD0"/>
    <w:rsid w:val="77BC010D"/>
    <w:rsid w:val="77CD0930"/>
    <w:rsid w:val="77D04F75"/>
    <w:rsid w:val="780978CB"/>
    <w:rsid w:val="78132B04"/>
    <w:rsid w:val="782035B9"/>
    <w:rsid w:val="782248F0"/>
    <w:rsid w:val="782A648D"/>
    <w:rsid w:val="78316C73"/>
    <w:rsid w:val="7834074B"/>
    <w:rsid w:val="78510872"/>
    <w:rsid w:val="786D05EE"/>
    <w:rsid w:val="78A31F35"/>
    <w:rsid w:val="78B20DD4"/>
    <w:rsid w:val="78CC6E37"/>
    <w:rsid w:val="78F3381E"/>
    <w:rsid w:val="791A30B6"/>
    <w:rsid w:val="791C0895"/>
    <w:rsid w:val="79244502"/>
    <w:rsid w:val="794506A1"/>
    <w:rsid w:val="79597BA2"/>
    <w:rsid w:val="79637B97"/>
    <w:rsid w:val="798F5D23"/>
    <w:rsid w:val="799C443C"/>
    <w:rsid w:val="79C31E5D"/>
    <w:rsid w:val="79DB319B"/>
    <w:rsid w:val="79E01EE2"/>
    <w:rsid w:val="79E40F1F"/>
    <w:rsid w:val="7A003618"/>
    <w:rsid w:val="7A0524C8"/>
    <w:rsid w:val="7A1860E9"/>
    <w:rsid w:val="7A195598"/>
    <w:rsid w:val="7A205686"/>
    <w:rsid w:val="7A5C0875"/>
    <w:rsid w:val="7A7378A6"/>
    <w:rsid w:val="7A8F6BFA"/>
    <w:rsid w:val="7AAC03FE"/>
    <w:rsid w:val="7ACB6B40"/>
    <w:rsid w:val="7AF44E70"/>
    <w:rsid w:val="7AF5002D"/>
    <w:rsid w:val="7B250E32"/>
    <w:rsid w:val="7B284E50"/>
    <w:rsid w:val="7B2B61D2"/>
    <w:rsid w:val="7B300368"/>
    <w:rsid w:val="7B3B7C6B"/>
    <w:rsid w:val="7B4003B0"/>
    <w:rsid w:val="7B4F181B"/>
    <w:rsid w:val="7B5867B6"/>
    <w:rsid w:val="7B766F98"/>
    <w:rsid w:val="7B8F3D4B"/>
    <w:rsid w:val="7B9F5B0C"/>
    <w:rsid w:val="7BC62DB5"/>
    <w:rsid w:val="7BCC36F9"/>
    <w:rsid w:val="7BD168ED"/>
    <w:rsid w:val="7BF261AD"/>
    <w:rsid w:val="7BFF2525"/>
    <w:rsid w:val="7BFF7AAE"/>
    <w:rsid w:val="7C155964"/>
    <w:rsid w:val="7C157331"/>
    <w:rsid w:val="7C203B6F"/>
    <w:rsid w:val="7C213D21"/>
    <w:rsid w:val="7C5B7FF9"/>
    <w:rsid w:val="7C6F795C"/>
    <w:rsid w:val="7C7F1733"/>
    <w:rsid w:val="7CA55806"/>
    <w:rsid w:val="7CCF50BB"/>
    <w:rsid w:val="7CCF5DA9"/>
    <w:rsid w:val="7CD46FC8"/>
    <w:rsid w:val="7D01319F"/>
    <w:rsid w:val="7D037778"/>
    <w:rsid w:val="7D1E5F48"/>
    <w:rsid w:val="7D246D3B"/>
    <w:rsid w:val="7D35224C"/>
    <w:rsid w:val="7D3F5590"/>
    <w:rsid w:val="7D554E1D"/>
    <w:rsid w:val="7D73724D"/>
    <w:rsid w:val="7D836C82"/>
    <w:rsid w:val="7D886887"/>
    <w:rsid w:val="7D8C0E1C"/>
    <w:rsid w:val="7D985459"/>
    <w:rsid w:val="7DB95B51"/>
    <w:rsid w:val="7DC2484F"/>
    <w:rsid w:val="7DD82435"/>
    <w:rsid w:val="7DE245A3"/>
    <w:rsid w:val="7DE338CE"/>
    <w:rsid w:val="7DF10CD3"/>
    <w:rsid w:val="7E1B1821"/>
    <w:rsid w:val="7E262B28"/>
    <w:rsid w:val="7E303ACB"/>
    <w:rsid w:val="7E3E1E9A"/>
    <w:rsid w:val="7E49130E"/>
    <w:rsid w:val="7E4C0B1C"/>
    <w:rsid w:val="7E534253"/>
    <w:rsid w:val="7E8858F4"/>
    <w:rsid w:val="7E8B6AC2"/>
    <w:rsid w:val="7E984AE1"/>
    <w:rsid w:val="7E9A7C96"/>
    <w:rsid w:val="7E9E47EC"/>
    <w:rsid w:val="7EB63737"/>
    <w:rsid w:val="7EBB0CF6"/>
    <w:rsid w:val="7EBC7715"/>
    <w:rsid w:val="7EBE59B1"/>
    <w:rsid w:val="7EC35D94"/>
    <w:rsid w:val="7EC65DB1"/>
    <w:rsid w:val="7ED6124F"/>
    <w:rsid w:val="7EFF1DA0"/>
    <w:rsid w:val="7F0F1EF4"/>
    <w:rsid w:val="7F160167"/>
    <w:rsid w:val="7F186497"/>
    <w:rsid w:val="7F846774"/>
    <w:rsid w:val="7FB3722B"/>
    <w:rsid w:val="7FBC5EA7"/>
    <w:rsid w:val="7FC95E71"/>
    <w:rsid w:val="7FCE4CE1"/>
    <w:rsid w:val="7FDA6E90"/>
    <w:rsid w:val="7FE76F60"/>
    <w:rsid w:val="7FEC0A7E"/>
    <w:rsid w:val="7FEF4DF4"/>
    <w:rsid w:val="7FEF5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qFormat/>
    <w:uiPriority w:val="99"/>
    <w:pPr>
      <w:keepNext/>
      <w:keepLines/>
      <w:spacing w:line="360" w:lineRule="auto"/>
      <w:outlineLvl w:val="2"/>
    </w:pPr>
    <w:rPr>
      <w:b/>
      <w:kern w:val="0"/>
      <w:sz w:val="32"/>
      <w:szCs w:val="20"/>
    </w:rPr>
  </w:style>
  <w:style w:type="paragraph" w:styleId="5">
    <w:name w:val="heading 4"/>
    <w:basedOn w:val="1"/>
    <w:next w:val="1"/>
    <w:qFormat/>
    <w:uiPriority w:val="99"/>
    <w:pPr>
      <w:keepNext/>
      <w:keepLines/>
      <w:spacing w:line="360" w:lineRule="auto"/>
      <w:outlineLvl w:val="3"/>
    </w:pPr>
    <w:rPr>
      <w:rFonts w:ascii="宋体" w:hAnsi="宋体"/>
      <w:b/>
      <w:szCs w:val="20"/>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napToGrid w:val="0"/>
      <w:spacing w:line="300" w:lineRule="auto"/>
      <w:ind w:firstLine="556"/>
    </w:pPr>
    <w:rPr>
      <w:rFonts w:ascii="仿宋_GB2312" w:hAnsi="Times New Roman" w:cs="Times New Roman"/>
      <w:kern w:val="0"/>
      <w:szCs w:val="20"/>
    </w:rPr>
  </w:style>
  <w:style w:type="paragraph" w:styleId="6">
    <w:name w:val="Body Text 3"/>
    <w:basedOn w:val="1"/>
    <w:qFormat/>
    <w:uiPriority w:val="99"/>
    <w:pPr>
      <w:spacing w:after="120"/>
    </w:pPr>
    <w:rPr>
      <w:kern w:val="0"/>
      <w:sz w:val="16"/>
      <w:szCs w:val="20"/>
    </w:rPr>
  </w:style>
  <w:style w:type="paragraph" w:styleId="7">
    <w:name w:val="Body Text"/>
    <w:basedOn w:val="1"/>
    <w:qFormat/>
    <w:uiPriority w:val="1"/>
  </w:style>
  <w:style w:type="paragraph" w:styleId="8">
    <w:name w:val="Plain Text"/>
    <w:basedOn w:val="1"/>
    <w:qFormat/>
    <w:uiPriority w:val="0"/>
    <w:pPr>
      <w:spacing w:before="100" w:beforeAutospacing="1" w:after="100" w:afterAutospacing="1"/>
    </w:pPr>
    <w:rPr>
      <w:rFonts w:cs="Times New Roman"/>
    </w:rPr>
  </w:style>
  <w:style w:type="paragraph" w:styleId="9">
    <w:name w:val="footer"/>
    <w:basedOn w:val="1"/>
    <w:qFormat/>
    <w:uiPriority w:val="0"/>
    <w:pPr>
      <w:tabs>
        <w:tab w:val="center" w:pos="4153"/>
        <w:tab w:val="right" w:pos="8306"/>
      </w:tabs>
      <w:snapToGrid w:val="0"/>
      <w:spacing w:line="240" w:lineRule="auto"/>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1">
    <w:name w:val="footnote text"/>
    <w:basedOn w:val="1"/>
    <w:unhideWhenUsed/>
    <w:qFormat/>
    <w:uiPriority w:val="99"/>
    <w:pPr>
      <w:snapToGrid w:val="0"/>
      <w:jc w:val="left"/>
    </w:pPr>
    <w:rPr>
      <w:sz w:val="18"/>
    </w:rPr>
  </w:style>
  <w:style w:type="character" w:styleId="14">
    <w:name w:val="Hyperlink"/>
    <w:basedOn w:val="13"/>
    <w:unhideWhenUsed/>
    <w:qFormat/>
    <w:uiPriority w:val="99"/>
    <w:rPr>
      <w:color w:val="0000FF"/>
      <w:u w:val="single"/>
    </w:rPr>
  </w:style>
  <w:style w:type="character" w:customStyle="1" w:styleId="15">
    <w:name w:val="p121"/>
    <w:qFormat/>
    <w:uiPriority w:val="0"/>
    <w:rPr>
      <w:rFonts w:hint="default"/>
      <w:sz w:val="24"/>
      <w:szCs w:val="24"/>
      <w:u w:val="none"/>
    </w:rPr>
  </w:style>
  <w:style w:type="paragraph" w:customStyle="1" w:styleId="16">
    <w:name w:val="Table Paragraph"/>
    <w:basedOn w:val="1"/>
    <w:qFormat/>
    <w:uiPriority w:val="1"/>
    <w:pPr>
      <w:widowControl w:val="0"/>
      <w:autoSpaceDE w:val="0"/>
      <w:autoSpaceDN w:val="0"/>
    </w:pPr>
    <w:rPr>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6853</Words>
  <Characters>7719</Characters>
  <Lines>0</Lines>
  <Paragraphs>0</Paragraphs>
  <TotalTime>50</TotalTime>
  <ScaleCrop>false</ScaleCrop>
  <LinksUpToDate>false</LinksUpToDate>
  <CharactersWithSpaces>8608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2025-03-06T11:17:00Z</dcterms:created>
  <dc:creator>陈冠达</dc:creator>
  <cp:lastModifiedBy>吴心悦</cp:lastModifiedBy>
  <cp:lastPrinted>2025-03-10T02:18:18Z</cp:lastPrinted>
  <dcterms:modified xsi:type="dcterms:W3CDTF">2025-03-10T02:43:35Z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8A6576E4D23548A382A231A6785D100B_13</vt:lpwstr>
  </property>
  <property fmtid="{D5CDD505-2E9C-101B-9397-08002B2CF9AE}" pid="4" name="KSOTemplateDocerSaveRecord">
    <vt:lpwstr>eyJoZGlkIjoiY2IwYWRjMWY0NTBkM2E1MjAwNmI1ZWQ3NzYzYWNhMjkiLCJ1c2VySWQiOiIxNDc4ODM2NDkyIn0=</vt:lpwstr>
  </property>
</Properties>
</file>