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sz w:val="32"/>
          <w:szCs w:val="32"/>
        </w:rPr>
      </w:pPr>
      <w:r>
        <w:rPr>
          <w:rFonts w:hint="eastAsia" w:ascii="黑体" w:hAnsi="黑体" w:eastAsia="黑体" w:cs="黑体"/>
          <w:sz w:val="32"/>
          <w:szCs w:val="32"/>
        </w:rPr>
        <w:t>附件2</w:t>
      </w:r>
    </w:p>
    <w:p>
      <w:pPr>
        <w:spacing w:line="64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方正小标宋简体" w:hAnsi="方正小标宋简体" w:eastAsia="方正小标宋简体" w:cs="方正小标宋简体"/>
          <w:sz w:val="36"/>
          <w:szCs w:val="36"/>
        </w:rPr>
        <w:instrText xml:space="preserve">ADDIN CNKISM.UserStyle</w:instrText>
      </w:r>
      <w:r>
        <w:rPr>
          <w:rFonts w:hint="eastAsia" w:ascii="方正小标宋简体" w:hAnsi="方正小标宋简体" w:eastAsia="方正小标宋简体" w:cs="方正小标宋简体"/>
          <w:sz w:val="36"/>
          <w:szCs w:val="36"/>
        </w:rPr>
        <w:fldChar w:fldCharType="end"/>
      </w:r>
      <w:r>
        <w:rPr>
          <w:rFonts w:hint="eastAsia" w:ascii="方正小标宋简体" w:hAnsi="方正小标宋简体" w:eastAsia="方正小标宋简体" w:cs="方正小标宋简体"/>
          <w:sz w:val="36"/>
          <w:szCs w:val="36"/>
        </w:rPr>
        <w:t>江西省健康企业评估标准（试行）</w:t>
      </w:r>
    </w:p>
    <w:p>
      <w:pPr>
        <w:pStyle w:val="2"/>
      </w:pPr>
    </w:p>
    <w:p>
      <w:pPr>
        <w:widowControl/>
        <w:spacing w:line="580" w:lineRule="exact"/>
        <w:ind w:firstLine="560"/>
        <w:jc w:val="left"/>
        <w:rPr>
          <w:sz w:val="28"/>
          <w:szCs w:val="28"/>
        </w:rPr>
      </w:pPr>
      <w:r>
        <w:rPr>
          <w:rFonts w:hint="eastAsia" w:ascii="黑体" w:hAnsi="宋体" w:eastAsia="黑体" w:cs="黑体"/>
          <w:kern w:val="0"/>
          <w:sz w:val="28"/>
          <w:szCs w:val="28"/>
        </w:rPr>
        <w:t>一、编制依据</w:t>
      </w:r>
    </w:p>
    <w:p>
      <w:pPr>
        <w:spacing w:line="56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按照《中华人民共和国职业病防治法》《“健康中国2030”规划纲要》《健康中国行动（2019-2030年）》《国务院关于进一步加强新时期爱国卫生工作的意见》《全国爱卫会关于开展健康城市健康村镇建设的指导意见》《关于推进健康企业建设的通知》《关于印发江西省标准化推进健康细胞建设实施方案的通知》《江西省健康企业建设规范（试行）》等文件要求，依据我国现行有效的有关法律法规、规范性文件、标准和已经批准的相关国际公约而编制。有关法律法规、规范性文件、标准今后若有更新，以最新版本为准。</w:t>
      </w:r>
    </w:p>
    <w:p>
      <w:pPr>
        <w:widowControl/>
        <w:spacing w:line="580" w:lineRule="exact"/>
        <w:ind w:firstLine="560"/>
        <w:jc w:val="left"/>
        <w:rPr>
          <w:rFonts w:ascii="黑体" w:hAnsi="宋体" w:eastAsia="黑体" w:cs="黑体"/>
          <w:kern w:val="0"/>
          <w:sz w:val="28"/>
          <w:szCs w:val="28"/>
        </w:rPr>
      </w:pPr>
      <w:r>
        <w:rPr>
          <w:rFonts w:hint="eastAsia" w:ascii="黑体" w:hAnsi="宋体" w:eastAsia="黑体" w:cs="黑体"/>
          <w:kern w:val="0"/>
          <w:sz w:val="28"/>
          <w:szCs w:val="28"/>
        </w:rPr>
        <w:t>二、主要内容</w:t>
      </w:r>
    </w:p>
    <w:p>
      <w:pPr>
        <w:widowControl/>
        <w:spacing w:line="580" w:lineRule="exact"/>
        <w:ind w:firstLine="480"/>
        <w:jc w:val="left"/>
        <w:rPr>
          <w:sz w:val="28"/>
          <w:szCs w:val="28"/>
        </w:rPr>
      </w:pPr>
      <w:r>
        <w:rPr>
          <w:rFonts w:hint="eastAsia" w:ascii="黑体" w:hAnsi="宋体" w:eastAsia="黑体" w:cs="黑体"/>
          <w:kern w:val="0"/>
          <w:sz w:val="28"/>
          <w:szCs w:val="28"/>
        </w:rPr>
        <w:t>（一）健康企业建设评估表</w:t>
      </w:r>
    </w:p>
    <w:p>
      <w:pPr>
        <w:spacing w:line="56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根据《健康企业建设规范（试行）》内容，构建具体的健康企业建设评估指标体系，包括基本条件和具体指标两部分。基本条件为一票否决项，具体指标包括企业通用指标49项（标注“**”号的指标1项，企业内部设置食堂或餐厅的考核适用此项指标）和存在职业病危害因素企业特有指标17项（标注为“*”号项），总分为1100分，评估达到880分以上的企业，通过健康企业评估。本次评分采用千分制。</w:t>
      </w:r>
    </w:p>
    <w:p>
      <w:pPr>
        <w:spacing w:line="56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具体评估指标包括一级、二级和三级指标，第三级指标有相应的具体分值及评估方式。一级指标对应“管理制度”、“健康环境”、“健康促进与干预”、“健康管理与服务”、“健康文化”5个建设领域；二级和三级指标着眼于我国职业人群的主要健康问题及其影响因素。指标体系构建强调健康企业建设秉持“大卫生、大健康”理念，实施“把健康融入所有政策”策略，坚持“共建共享”，同时强调预防为主，全方位全周期保障职业人群健康。</w:t>
      </w:r>
    </w:p>
    <w:p>
      <w:pPr>
        <w:numPr>
          <w:numId w:val="0"/>
        </w:numPr>
        <w:rPr>
          <w:rFonts w:ascii="黑体" w:hAnsi="黑体" w:eastAsia="黑体"/>
          <w:sz w:val="28"/>
          <w:szCs w:val="28"/>
        </w:rPr>
      </w:pPr>
      <w:bookmarkStart w:id="11" w:name="_GoBack"/>
      <w:bookmarkEnd w:id="11"/>
      <w:r>
        <w:rPr>
          <w:rFonts w:hint="eastAsia" w:ascii="黑体" w:hAnsi="黑体" w:eastAsia="黑体" w:cs="黑体"/>
          <w:sz w:val="28"/>
          <w:szCs w:val="28"/>
        </w:rPr>
        <w:t>基本条件</w:t>
      </w:r>
    </w:p>
    <w:p>
      <w:pPr>
        <w:spacing w:line="56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健康企业需同时满足以下四项基本条件。有一项不符合，则不具备健康企业申请基本条件，停止评估。</w:t>
      </w:r>
    </w:p>
    <w:tbl>
      <w:tblPr>
        <w:tblStyle w:val="7"/>
        <w:tblW w:w="4998" w:type="pct"/>
        <w:jc w:val="center"/>
        <w:tblLayout w:type="autofit"/>
        <w:tblCellMar>
          <w:top w:w="15" w:type="dxa"/>
          <w:left w:w="15" w:type="dxa"/>
          <w:bottom w:w="15" w:type="dxa"/>
          <w:right w:w="15" w:type="dxa"/>
        </w:tblCellMar>
      </w:tblPr>
      <w:tblGrid>
        <w:gridCol w:w="7596"/>
        <w:gridCol w:w="2254"/>
      </w:tblGrid>
      <w:tr>
        <w:tblPrEx>
          <w:tblCellMar>
            <w:top w:w="15" w:type="dxa"/>
            <w:left w:w="15" w:type="dxa"/>
            <w:bottom w:w="15" w:type="dxa"/>
            <w:right w:w="15" w:type="dxa"/>
          </w:tblCellMar>
        </w:tblPrEx>
        <w:trPr>
          <w:trHeight w:val="20" w:hRule="atLeast"/>
          <w:jc w:val="center"/>
        </w:trPr>
        <w:tc>
          <w:tcPr>
            <w:tcW w:w="3855" w:type="pc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center"/>
              <w:rPr>
                <w:rFonts w:ascii="黑体" w:hAnsi="宋体" w:eastAsia="黑体" w:cs="黑体"/>
                <w:b/>
                <w:kern w:val="0"/>
                <w:sz w:val="24"/>
              </w:rPr>
            </w:pPr>
            <w:r>
              <w:rPr>
                <w:rFonts w:hint="eastAsia" w:ascii="黑体" w:hAnsi="宋体" w:eastAsia="黑体" w:cs="黑体"/>
                <w:b/>
                <w:kern w:val="0"/>
                <w:sz w:val="24"/>
              </w:rPr>
              <w:t>基本条件</w:t>
            </w:r>
          </w:p>
        </w:tc>
        <w:tc>
          <w:tcPr>
            <w:tcW w:w="1144" w:type="pc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center"/>
              <w:rPr>
                <w:rFonts w:ascii="黑体" w:hAnsi="宋体" w:eastAsia="黑体" w:cs="黑体"/>
                <w:b/>
                <w:kern w:val="0"/>
                <w:sz w:val="24"/>
              </w:rPr>
            </w:pPr>
            <w:r>
              <w:rPr>
                <w:rFonts w:hint="eastAsia" w:ascii="黑体" w:hAnsi="宋体" w:eastAsia="黑体" w:cs="黑体"/>
                <w:b/>
                <w:kern w:val="0"/>
                <w:sz w:val="24"/>
              </w:rPr>
              <w:t>评估结果</w:t>
            </w:r>
          </w:p>
        </w:tc>
      </w:tr>
      <w:tr>
        <w:tblPrEx>
          <w:tblCellMar>
            <w:top w:w="15" w:type="dxa"/>
            <w:left w:w="15" w:type="dxa"/>
            <w:bottom w:w="15" w:type="dxa"/>
            <w:right w:w="15" w:type="dxa"/>
          </w:tblCellMar>
        </w:tblPrEx>
        <w:trPr>
          <w:trHeight w:val="20" w:hRule="atLeast"/>
          <w:jc w:val="center"/>
        </w:trPr>
        <w:tc>
          <w:tcPr>
            <w:tcW w:w="3855"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企业主要负责人书面承诺组织开展健康企业建设。</w:t>
            </w:r>
          </w:p>
        </w:tc>
        <w:tc>
          <w:tcPr>
            <w:tcW w:w="114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□符合 □不符合</w:t>
            </w:r>
          </w:p>
        </w:tc>
      </w:tr>
      <w:tr>
        <w:tblPrEx>
          <w:tblCellMar>
            <w:top w:w="15" w:type="dxa"/>
            <w:left w:w="15" w:type="dxa"/>
            <w:bottom w:w="15" w:type="dxa"/>
            <w:right w:w="15" w:type="dxa"/>
          </w:tblCellMar>
        </w:tblPrEx>
        <w:trPr>
          <w:trHeight w:val="770" w:hRule="atLeast"/>
          <w:jc w:val="center"/>
        </w:trPr>
        <w:tc>
          <w:tcPr>
            <w:tcW w:w="3855"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近3年内未发生因防控措施不力导致的甲、乙类传染病爆发流行和群体性食源性疾病等事故。</w:t>
            </w:r>
          </w:p>
        </w:tc>
        <w:tc>
          <w:tcPr>
            <w:tcW w:w="114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□符合 □不符合</w:t>
            </w:r>
          </w:p>
        </w:tc>
      </w:tr>
      <w:tr>
        <w:tblPrEx>
          <w:tblCellMar>
            <w:top w:w="15" w:type="dxa"/>
            <w:left w:w="15" w:type="dxa"/>
            <w:bottom w:w="15" w:type="dxa"/>
            <w:right w:w="15" w:type="dxa"/>
          </w:tblCellMar>
        </w:tblPrEx>
        <w:trPr>
          <w:trHeight w:val="20" w:hRule="atLeast"/>
          <w:jc w:val="center"/>
        </w:trPr>
        <w:tc>
          <w:tcPr>
            <w:tcW w:w="3855"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近3年内未发生重大职业健康安全责任事故。</w:t>
            </w:r>
          </w:p>
        </w:tc>
        <w:tc>
          <w:tcPr>
            <w:tcW w:w="114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□符合 □不符合</w:t>
            </w:r>
          </w:p>
        </w:tc>
      </w:tr>
      <w:tr>
        <w:tblPrEx>
          <w:tblCellMar>
            <w:top w:w="15" w:type="dxa"/>
            <w:left w:w="15" w:type="dxa"/>
            <w:bottom w:w="15" w:type="dxa"/>
            <w:right w:w="15" w:type="dxa"/>
          </w:tblCellMar>
        </w:tblPrEx>
        <w:trPr>
          <w:trHeight w:val="20" w:hRule="atLeast"/>
          <w:jc w:val="center"/>
        </w:trPr>
        <w:tc>
          <w:tcPr>
            <w:tcW w:w="3855"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近3年内未发生企业过失造成的重大突发环境事件。</w:t>
            </w:r>
          </w:p>
        </w:tc>
        <w:tc>
          <w:tcPr>
            <w:tcW w:w="1144"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60" w:lineRule="auto"/>
              <w:jc w:val="left"/>
              <w:rPr>
                <w:rFonts w:ascii="宋体" w:hAnsi="宋体" w:eastAsia="宋体" w:cs="宋体"/>
                <w:kern w:val="0"/>
                <w:szCs w:val="21"/>
              </w:rPr>
            </w:pPr>
            <w:r>
              <w:rPr>
                <w:rFonts w:hint="eastAsia" w:ascii="宋体" w:hAnsi="宋体" w:eastAsia="宋体" w:cs="宋体"/>
                <w:kern w:val="0"/>
                <w:szCs w:val="21"/>
              </w:rPr>
              <w:t>□符合 □不符合</w:t>
            </w:r>
          </w:p>
        </w:tc>
      </w:tr>
    </w:tbl>
    <w:p>
      <w:pPr>
        <w:ind w:left="420" w:leftChars="200"/>
        <w:rPr>
          <w:rFonts w:ascii="黑体" w:hAnsi="黑体" w:eastAsia="黑体" w:cs="黑体"/>
          <w:sz w:val="28"/>
          <w:szCs w:val="28"/>
        </w:rPr>
      </w:pPr>
    </w:p>
    <w:p>
      <w:pPr>
        <w:numPr>
          <w:ilvl w:val="0"/>
          <w:numId w:val="1"/>
        </w:numPr>
        <w:ind w:firstLine="560" w:firstLineChars="200"/>
        <w:rPr>
          <w:rFonts w:ascii="黑体" w:hAnsi="黑体" w:eastAsia="黑体" w:cs="黑体"/>
          <w:sz w:val="28"/>
          <w:szCs w:val="28"/>
        </w:rPr>
      </w:pPr>
      <w:r>
        <w:rPr>
          <w:rFonts w:hint="eastAsia" w:ascii="黑体" w:hAnsi="黑体" w:eastAsia="黑体" w:cs="黑体"/>
          <w:sz w:val="28"/>
          <w:szCs w:val="28"/>
        </w:rPr>
        <w:t>具体指标评估表</w:t>
      </w:r>
    </w:p>
    <w:tbl>
      <w:tblPr>
        <w:tblStyle w:val="7"/>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96"/>
        <w:gridCol w:w="1245"/>
        <w:gridCol w:w="4158"/>
        <w:gridCol w:w="826"/>
        <w:gridCol w:w="1258"/>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jc w:val="center"/>
        </w:trPr>
        <w:tc>
          <w:tcPr>
            <w:tcW w:w="1296"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黑体" w:hAnsi="宋体" w:eastAsia="黑体" w:cs="黑体"/>
                <w:b/>
                <w:kern w:val="0"/>
                <w:sz w:val="24"/>
              </w:rPr>
              <w:instrText xml:space="preserve">ADDIN CNKISM.UserStyle</w:instrText>
            </w:r>
            <w:r>
              <w:rPr>
                <w:rFonts w:hint="eastAsia" w:ascii="黑体" w:hAnsi="宋体" w:eastAsia="黑体" w:cs="黑体"/>
                <w:b/>
                <w:kern w:val="0"/>
                <w:sz w:val="24"/>
              </w:rPr>
              <w:fldChar w:fldCharType="end"/>
            </w:r>
            <w:r>
              <w:rPr>
                <w:rFonts w:hint="eastAsia" w:ascii="黑体" w:hAnsi="宋体" w:eastAsia="黑体" w:cs="黑体"/>
                <w:b/>
                <w:kern w:val="0"/>
                <w:sz w:val="24"/>
              </w:rPr>
              <w:t>一级</w:t>
            </w:r>
          </w:p>
          <w:p>
            <w:pPr>
              <w:widowControl/>
              <w:spacing w:line="360" w:lineRule="auto"/>
              <w:jc w:val="center"/>
            </w:pPr>
            <w:r>
              <w:rPr>
                <w:rFonts w:hint="eastAsia" w:ascii="黑体" w:hAnsi="宋体" w:eastAsia="黑体" w:cs="黑体"/>
                <w:b/>
                <w:kern w:val="0"/>
                <w:sz w:val="24"/>
              </w:rPr>
              <w:t>指标</w:t>
            </w:r>
          </w:p>
        </w:tc>
        <w:tc>
          <w:tcPr>
            <w:tcW w:w="1245"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二级</w:t>
            </w:r>
          </w:p>
          <w:p>
            <w:pPr>
              <w:widowControl/>
              <w:spacing w:line="360" w:lineRule="auto"/>
              <w:jc w:val="center"/>
            </w:pPr>
            <w:r>
              <w:rPr>
                <w:rFonts w:hint="eastAsia" w:ascii="黑体" w:hAnsi="宋体" w:eastAsia="黑体" w:cs="黑体"/>
                <w:b/>
                <w:kern w:val="0"/>
                <w:sz w:val="24"/>
              </w:rPr>
              <w:t>指标</w:t>
            </w:r>
          </w:p>
        </w:tc>
        <w:tc>
          <w:tcPr>
            <w:tcW w:w="4158"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三级指标</w:t>
            </w:r>
          </w:p>
        </w:tc>
        <w:tc>
          <w:tcPr>
            <w:tcW w:w="826"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分值</w:t>
            </w:r>
          </w:p>
        </w:tc>
        <w:tc>
          <w:tcPr>
            <w:tcW w:w="1258"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评估</w:t>
            </w:r>
          </w:p>
          <w:p>
            <w:pPr>
              <w:widowControl/>
              <w:spacing w:line="360" w:lineRule="auto"/>
              <w:jc w:val="center"/>
            </w:pPr>
            <w:r>
              <w:rPr>
                <w:rFonts w:hint="eastAsia" w:ascii="黑体" w:hAnsi="宋体" w:eastAsia="黑体" w:cs="黑体"/>
                <w:b/>
                <w:kern w:val="0"/>
                <w:sz w:val="24"/>
              </w:rPr>
              <w:t>方式</w:t>
            </w:r>
          </w:p>
        </w:tc>
        <w:tc>
          <w:tcPr>
            <w:tcW w:w="865" w:type="dxa"/>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2" w:hRule="atLeast"/>
          <w:jc w:val="center"/>
        </w:trPr>
        <w:tc>
          <w:tcPr>
            <w:tcW w:w="1296" w:type="dxa"/>
            <w:vMerge w:val="restart"/>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管理制度（200分）</w:t>
            </w: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组织保障</w:t>
            </w:r>
          </w:p>
          <w:p>
            <w:pPr>
              <w:widowControl/>
              <w:spacing w:line="360" w:lineRule="auto"/>
              <w:jc w:val="center"/>
            </w:pPr>
            <w:r>
              <w:rPr>
                <w:rFonts w:hint="eastAsia" w:ascii="宋体" w:hAnsi="宋体" w:cs="宋体"/>
                <w:b/>
                <w:kern w:val="0"/>
                <w:szCs w:val="21"/>
              </w:rPr>
              <w:t>（40分）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1.成立健康企业建设工作领导小组，由主要领导担任负责人。</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2.明确健康企业建设管理部门及职责。</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7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人员保障</w:t>
            </w:r>
          </w:p>
          <w:p>
            <w:pPr>
              <w:widowControl/>
              <w:spacing w:line="360" w:lineRule="auto"/>
              <w:jc w:val="center"/>
            </w:pPr>
            <w:r>
              <w:rPr>
                <w:rFonts w:hint="eastAsia" w:ascii="宋体" w:hAnsi="宋体" w:cs="宋体"/>
                <w:b/>
                <w:kern w:val="0"/>
                <w:szCs w:val="21"/>
              </w:rPr>
              <w:t>（20分）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3.配备健康企业建设专/兼职管理人员。</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制度保障</w:t>
            </w:r>
          </w:p>
          <w:p>
            <w:pPr>
              <w:widowControl/>
              <w:spacing w:line="360" w:lineRule="auto"/>
              <w:jc w:val="center"/>
            </w:pPr>
            <w:r>
              <w:rPr>
                <w:rFonts w:hint="eastAsia" w:ascii="宋体" w:hAnsi="宋体" w:cs="宋体"/>
                <w:b/>
                <w:kern w:val="0"/>
                <w:szCs w:val="21"/>
              </w:rPr>
              <w:t>（60分）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4.制订健康企业工作计划及实施方案。</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5.建立、完善与劳动者健康相关的各项制度。</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6.落实企业民主协商制度，建立全体员工共同参与健康企业建设的协商协调机制，构建和谐劳动关系。</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经费保障</w:t>
            </w:r>
          </w:p>
          <w:p>
            <w:pPr>
              <w:widowControl/>
              <w:spacing w:line="360" w:lineRule="auto"/>
              <w:jc w:val="center"/>
            </w:pPr>
            <w:r>
              <w:rPr>
                <w:rFonts w:hint="eastAsia" w:ascii="宋体" w:hAnsi="宋体" w:cs="宋体"/>
                <w:b/>
                <w:kern w:val="0"/>
                <w:szCs w:val="21"/>
              </w:rPr>
              <w:t>（20分）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7.设立健康企业建设专项工作经费，专款专用。</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5"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合同及</w:t>
            </w:r>
          </w:p>
          <w:p>
            <w:pPr>
              <w:widowControl/>
              <w:spacing w:line="360" w:lineRule="auto"/>
              <w:jc w:val="center"/>
              <w:rPr>
                <w:rFonts w:ascii="宋体" w:hAnsi="宋体" w:cs="宋体"/>
                <w:b/>
                <w:kern w:val="0"/>
                <w:szCs w:val="21"/>
              </w:rPr>
            </w:pPr>
            <w:r>
              <w:rPr>
                <w:rFonts w:hint="eastAsia" w:ascii="宋体" w:hAnsi="宋体" w:cs="宋体"/>
                <w:b/>
                <w:kern w:val="0"/>
                <w:szCs w:val="21"/>
              </w:rPr>
              <w:t>参保情况</w:t>
            </w:r>
          </w:p>
          <w:p>
            <w:pPr>
              <w:widowControl/>
              <w:spacing w:line="360" w:lineRule="auto"/>
              <w:jc w:val="center"/>
            </w:pPr>
            <w:r>
              <w:rPr>
                <w:rFonts w:hint="eastAsia" w:ascii="宋体" w:hAnsi="宋体" w:cs="宋体"/>
                <w:b/>
                <w:kern w:val="0"/>
                <w:szCs w:val="21"/>
              </w:rPr>
              <w:t>（40分）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8.依法与劳动者签订劳动合同。</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9.按时、足额缴纳工伤保险保费。</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2"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10.为员工投保大病保险。</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全员参与</w:t>
            </w:r>
          </w:p>
          <w:p>
            <w:pPr>
              <w:widowControl/>
              <w:spacing w:line="360" w:lineRule="auto"/>
              <w:jc w:val="center"/>
            </w:pPr>
            <w:r>
              <w:rPr>
                <w:rFonts w:hint="eastAsia" w:ascii="宋体" w:hAnsi="宋体" w:cs="宋体"/>
                <w:b/>
                <w:kern w:val="0"/>
                <w:szCs w:val="21"/>
              </w:rPr>
              <w:t>（20分）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11.采取多种措施，调动员工积极参与健康企业建设。</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3" w:hRule="atLeast"/>
          <w:jc w:val="center"/>
        </w:trPr>
        <w:tc>
          <w:tcPr>
            <w:tcW w:w="1296" w:type="dxa"/>
            <w:vMerge w:val="restart"/>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健康环境（265分）</w:t>
            </w: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一般环境（170分）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12.基础设施完善。</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25"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13.生产环境布局合理，生产布局符合国家相关标准要求。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14.环境整洁，无卫生死角。</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06"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15.绿化覆盖率和绿地率满足国家绿化工作要求。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4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16.废气、废水、固体废物排放和贮存、运输、处理符合国家、地方相关标准和要求。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3"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17.有效落实病媒生物防制，鼠、蚊、蝇、蟑螂等病媒生物密度得到有效控制，符合国家卫生标准和要求。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23"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18.全面开展控烟工作，打造无烟环境。积极推动室内工作场所及公共场所等全面禁止吸烟，设置显著禁烟标识，企业内无烟草广告和促销。</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7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19.加强水质卫生管理，保障生活饮用水安全。</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52"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20.企业内设食堂应符合《食品安全法》相关规定要求。未设置食堂的，就餐场所不能与存在职业性有害因素的工作场所相毗邻。</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6"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21.厕所设置布局合理、管理规范、干净整洁。</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工作场所</w:t>
            </w:r>
          </w:p>
          <w:p>
            <w:pPr>
              <w:widowControl/>
              <w:spacing w:line="360" w:lineRule="auto"/>
              <w:jc w:val="center"/>
            </w:pPr>
            <w:r>
              <w:rPr>
                <w:rFonts w:hint="eastAsia" w:ascii="宋体" w:hAnsi="宋体" w:cs="宋体"/>
                <w:b/>
                <w:kern w:val="0"/>
                <w:szCs w:val="21"/>
              </w:rPr>
              <w:t>环境</w:t>
            </w:r>
          </w:p>
          <w:p>
            <w:pPr>
              <w:widowControl/>
              <w:spacing w:line="360" w:lineRule="auto"/>
              <w:jc w:val="center"/>
            </w:pPr>
            <w:r>
              <w:rPr>
                <w:rFonts w:hint="eastAsia" w:ascii="宋体" w:hAnsi="宋体" w:cs="宋体"/>
                <w:b/>
                <w:kern w:val="0"/>
                <w:szCs w:val="21"/>
              </w:rPr>
              <w:t>（95分）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22.工作及作业环境、设备设施符合工效学要求和健康需求。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现场勘察</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45"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23.工作场所采光、照明、通风、保温、隔热、隔声、污染物控制等方面符合国家、地方相关标准和要求。</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9"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24.落实建设项目职业病防护设施“三同时”制度，做好职业病危害预评价、职业病防护设施设计及竣工验收职业病危害控制效果评价。*</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17"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25.落实《女职工劳动保护特别规定》，加强对怀孕和哺乳期女职工的关爱和照顾。女职工较多的企业按规定建立女职工卫生室、孕妇休息室、哺乳室、母婴室等辅助设施。</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restart"/>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p>
          <w:p>
            <w:pPr>
              <w:widowControl/>
              <w:spacing w:line="360" w:lineRule="auto"/>
              <w:jc w:val="center"/>
              <w:rPr>
                <w:rFonts w:ascii="黑体" w:hAnsi="宋体" w:eastAsia="黑体" w:cs="黑体"/>
                <w:b/>
                <w:kern w:val="0"/>
                <w:sz w:val="24"/>
              </w:rPr>
            </w:pPr>
            <w:r>
              <w:rPr>
                <w:rFonts w:hint="eastAsia" w:ascii="黑体" w:hAnsi="宋体" w:eastAsia="黑体" w:cs="黑体"/>
                <w:b/>
                <w:kern w:val="0"/>
                <w:sz w:val="24"/>
              </w:rPr>
              <w:t>健康促进与干预（270分）</w:t>
            </w:r>
          </w:p>
        </w:tc>
        <w:tc>
          <w:tcPr>
            <w:tcW w:w="1245" w:type="dxa"/>
            <w:vMerge w:val="restart"/>
            <w:tcMar>
              <w:top w:w="0" w:type="dxa"/>
              <w:left w:w="108" w:type="dxa"/>
              <w:bottom w:w="0" w:type="dxa"/>
              <w:right w:w="108" w:type="dxa"/>
            </w:tcMar>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一般健康促进与干预（100分）</w:t>
            </w:r>
          </w:p>
        </w:tc>
        <w:tc>
          <w:tcPr>
            <w:tcW w:w="41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26.</w:t>
            </w:r>
            <w:r>
              <w:rPr>
                <w:rFonts w:hint="eastAsia" w:hAnsi="Times New Roman" w:eastAsia="宋体" w:cs="Times New Roman"/>
              </w:rPr>
              <w:t>每年定期开展至少一次对职工的健康问题及生活方式开展问卷自评，及时采取干预行动。</w:t>
            </w:r>
          </w:p>
        </w:tc>
        <w:tc>
          <w:tcPr>
            <w:tcW w:w="826"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资料审查</w:t>
            </w:r>
          </w:p>
          <w:p>
            <w:pPr>
              <w:spacing w:line="300" w:lineRule="exact"/>
              <w:jc w:val="lef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27.广泛开展多种形式的健康知识普及，倡导健康生活方式和健康工作方式。</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28.定期组织开展传染病、慢性病和职业病防治及心理健康等内容的健康教育活动，提高员工健康素养。</w:t>
            </w:r>
          </w:p>
        </w:tc>
        <w:tc>
          <w:tcPr>
            <w:tcW w:w="826"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25分</w:t>
            </w:r>
          </w:p>
        </w:tc>
        <w:tc>
          <w:tcPr>
            <w:tcW w:w="12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资料审核</w:t>
            </w:r>
          </w:p>
          <w:p>
            <w:pPr>
              <w:spacing w:line="300" w:lineRule="exact"/>
              <w:jc w:val="lef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29.完善员工健身场地及设施，组织开展适合不同工作场所或工作方式特点的群体性健身活动。</w:t>
            </w:r>
          </w:p>
        </w:tc>
        <w:tc>
          <w:tcPr>
            <w:tcW w:w="826"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资料审查</w:t>
            </w:r>
          </w:p>
          <w:p>
            <w:pPr>
              <w:spacing w:line="300" w:lineRule="exact"/>
              <w:jc w:val="left"/>
              <w:rPr>
                <w:rFonts w:ascii="宋体" w:hAnsi="宋体" w:eastAsia="宋体" w:cs="宋体"/>
                <w:szCs w:val="21"/>
              </w:rPr>
            </w:pPr>
            <w:r>
              <w:rPr>
                <w:rFonts w:hint="eastAsia" w:ascii="宋体" w:hAnsi="宋体" w:eastAsia="宋体" w:cs="宋体"/>
                <w:szCs w:val="21"/>
              </w:rPr>
              <w:t>现场勘察</w:t>
            </w:r>
          </w:p>
          <w:p>
            <w:pPr>
              <w:spacing w:line="300" w:lineRule="exact"/>
              <w:jc w:val="lef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30.</w:t>
            </w:r>
            <w:r>
              <w:rPr>
                <w:rFonts w:hint="eastAsia" w:hAnsi="Times New Roman" w:eastAsia="宋体" w:cs="Times New Roman"/>
              </w:rPr>
              <w:t>为职工发放健康生活方式宣传资料和支持工具，包括控油壶、限盐管、BMI尺和计步器等</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jc w:val="left"/>
              <w:rPr>
                <w:rFonts w:ascii="宋体" w:hAnsi="宋体" w:eastAsia="宋体" w:cs="宋体"/>
                <w:szCs w:val="21"/>
              </w:rPr>
            </w:pPr>
            <w:r>
              <w:rPr>
                <w:rFonts w:hint="eastAsia" w:ascii="宋体" w:hAnsi="宋体" w:eastAsia="宋体" w:cs="宋体"/>
                <w:szCs w:val="21"/>
              </w:rPr>
              <w:t>资料审核</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31.定期对食堂管理和从业人员开展营养、平衡膳食和食品安全相关培训。**</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restart"/>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p>
            <w:pPr>
              <w:widowControl/>
              <w:spacing w:line="360" w:lineRule="auto"/>
              <w:jc w:val="center"/>
              <w:rPr>
                <w:rFonts w:ascii="宋体" w:hAnsi="宋体" w:cs="宋体"/>
                <w:b/>
                <w:kern w:val="0"/>
                <w:szCs w:val="21"/>
              </w:rPr>
            </w:pPr>
          </w:p>
          <w:p>
            <w:pPr>
              <w:widowControl/>
              <w:spacing w:line="360" w:lineRule="auto"/>
              <w:jc w:val="center"/>
              <w:rPr>
                <w:rFonts w:ascii="宋体" w:hAnsi="宋体" w:cs="宋体"/>
                <w:b/>
                <w:kern w:val="0"/>
                <w:szCs w:val="21"/>
              </w:rPr>
            </w:pPr>
          </w:p>
          <w:p>
            <w:pPr>
              <w:widowControl/>
              <w:spacing w:line="360" w:lineRule="auto"/>
              <w:jc w:val="center"/>
              <w:rPr>
                <w:rFonts w:ascii="宋体" w:hAnsi="宋体" w:cs="宋体"/>
                <w:b/>
                <w:kern w:val="0"/>
                <w:szCs w:val="21"/>
              </w:rPr>
            </w:pPr>
          </w:p>
          <w:p>
            <w:pPr>
              <w:widowControl/>
              <w:spacing w:line="360" w:lineRule="auto"/>
              <w:jc w:val="center"/>
              <w:rPr>
                <w:rFonts w:ascii="宋体" w:hAnsi="宋体" w:cs="宋体"/>
                <w:b/>
                <w:kern w:val="0"/>
                <w:szCs w:val="21"/>
              </w:rPr>
            </w:pPr>
            <w:r>
              <w:rPr>
                <w:rFonts w:hint="eastAsia" w:ascii="宋体" w:hAnsi="宋体" w:cs="宋体"/>
                <w:b/>
                <w:kern w:val="0"/>
                <w:szCs w:val="21"/>
              </w:rPr>
              <w:t>职业健康促进与干预（170分）</w:t>
            </w:r>
          </w:p>
        </w:tc>
        <w:tc>
          <w:tcPr>
            <w:tcW w:w="4158"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32.每年参与配合当地政府行政部门举办的职防法宣传活动。</w:t>
            </w:r>
          </w:p>
        </w:tc>
        <w:tc>
          <w:tcPr>
            <w:tcW w:w="826"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10分</w:t>
            </w:r>
          </w:p>
        </w:tc>
        <w:tc>
          <w:tcPr>
            <w:tcW w:w="1258"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资料审查</w:t>
            </w:r>
          </w:p>
          <w:p>
            <w:pPr>
              <w:spacing w:line="300" w:lineRule="exact"/>
              <w:rPr>
                <w:rFonts w:hAnsi="Times New Roman" w:eastAsia="宋体" w:cs="Times New Roman"/>
              </w:rPr>
            </w:pPr>
            <w:r>
              <w:rPr>
                <w:rFonts w:hint="eastAsia" w:hAnsi="Times New Roman" w:eastAsia="宋体" w:cs="Times New Roman"/>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33.企业员工职业健康知识知晓率应≥90%。</w:t>
            </w:r>
          </w:p>
        </w:tc>
        <w:tc>
          <w:tcPr>
            <w:tcW w:w="826"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10分</w:t>
            </w:r>
          </w:p>
        </w:tc>
        <w:tc>
          <w:tcPr>
            <w:tcW w:w="1258" w:type="dxa"/>
            <w:tcMar>
              <w:top w:w="0" w:type="dxa"/>
              <w:left w:w="108" w:type="dxa"/>
              <w:bottom w:w="0" w:type="dxa"/>
              <w:right w:w="108" w:type="dxa"/>
            </w:tcMar>
            <w:vAlign w:val="center"/>
          </w:tcPr>
          <w:p>
            <w:pPr>
              <w:spacing w:line="300" w:lineRule="exact"/>
              <w:rPr>
                <w:rFonts w:hAnsi="Times New Roman" w:eastAsia="宋体" w:cs="Times New Roman"/>
              </w:rPr>
            </w:pPr>
            <w:r>
              <w:rPr>
                <w:rFonts w:hint="eastAsia" w:hAnsi="Times New Roman" w:eastAsia="宋体" w:cs="Times New Roman"/>
              </w:rPr>
              <w:t>问卷调查</w:t>
            </w:r>
          </w:p>
          <w:p>
            <w:pPr>
              <w:spacing w:line="300" w:lineRule="exact"/>
              <w:rPr>
                <w:rFonts w:hAnsi="Times New Roman" w:eastAsia="宋体" w:cs="Times New Roman"/>
              </w:rPr>
            </w:pPr>
            <w:r>
              <w:rPr>
                <w:rFonts w:hint="eastAsia" w:hAnsi="Times New Roman" w:eastAsia="宋体" w:cs="Times New Roman"/>
              </w:rPr>
              <w:t>访谈</w:t>
            </w:r>
          </w:p>
        </w:tc>
        <w:tc>
          <w:tcPr>
            <w:tcW w:w="865" w:type="dxa"/>
            <w:tcMar>
              <w:top w:w="0" w:type="dxa"/>
              <w:left w:w="108" w:type="dxa"/>
              <w:bottom w:w="0" w:type="dxa"/>
              <w:right w:w="108" w:type="dxa"/>
            </w:tcMar>
            <w:vAlign w:val="center"/>
          </w:tcPr>
          <w:p>
            <w:pPr>
              <w:spacing w:line="300" w:lineRule="exact"/>
              <w:rPr>
                <w:rFonts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34.优先采用有利于防治职业病和保护劳动者健康的新技术、新工艺、新设备、新材料，替代职业病危害严重的技术、工艺、设备、材料。*</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35.企业主要负责人和职业卫生管理人员接受职业卫生培训，遵守职业病防治法律、法规，依法组织本单位的职业病防治工作。*</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36.组织劳动者进行上岗前的职业卫生培训和在岗期间的定期职业卫生培训。*</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37.建立、健全职业卫生管理制度、操作规程、职业卫生档案和工作场所职业病危害因素监测及评价制度。*</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38.实施工作场所职业病危害因素日常监测和定期检测、评价。*</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39.在存在或者产生职业病危害的工作场所设置警示标识和中文警示说明；对存在或产生严重职业病危害的工作岗位设置职业病危害告知卡。*</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40.采用有效的职业病防护设施；为员工提供符合国家职业卫生标准的职业病防护用品，并督促、指导员工正确佩戴和使用。*</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41.对可能导致急性职业损伤的有毒、有害工作场所，设置报警装置，配置现场急救用品、冲洗设备、应急撤离通道和必要的泄险区。*</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42.建立、健全职业病危害事故应急救援预案。*</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43.</w:t>
            </w:r>
            <w:r>
              <w:rPr>
                <w:rFonts w:hint="eastAsia" w:hAnsi="Times New Roman" w:cs="Times New Roman"/>
              </w:rPr>
              <w:t>对高重复用力、长事工、异常姿势等工效学危害因素，应制定相关的预防和控制肌肉骨骼系统疾患的具体措施。</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continue"/>
            <w:tcMar>
              <w:top w:w="0" w:type="dxa"/>
              <w:left w:w="108" w:type="dxa"/>
              <w:bottom w:w="0" w:type="dxa"/>
              <w:right w:w="108" w:type="dxa"/>
            </w:tcMar>
            <w:vAlign w:val="center"/>
          </w:tcPr>
          <w:p>
            <w:pPr>
              <w:widowControl/>
              <w:spacing w:line="360" w:lineRule="auto"/>
              <w:jc w:val="center"/>
              <w:rPr>
                <w:rFonts w:ascii="黑体" w:hAnsi="宋体" w:eastAsia="黑体" w:cs="黑体"/>
                <w:b/>
                <w:kern w:val="0"/>
                <w:sz w:val="24"/>
              </w:rPr>
            </w:pPr>
          </w:p>
        </w:tc>
        <w:tc>
          <w:tcPr>
            <w:tcW w:w="1245" w:type="dxa"/>
            <w:vMerge w:val="continue"/>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c>
          <w:tcPr>
            <w:tcW w:w="4158" w:type="dxa"/>
            <w:tcMar>
              <w:top w:w="0" w:type="dxa"/>
              <w:left w:w="108" w:type="dxa"/>
              <w:bottom w:w="0" w:type="dxa"/>
              <w:right w:w="108" w:type="dxa"/>
            </w:tcMar>
            <w:vAlign w:val="center"/>
          </w:tcPr>
          <w:p>
            <w:pPr>
              <w:spacing w:line="300" w:lineRule="exact"/>
              <w:rPr>
                <w:rFonts w:hAnsi="Times New Roman" w:cs="Times New Roman"/>
              </w:rPr>
            </w:pPr>
            <w:r>
              <w:rPr>
                <w:rFonts w:hint="eastAsia" w:hAnsi="Times New Roman" w:cs="Times New Roman"/>
              </w:rPr>
              <w:t>44.工作相关的设备、工具等设施应符合保护职工生理和心理的要求。</w:t>
            </w:r>
          </w:p>
        </w:tc>
        <w:tc>
          <w:tcPr>
            <w:tcW w:w="826" w:type="dxa"/>
            <w:tcMar>
              <w:top w:w="0" w:type="dxa"/>
              <w:left w:w="108" w:type="dxa"/>
              <w:bottom w:w="0" w:type="dxa"/>
              <w:right w:w="108" w:type="dxa"/>
            </w:tcMar>
            <w:vAlign w:val="center"/>
          </w:tcPr>
          <w:p>
            <w:pPr>
              <w:spacing w:line="300" w:lineRule="exact"/>
              <w:rPr>
                <w:rFonts w:hAnsi="Times New Roman" w:cs="Times New Roman"/>
              </w:rPr>
            </w:pPr>
            <w:r>
              <w:rPr>
                <w:rFonts w:hint="eastAsia" w:hAnsi="Times New Roman" w:cs="Times New Roman"/>
              </w:rPr>
              <w:t>10分</w:t>
            </w:r>
          </w:p>
        </w:tc>
        <w:tc>
          <w:tcPr>
            <w:tcW w:w="1258" w:type="dxa"/>
            <w:tcMar>
              <w:top w:w="0" w:type="dxa"/>
              <w:left w:w="108" w:type="dxa"/>
              <w:bottom w:w="0" w:type="dxa"/>
              <w:right w:w="108" w:type="dxa"/>
            </w:tcMar>
            <w:vAlign w:val="center"/>
          </w:tcPr>
          <w:p>
            <w:pPr>
              <w:spacing w:line="300" w:lineRule="exact"/>
              <w:rPr>
                <w:rFonts w:hAnsi="Times New Roman" w:cs="Times New Roman"/>
              </w:rPr>
            </w:pPr>
            <w:r>
              <w:rPr>
                <w:rFonts w:hint="eastAsia" w:hAnsi="Times New Roman" w:cs="Times New Roman"/>
              </w:rPr>
              <w:t>资料审查</w:t>
            </w:r>
          </w:p>
          <w:p>
            <w:pPr>
              <w:spacing w:line="300" w:lineRule="exact"/>
              <w:rPr>
                <w:rFonts w:hAnsi="Times New Roman" w:cs="Times New Roman"/>
              </w:rPr>
            </w:pPr>
            <w:r>
              <w:rPr>
                <w:rFonts w:hint="eastAsia" w:hAnsi="Times New Roman" w:cs="Times New Roman"/>
              </w:rPr>
              <w:t>现场勘察</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30" w:hRule="atLeast"/>
          <w:jc w:val="center"/>
        </w:trPr>
        <w:tc>
          <w:tcPr>
            <w:tcW w:w="1296" w:type="dxa"/>
            <w:vMerge w:val="restart"/>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健康管理与服务（245分）</w:t>
            </w: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一般健康</w:t>
            </w:r>
          </w:p>
          <w:p>
            <w:pPr>
              <w:widowControl/>
              <w:spacing w:line="360" w:lineRule="auto"/>
              <w:jc w:val="center"/>
            </w:pPr>
            <w:r>
              <w:rPr>
                <w:rFonts w:hint="eastAsia" w:ascii="宋体" w:hAnsi="宋体" w:cs="宋体"/>
                <w:b/>
                <w:kern w:val="0"/>
                <w:szCs w:val="21"/>
              </w:rPr>
              <w:t>管理与服务（110分）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45.设立医务室并符合相关标准。</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7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46.为员工提供免费测量血压、体重、腰围等健康指标的场所和设施。</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现场勘察</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47.制订员工年度健康检查计划，建立员工健康档案。</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4"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48.开展员工健康评估并实施分类健康管理和指导。</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84"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49.制订传染病、食源性疾病等防控应急预案，防止疾病传播流行。</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0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50.开展婚前、孕前和孕期保健。</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51.开展女职工健康检查，检查项目覆盖妇科和乳腺检查。</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心理健康</w:t>
            </w:r>
          </w:p>
          <w:p>
            <w:pPr>
              <w:widowControl/>
              <w:spacing w:line="360" w:lineRule="auto"/>
              <w:jc w:val="center"/>
            </w:pPr>
            <w:r>
              <w:rPr>
                <w:rFonts w:hint="eastAsia" w:ascii="宋体" w:hAnsi="宋体" w:cs="宋体"/>
                <w:b/>
                <w:kern w:val="0"/>
                <w:szCs w:val="21"/>
              </w:rPr>
              <w:t>管理与服务（50分）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52.设立心理健康辅导室。</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现场勘察</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7"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53.制订并实施员工心理援助计划。</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2"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54.提供心理评估、心理咨询、教育培训等服务。</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2"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restart"/>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职业健康</w:t>
            </w:r>
          </w:p>
          <w:p>
            <w:pPr>
              <w:widowControl/>
              <w:spacing w:line="360" w:lineRule="auto"/>
              <w:jc w:val="center"/>
            </w:pPr>
            <w:r>
              <w:rPr>
                <w:rFonts w:hint="eastAsia" w:ascii="宋体" w:hAnsi="宋体" w:cs="宋体"/>
                <w:b/>
                <w:kern w:val="0"/>
                <w:szCs w:val="21"/>
              </w:rPr>
              <w:t>管理与服务（85分）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55.建立、完善职业健康监护制度，对从事接触职业病危害作业的劳动者进行上岗前、在岗期间和离岗时的职业健康检查。*</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56.建立职业健康监护档案并妥善保管。*</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15分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57.定期评估职业健康监护资料。*</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5"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58.配合做好职业病诊断与鉴定工作，安排疑似职业病病人依法进行职业病诊断，依法提供与职业病诊断、鉴定有关的职业卫生和健康监护等资料。*</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21"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59.妥善安置有职业禁忌、职业相关健康损害和患有职业病的员工。*</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60.依法依规安排职业病病人进行治疗、康复和定期检查。*</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8"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61.对从事接触职业病危害作业的劳动者，给予岗位津贴。*</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10分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71" w:hRule="atLeast"/>
          <w:jc w:val="center"/>
        </w:trPr>
        <w:tc>
          <w:tcPr>
            <w:tcW w:w="1296" w:type="dxa"/>
            <w:vMerge w:val="restart"/>
            <w:tcMar>
              <w:top w:w="0" w:type="dxa"/>
              <w:left w:w="108" w:type="dxa"/>
              <w:bottom w:w="0" w:type="dxa"/>
              <w:right w:w="108" w:type="dxa"/>
            </w:tcMar>
            <w:vAlign w:val="center"/>
          </w:tcPr>
          <w:p>
            <w:pPr>
              <w:widowControl/>
              <w:spacing w:line="360" w:lineRule="auto"/>
              <w:jc w:val="center"/>
            </w:pPr>
            <w:r>
              <w:rPr>
                <w:rFonts w:hint="eastAsia" w:ascii="黑体" w:hAnsi="宋体" w:eastAsia="黑体" w:cs="黑体"/>
                <w:b/>
                <w:kern w:val="0"/>
                <w:sz w:val="24"/>
              </w:rPr>
              <w:t>健康文化（120分）</w:t>
            </w:r>
          </w:p>
        </w:tc>
        <w:tc>
          <w:tcPr>
            <w:tcW w:w="1245" w:type="dxa"/>
            <w:vMerge w:val="restart"/>
            <w:tcMar>
              <w:top w:w="0" w:type="dxa"/>
              <w:left w:w="108" w:type="dxa"/>
              <w:bottom w:w="0" w:type="dxa"/>
              <w:right w:w="108" w:type="dxa"/>
            </w:tcMar>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企业文化</w:t>
            </w:r>
          </w:p>
          <w:p>
            <w:pPr>
              <w:widowControl/>
              <w:spacing w:line="360" w:lineRule="auto"/>
              <w:jc w:val="center"/>
            </w:pPr>
            <w:r>
              <w:rPr>
                <w:rFonts w:hint="eastAsia" w:ascii="宋体" w:hAnsi="宋体" w:cs="宋体"/>
                <w:b/>
                <w:kern w:val="0"/>
                <w:szCs w:val="21"/>
              </w:rPr>
              <w:t>（80分）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62.关爱员工身心健康，构建和谐、平等、信任、宽容的人文环境。</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86"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63.传播健康先进理念和文化。</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现场勘察</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32"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64.采取积极有效措施预防和制止工作场所暴力、歧视和性骚扰等。</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9"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vMerge w:val="continue"/>
            <w:tcMar>
              <w:top w:w="0" w:type="dxa"/>
              <w:left w:w="108" w:type="dxa"/>
              <w:bottom w:w="0" w:type="dxa"/>
              <w:right w:w="108" w:type="dxa"/>
            </w:tcMar>
            <w:vAlign w:val="center"/>
          </w:tcPr>
          <w:p>
            <w:pPr>
              <w:spacing w:line="360" w:lineRule="auto"/>
              <w:jc w:val="center"/>
              <w:rPr>
                <w:rFonts w:ascii="Arial" w:hAnsi="Arial" w:cs="Arial"/>
                <w:sz w:val="18"/>
                <w:szCs w:val="18"/>
              </w:rPr>
            </w:pP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65.开展“健康达人”评选活动。</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20分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0" w:hRule="atLeast"/>
          <w:jc w:val="center"/>
        </w:trPr>
        <w:tc>
          <w:tcPr>
            <w:tcW w:w="1296" w:type="dxa"/>
            <w:vMerge w:val="continue"/>
            <w:tcMar>
              <w:top w:w="0" w:type="dxa"/>
              <w:left w:w="108" w:type="dxa"/>
              <w:bottom w:w="0" w:type="dxa"/>
              <w:right w:w="108" w:type="dxa"/>
            </w:tcMar>
            <w:vAlign w:val="center"/>
          </w:tcPr>
          <w:p>
            <w:pPr>
              <w:spacing w:line="360" w:lineRule="auto"/>
              <w:rPr>
                <w:rFonts w:ascii="Arial" w:hAnsi="Arial" w:cs="Arial"/>
                <w:sz w:val="18"/>
                <w:szCs w:val="18"/>
              </w:rPr>
            </w:pPr>
          </w:p>
        </w:tc>
        <w:tc>
          <w:tcPr>
            <w:tcW w:w="124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社会责任（40分）</w:t>
            </w:r>
          </w:p>
        </w:tc>
        <w:tc>
          <w:tcPr>
            <w:tcW w:w="41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66.切实履行社会责任，积极参与社会公益活动。</w:t>
            </w:r>
          </w:p>
        </w:tc>
        <w:tc>
          <w:tcPr>
            <w:tcW w:w="826"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40分</w:t>
            </w:r>
          </w:p>
        </w:tc>
        <w:tc>
          <w:tcPr>
            <w:tcW w:w="1258" w:type="dxa"/>
            <w:tcMar>
              <w:top w:w="0" w:type="dxa"/>
              <w:left w:w="108" w:type="dxa"/>
              <w:bottom w:w="0" w:type="dxa"/>
              <w:right w:w="108" w:type="dxa"/>
            </w:tcMar>
            <w:vAlign w:val="center"/>
          </w:tcPr>
          <w:p>
            <w:pPr>
              <w:spacing w:line="300" w:lineRule="exact"/>
              <w:rPr>
                <w:rFonts w:ascii="宋体" w:hAnsi="宋体" w:eastAsia="宋体" w:cs="宋体"/>
                <w:szCs w:val="21"/>
              </w:rPr>
            </w:pPr>
            <w:r>
              <w:rPr>
                <w:rFonts w:hint="eastAsia" w:ascii="宋体" w:hAnsi="宋体" w:eastAsia="宋体" w:cs="宋体"/>
                <w:szCs w:val="21"/>
              </w:rPr>
              <w:t>资料审查</w:t>
            </w:r>
          </w:p>
          <w:p>
            <w:pPr>
              <w:spacing w:line="300" w:lineRule="exact"/>
              <w:rPr>
                <w:rFonts w:ascii="宋体" w:hAnsi="宋体" w:eastAsia="宋体" w:cs="宋体"/>
                <w:szCs w:val="21"/>
              </w:rPr>
            </w:pPr>
            <w:r>
              <w:rPr>
                <w:rFonts w:hint="eastAsia" w:ascii="宋体" w:hAnsi="宋体" w:eastAsia="宋体" w:cs="宋体"/>
                <w:szCs w:val="21"/>
              </w:rPr>
              <w:t>访谈</w:t>
            </w:r>
          </w:p>
        </w:tc>
        <w:tc>
          <w:tcPr>
            <w:tcW w:w="865" w:type="dxa"/>
            <w:tcMar>
              <w:top w:w="0" w:type="dxa"/>
              <w:left w:w="108" w:type="dxa"/>
              <w:bottom w:w="0" w:type="dxa"/>
              <w:right w:w="108" w:type="dxa"/>
            </w:tcMar>
            <w:vAlign w:val="center"/>
          </w:tcPr>
          <w:p>
            <w:pPr>
              <w:widowControl/>
              <w:spacing w:line="360" w:lineRule="auto"/>
              <w:jc w:val="center"/>
            </w:pPr>
            <w:r>
              <w:rPr>
                <w:rFonts w:hint="eastAsia" w:ascii="宋体" w:hAnsi="宋体" w:cs="宋体"/>
                <w:b/>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972" w:hRule="atLeast"/>
          <w:jc w:val="center"/>
        </w:trPr>
        <w:tc>
          <w:tcPr>
            <w:tcW w:w="9648" w:type="dxa"/>
            <w:gridSpan w:val="6"/>
            <w:tcMar>
              <w:top w:w="0" w:type="dxa"/>
              <w:left w:w="108" w:type="dxa"/>
              <w:bottom w:w="0" w:type="dxa"/>
              <w:right w:w="108" w:type="dxa"/>
            </w:tcMar>
            <w:vAlign w:val="center"/>
          </w:tcPr>
          <w:p>
            <w:pPr>
              <w:widowControl/>
              <w:spacing w:line="360" w:lineRule="auto"/>
              <w:jc w:val="left"/>
            </w:pPr>
            <w:r>
              <w:rPr>
                <w:rFonts w:hint="eastAsia" w:ascii="宋体" w:hAnsi="宋体" w:cs="宋体"/>
                <w:b/>
                <w:kern w:val="0"/>
                <w:szCs w:val="21"/>
              </w:rPr>
              <w:t>注：1.标注</w:t>
            </w:r>
            <w:r>
              <w:rPr>
                <w:rFonts w:hint="eastAsia" w:ascii="宋体" w:hAnsi="宋体" w:cs="宋体"/>
                <w:kern w:val="0"/>
                <w:szCs w:val="21"/>
              </w:rPr>
              <w:t>*</w:t>
            </w:r>
            <w:r>
              <w:rPr>
                <w:rFonts w:hint="eastAsia" w:ascii="宋体" w:hAnsi="宋体" w:cs="宋体"/>
                <w:b/>
                <w:kern w:val="0"/>
                <w:szCs w:val="21"/>
              </w:rPr>
              <w:t>号的指标为存在职业病危害因素企业的特有指标，共245分；</w:t>
            </w:r>
          </w:p>
          <w:p>
            <w:pPr>
              <w:widowControl/>
              <w:spacing w:line="360" w:lineRule="auto"/>
              <w:ind w:firstLine="420"/>
              <w:jc w:val="left"/>
            </w:pPr>
            <w:r>
              <w:rPr>
                <w:rFonts w:hint="eastAsia" w:ascii="宋体" w:hAnsi="宋体" w:cs="宋体"/>
                <w:b/>
                <w:kern w:val="0"/>
                <w:szCs w:val="21"/>
              </w:rPr>
              <w:t>2.如果申请企业不存在职业病危害因素，则自评估得分以非*号项得分除以0.777计。如，某企业不存在职业病危害因素，其非*号项得分为700分，对自评估得分进行加权计算为700/0.777 = 900.90分；</w:t>
            </w:r>
          </w:p>
          <w:p>
            <w:pPr>
              <w:widowControl/>
              <w:spacing w:line="360" w:lineRule="auto"/>
              <w:ind w:firstLine="420"/>
              <w:jc w:val="left"/>
            </w:pPr>
            <w:r>
              <w:rPr>
                <w:rFonts w:hint="eastAsia" w:ascii="宋体" w:hAnsi="宋体" w:cs="宋体"/>
                <w:b/>
                <w:kern w:val="0"/>
                <w:szCs w:val="21"/>
              </w:rPr>
              <w:t>3.如果申请企业存在职业病危害因素，则需要对所有指标进行评估，各项指标实际评估得分相加结果即为评估得分；</w:t>
            </w:r>
          </w:p>
          <w:p>
            <w:pPr>
              <w:widowControl/>
              <w:spacing w:line="360" w:lineRule="auto"/>
              <w:ind w:firstLine="420"/>
              <w:jc w:val="left"/>
            </w:pPr>
            <w:r>
              <w:rPr>
                <w:rFonts w:hint="eastAsia" w:ascii="宋体" w:hAnsi="宋体" w:cs="宋体"/>
                <w:b/>
                <w:kern w:val="0"/>
                <w:szCs w:val="21"/>
              </w:rPr>
              <w:t>4.标注**号的指标，企业内部设置食堂或餐厅的，考核此项指标；未设置食堂或餐厅的企业，不考核此项指标，得分按照加权处理。</w:t>
            </w:r>
          </w:p>
          <w:p>
            <w:pPr>
              <w:widowControl/>
              <w:spacing w:line="360" w:lineRule="auto"/>
              <w:ind w:firstLine="420"/>
              <w:jc w:val="left"/>
            </w:pPr>
            <w:r>
              <w:rPr>
                <w:rFonts w:hint="eastAsia" w:ascii="宋体" w:hAnsi="宋体" w:cs="宋体"/>
                <w:b/>
                <w:kern w:val="0"/>
                <w:szCs w:val="21"/>
              </w:rPr>
              <w:t>5.评估达到880分以上的企业，通过健康企业评估。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5" w:hRule="atLeast"/>
          <w:jc w:val="center"/>
        </w:trPr>
        <w:tc>
          <w:tcPr>
            <w:tcW w:w="9648" w:type="dxa"/>
            <w:gridSpan w:val="6"/>
            <w:tcMar>
              <w:top w:w="0" w:type="dxa"/>
              <w:left w:w="108" w:type="dxa"/>
              <w:bottom w:w="0" w:type="dxa"/>
              <w:right w:w="108" w:type="dxa"/>
            </w:tcMar>
            <w:vAlign w:val="center"/>
          </w:tcPr>
          <w:p>
            <w:pPr>
              <w:widowControl/>
              <w:spacing w:line="360" w:lineRule="auto"/>
              <w:jc w:val="left"/>
            </w:pPr>
            <w:r>
              <w:rPr>
                <w:rFonts w:hint="eastAsia" w:ascii="宋体" w:hAnsi="宋体" w:cs="宋体"/>
                <w:b/>
                <w:kern w:val="0"/>
                <w:szCs w:val="21"/>
              </w:rPr>
              <w:t>评估得分: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62" w:hRule="atLeast"/>
          <w:jc w:val="center"/>
        </w:trPr>
        <w:tc>
          <w:tcPr>
            <w:tcW w:w="9648" w:type="dxa"/>
            <w:gridSpan w:val="6"/>
            <w:tcMar>
              <w:top w:w="0" w:type="dxa"/>
              <w:left w:w="108" w:type="dxa"/>
              <w:bottom w:w="0" w:type="dxa"/>
              <w:right w:w="108" w:type="dxa"/>
            </w:tcMar>
          </w:tcPr>
          <w:p>
            <w:pPr>
              <w:widowControl/>
              <w:spacing w:line="360" w:lineRule="auto"/>
              <w:jc w:val="left"/>
            </w:pPr>
            <w:r>
              <w:rPr>
                <w:rFonts w:hint="eastAsia" w:ascii="宋体" w:hAnsi="宋体" w:cs="宋体"/>
                <w:b/>
                <w:kern w:val="0"/>
                <w:szCs w:val="21"/>
              </w:rPr>
              <w:t> </w:t>
            </w:r>
          </w:p>
          <w:p>
            <w:pPr>
              <w:widowControl/>
              <w:spacing w:line="360" w:lineRule="auto"/>
              <w:jc w:val="left"/>
            </w:pPr>
            <w:r>
              <w:rPr>
                <w:rFonts w:hint="eastAsia" w:ascii="宋体" w:hAnsi="宋体" w:cs="宋体"/>
                <w:b/>
                <w:kern w:val="0"/>
                <w:szCs w:val="21"/>
              </w:rPr>
              <w:t>评估组成员签名：</w:t>
            </w:r>
          </w:p>
        </w:tc>
      </w:tr>
    </w:tbl>
    <w:p>
      <w:pPr>
        <w:widowControl/>
        <w:spacing w:line="360" w:lineRule="auto"/>
        <w:ind w:firstLine="480"/>
        <w:jc w:val="left"/>
        <w:rPr>
          <w:rFonts w:ascii="黑体" w:hAnsi="宋体" w:eastAsia="黑体" w:cs="黑体"/>
          <w:kern w:val="0"/>
          <w:sz w:val="24"/>
        </w:rPr>
      </w:pPr>
    </w:p>
    <w:p>
      <w:pPr>
        <w:widowControl/>
        <w:spacing w:line="360" w:lineRule="auto"/>
        <w:ind w:firstLine="480"/>
        <w:jc w:val="left"/>
        <w:rPr>
          <w:rFonts w:ascii="黑体" w:hAnsi="宋体" w:eastAsia="黑体" w:cs="黑体"/>
          <w:kern w:val="0"/>
          <w:sz w:val="24"/>
        </w:rPr>
      </w:pPr>
    </w:p>
    <w:p>
      <w:pPr>
        <w:widowControl/>
        <w:spacing w:line="360" w:lineRule="auto"/>
        <w:ind w:firstLine="480"/>
        <w:jc w:val="left"/>
        <w:rPr>
          <w:rFonts w:ascii="黑体" w:hAnsi="宋体" w:eastAsia="黑体" w:cs="黑体"/>
          <w:kern w:val="0"/>
          <w:sz w:val="24"/>
        </w:rPr>
      </w:pPr>
    </w:p>
    <w:p>
      <w:pPr>
        <w:widowControl/>
        <w:spacing w:line="360" w:lineRule="auto"/>
        <w:ind w:firstLine="480"/>
        <w:jc w:val="left"/>
        <w:rPr>
          <w:rFonts w:ascii="黑体" w:hAnsi="宋体" w:eastAsia="黑体" w:cs="黑体"/>
          <w:kern w:val="0"/>
          <w:sz w:val="24"/>
        </w:rPr>
      </w:pPr>
    </w:p>
    <w:p>
      <w:pPr>
        <w:widowControl/>
        <w:spacing w:line="360" w:lineRule="auto"/>
        <w:ind w:firstLine="480"/>
        <w:jc w:val="left"/>
        <w:rPr>
          <w:sz w:val="28"/>
          <w:szCs w:val="28"/>
        </w:rPr>
      </w:pPr>
      <w:r>
        <w:rPr>
          <w:rFonts w:hint="eastAsia" w:ascii="黑体" w:hAnsi="宋体" w:eastAsia="黑体" w:cs="黑体"/>
          <w:kern w:val="0"/>
          <w:sz w:val="28"/>
          <w:szCs w:val="28"/>
        </w:rPr>
        <w:t>（二）健康企业建设评估细则</w:t>
      </w:r>
    </w:p>
    <w:p>
      <w:pPr>
        <w:spacing w:line="56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sz w:val="28"/>
          <w:szCs w:val="28"/>
        </w:rPr>
        <w:t>健康企业建设评估细则作为《健康企业建设评估表》的配套技术说明，包括对健康企业建设基本条件和具体指标的解读、评估方式和赋分标准等，是健康企业建设核心参考资料。</w:t>
      </w:r>
    </w:p>
    <w:p>
      <w:pPr>
        <w:widowControl/>
        <w:spacing w:line="480" w:lineRule="auto"/>
        <w:jc w:val="center"/>
      </w:pPr>
      <w:r>
        <w:rPr>
          <w:rFonts w:hint="eastAsia" w:ascii="黑体" w:hAnsi="宋体" w:eastAsia="黑体" w:cs="黑体"/>
          <w:kern w:val="0"/>
          <w:sz w:val="24"/>
        </w:rPr>
        <w:t>第一部分 基本条件</w:t>
      </w:r>
    </w:p>
    <w:p>
      <w:pPr>
        <w:widowControl/>
        <w:spacing w:line="360" w:lineRule="auto"/>
        <w:jc w:val="left"/>
      </w:pPr>
      <w:r>
        <w:rPr>
          <w:rFonts w:hint="eastAsia" w:ascii="宋体" w:hAnsi="宋体" w:cs="宋体"/>
          <w:b/>
          <w:kern w:val="0"/>
          <w:sz w:val="24"/>
        </w:rPr>
        <w:t>1.企业主要负责人书面承诺组织开展健康企业建设。</w:t>
      </w:r>
    </w:p>
    <w:p>
      <w:pPr>
        <w:widowControl/>
        <w:spacing w:line="360" w:lineRule="auto"/>
        <w:ind w:right="480"/>
      </w:pPr>
      <w:r>
        <w:rPr>
          <w:rFonts w:hint="eastAsia" w:ascii="宋体" w:hAnsi="宋体" w:cs="宋体"/>
          <w:kern w:val="0"/>
          <w:szCs w:val="21"/>
        </w:rPr>
        <w:t>【说明】企业主要负责人在申请健康企业建设时，应签订书面承诺书。</w:t>
      </w:r>
    </w:p>
    <w:p>
      <w:pPr>
        <w:widowControl/>
        <w:spacing w:line="360" w:lineRule="auto"/>
        <w:jc w:val="left"/>
      </w:pPr>
      <w:r>
        <w:rPr>
          <w:rFonts w:hint="eastAsia" w:ascii="宋体" w:hAnsi="宋体" w:cs="宋体"/>
          <w:kern w:val="0"/>
          <w:szCs w:val="21"/>
        </w:rPr>
        <w:t>【评估方式】查阅承诺书：有，继续评估；无，则不具备申报资格。</w:t>
      </w:r>
    </w:p>
    <w:p>
      <w:pPr>
        <w:widowControl/>
        <w:spacing w:line="360" w:lineRule="auto"/>
        <w:jc w:val="left"/>
      </w:pPr>
      <w:r>
        <w:rPr>
          <w:rFonts w:hint="eastAsia" w:ascii="宋体" w:hAnsi="宋体" w:cs="宋体"/>
          <w:b/>
          <w:kern w:val="0"/>
          <w:sz w:val="24"/>
          <w:shd w:val="clear" w:color="auto" w:fill="FFFFFF"/>
        </w:rPr>
        <w:t>2.</w:t>
      </w:r>
      <w:r>
        <w:rPr>
          <w:rFonts w:hint="eastAsia" w:ascii="宋体" w:hAnsi="宋体" w:cs="宋体"/>
          <w:b/>
          <w:kern w:val="0"/>
          <w:sz w:val="24"/>
        </w:rPr>
        <w:t>近3年内未发生因防控措施不力导致的甲、乙类传染病爆发流行和群体性食源性疾病等事故。</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中华人民共和国传染病防治法》中已明确规定甲、乙类传染病种类。甲类传染病是指：鼠疫、霍乱。乙类传染病是指传染性非典型肺炎、艾滋病、病毒性肝炎、脊髓灰质炎、人感染高致病性禽流感、麻疹、流行性出血热、狂犬病、流行性乙型脑炎、登革热、炭疽、细菌性和阿米巴性痢疾、肺结核、伤寒和副伤寒、流行性脑脊髓膜炎、百日咳、白喉、新生儿破伤风、猩红热、布鲁氏菌病、淋病、梅毒、钩端螺旋体病、血吸虫病、疟疾。</w:t>
      </w:r>
    </w:p>
    <w:p>
      <w:pPr>
        <w:widowControl/>
        <w:spacing w:line="360" w:lineRule="auto"/>
        <w:ind w:firstLine="420"/>
        <w:jc w:val="left"/>
      </w:pPr>
      <w:r>
        <w:rPr>
          <w:rFonts w:hint="eastAsia" w:ascii="宋体" w:hAnsi="宋体" w:cs="宋体"/>
          <w:kern w:val="0"/>
          <w:szCs w:val="21"/>
        </w:rPr>
        <w:t>《中华人民共和国食品安全法》定义食源性疾病，是指食品中致病因素进入人体引起的感染性、中毒性等疾病，包括食物中毒。</w:t>
      </w:r>
    </w:p>
    <w:p>
      <w:pPr>
        <w:widowControl/>
        <w:spacing w:line="360" w:lineRule="auto"/>
        <w:jc w:val="left"/>
      </w:pPr>
      <w:r>
        <w:rPr>
          <w:rFonts w:hint="eastAsia" w:ascii="宋体" w:hAnsi="宋体" w:cs="宋体"/>
          <w:kern w:val="0"/>
          <w:szCs w:val="21"/>
        </w:rPr>
        <w:t>【评估方式】无此类情况，继续评估；有，则不具备申报资格。</w:t>
      </w:r>
    </w:p>
    <w:p>
      <w:pPr>
        <w:widowControl/>
        <w:spacing w:line="360" w:lineRule="auto"/>
        <w:jc w:val="left"/>
      </w:pPr>
      <w:r>
        <w:rPr>
          <w:rFonts w:hint="eastAsia" w:ascii="宋体" w:hAnsi="宋体" w:cs="宋体"/>
          <w:b/>
          <w:kern w:val="0"/>
          <w:sz w:val="24"/>
        </w:rPr>
        <w:t>3.近3年内未发生重大职业健康安全责任事故。</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《生产安全事故报告与处理条例》明确了生产安全事故的分类：</w:t>
      </w:r>
    </w:p>
    <w:p>
      <w:pPr>
        <w:widowControl/>
        <w:spacing w:line="360" w:lineRule="auto"/>
        <w:ind w:firstLine="420"/>
        <w:jc w:val="left"/>
      </w:pPr>
      <w:r>
        <w:rPr>
          <w:rFonts w:hint="eastAsia" w:ascii="宋体" w:hAnsi="宋体" w:cs="宋体"/>
          <w:kern w:val="0"/>
          <w:szCs w:val="21"/>
        </w:rPr>
        <w:t>（一）特别重大事故，是指造成30人以上死亡，或者100人以上重伤（包括急性</w:t>
      </w:r>
      <w:r>
        <w:fldChar w:fldCharType="begin"/>
      </w:r>
      <w:r>
        <w:instrText xml:space="preserve"> HYPERLINK "https://www.baidu.com/s?wd=%E5%B7%A5%E4%B8%9A%E4%B8%AD%E6%AF%92&amp;tn=SE_PcZhidaonwhc_ngpagmjz&amp;rsv_dl=gh_pc_zhidao" </w:instrText>
      </w:r>
      <w:r>
        <w:fldChar w:fldCharType="separate"/>
      </w:r>
      <w:r>
        <w:rPr>
          <w:rStyle w:val="9"/>
          <w:rFonts w:hint="eastAsia" w:ascii="宋体" w:hAnsi="宋体" w:cs="宋体"/>
          <w:color w:val="auto"/>
          <w:szCs w:val="21"/>
        </w:rPr>
        <w:t>工业中毒</w:t>
      </w:r>
      <w:r>
        <w:rPr>
          <w:rStyle w:val="9"/>
          <w:rFonts w:hint="eastAsia" w:ascii="宋体" w:hAnsi="宋体" w:cs="宋体"/>
          <w:color w:val="auto"/>
          <w:szCs w:val="21"/>
        </w:rPr>
        <w:fldChar w:fldCharType="end"/>
      </w:r>
      <w:r>
        <w:rPr>
          <w:rFonts w:hint="eastAsia" w:ascii="宋体" w:hAnsi="宋体" w:cs="宋体"/>
          <w:kern w:val="0"/>
          <w:szCs w:val="21"/>
        </w:rPr>
        <w:t>，下同），或者1亿元以上</w:t>
      </w:r>
      <w:r>
        <w:fldChar w:fldCharType="begin"/>
      </w:r>
      <w:r>
        <w:instrText xml:space="preserve"> HYPERLINK "https://www.baidu.com/s?wd=%E7%9B%B4%E6%8E%A5%E7%BB%8F%E6%B5%8E%E6%8D%9F%E5%A4%B1&amp;tn=SE_PcZhidaonwhc_ngpagmjz&amp;rsv_dl=gh_pc_zhidao" </w:instrText>
      </w:r>
      <w:r>
        <w:fldChar w:fldCharType="separate"/>
      </w:r>
      <w:r>
        <w:rPr>
          <w:rStyle w:val="9"/>
          <w:rFonts w:hint="eastAsia" w:ascii="宋体" w:hAnsi="宋体" w:cs="宋体"/>
          <w:color w:val="auto"/>
          <w:szCs w:val="21"/>
        </w:rPr>
        <w:t>直接经济损失</w:t>
      </w:r>
      <w:r>
        <w:rPr>
          <w:rStyle w:val="9"/>
          <w:rFonts w:hint="eastAsia" w:ascii="宋体" w:hAnsi="宋体" w:cs="宋体"/>
          <w:color w:val="auto"/>
          <w:szCs w:val="21"/>
        </w:rPr>
        <w:fldChar w:fldCharType="end"/>
      </w:r>
      <w:r>
        <w:rPr>
          <w:rFonts w:hint="eastAsia" w:ascii="宋体" w:hAnsi="宋体" w:cs="宋体"/>
          <w:kern w:val="0"/>
          <w:szCs w:val="21"/>
        </w:rPr>
        <w:t>的事故。</w:t>
      </w:r>
    </w:p>
    <w:p>
      <w:pPr>
        <w:widowControl/>
        <w:spacing w:line="360" w:lineRule="auto"/>
        <w:ind w:firstLine="420"/>
        <w:jc w:val="left"/>
      </w:pPr>
      <w:r>
        <w:rPr>
          <w:rFonts w:hint="eastAsia" w:ascii="宋体" w:hAnsi="宋体" w:cs="宋体"/>
          <w:kern w:val="0"/>
          <w:szCs w:val="21"/>
        </w:rPr>
        <w:t>（二）重大事故，是指造成10人以上30人以下死亡，或者50人以上100人以下重伤，或者5000万元以上1亿元以下</w:t>
      </w:r>
      <w:r>
        <w:fldChar w:fldCharType="begin"/>
      </w:r>
      <w:r>
        <w:instrText xml:space="preserve"> HYPERLINK "https://www.baidu.com/s?wd=%E7%9B%B4%E6%8E%A5%E7%BB%8F%E6%B5%8E%E6%8D%9F%E5%A4%B1&amp;tn=SE_PcZhidaonwhc_ngpagmjz&amp;rsv_dl=gh_pc_zhidao" </w:instrText>
      </w:r>
      <w:r>
        <w:fldChar w:fldCharType="separate"/>
      </w:r>
      <w:r>
        <w:rPr>
          <w:rStyle w:val="9"/>
          <w:rFonts w:hint="eastAsia" w:ascii="宋体" w:hAnsi="宋体" w:cs="宋体"/>
          <w:color w:val="auto"/>
          <w:szCs w:val="21"/>
        </w:rPr>
        <w:t>直接经济损失</w:t>
      </w:r>
      <w:r>
        <w:rPr>
          <w:rStyle w:val="9"/>
          <w:rFonts w:hint="eastAsia" w:ascii="宋体" w:hAnsi="宋体" w:cs="宋体"/>
          <w:color w:val="auto"/>
          <w:szCs w:val="21"/>
        </w:rPr>
        <w:fldChar w:fldCharType="end"/>
      </w:r>
      <w:r>
        <w:rPr>
          <w:rFonts w:hint="eastAsia" w:ascii="宋体" w:hAnsi="宋体" w:cs="宋体"/>
          <w:kern w:val="0"/>
          <w:szCs w:val="21"/>
        </w:rPr>
        <w:t>的事故。</w:t>
      </w:r>
    </w:p>
    <w:p>
      <w:pPr>
        <w:widowControl/>
        <w:spacing w:line="360" w:lineRule="auto"/>
        <w:ind w:firstLine="420"/>
        <w:jc w:val="left"/>
      </w:pPr>
      <w:r>
        <w:rPr>
          <w:rFonts w:hint="eastAsia" w:ascii="宋体" w:hAnsi="宋体" w:cs="宋体"/>
          <w:kern w:val="0"/>
          <w:szCs w:val="21"/>
        </w:rPr>
        <w:t>（三）</w:t>
      </w:r>
      <w:r>
        <w:fldChar w:fldCharType="begin"/>
      </w:r>
      <w:r>
        <w:instrText xml:space="preserve"> HYPERLINK "https://www.baidu.com/s?wd=%E8%BE%83%E5%A4%A7%E4%BA%8B%E6%95%85&amp;tn=SE_PcZhidaonwhc_ngpagmjz&amp;rsv_dl=gh_pc_zhidao" </w:instrText>
      </w:r>
      <w:r>
        <w:fldChar w:fldCharType="separate"/>
      </w:r>
      <w:r>
        <w:rPr>
          <w:rStyle w:val="9"/>
          <w:rFonts w:hint="eastAsia" w:ascii="宋体" w:hAnsi="宋体" w:cs="宋体"/>
          <w:color w:val="auto"/>
          <w:szCs w:val="21"/>
        </w:rPr>
        <w:t>较大事故</w:t>
      </w:r>
      <w:r>
        <w:rPr>
          <w:rStyle w:val="9"/>
          <w:rFonts w:hint="eastAsia" w:ascii="宋体" w:hAnsi="宋体" w:cs="宋体"/>
          <w:color w:val="auto"/>
          <w:szCs w:val="21"/>
        </w:rPr>
        <w:fldChar w:fldCharType="end"/>
      </w:r>
      <w:r>
        <w:rPr>
          <w:rFonts w:hint="eastAsia" w:ascii="宋体" w:hAnsi="宋体" w:cs="宋体"/>
          <w:kern w:val="0"/>
          <w:szCs w:val="21"/>
        </w:rPr>
        <w:t>，是指造成3人以上10人以下死亡，或者10人以上50人以下重伤，或者1000万元以上5000万元以下</w:t>
      </w:r>
      <w:r>
        <w:fldChar w:fldCharType="begin"/>
      </w:r>
      <w:r>
        <w:instrText xml:space="preserve"> HYPERLINK "https://www.baidu.com/s?wd=%E7%9B%B4%E6%8E%A5%E7%BB%8F%E6%B5%8E%E6%8D%9F%E5%A4%B1&amp;tn=SE_PcZhidaonwhc_ngpagmjz&amp;rsv_dl=gh_pc_zhidao" </w:instrText>
      </w:r>
      <w:r>
        <w:fldChar w:fldCharType="separate"/>
      </w:r>
      <w:r>
        <w:rPr>
          <w:rStyle w:val="9"/>
          <w:rFonts w:hint="eastAsia" w:ascii="宋体" w:hAnsi="宋体" w:cs="宋体"/>
          <w:color w:val="auto"/>
          <w:szCs w:val="21"/>
        </w:rPr>
        <w:t>直接经济损失</w:t>
      </w:r>
      <w:r>
        <w:rPr>
          <w:rStyle w:val="9"/>
          <w:rFonts w:hint="eastAsia" w:ascii="宋体" w:hAnsi="宋体" w:cs="宋体"/>
          <w:color w:val="auto"/>
          <w:szCs w:val="21"/>
        </w:rPr>
        <w:fldChar w:fldCharType="end"/>
      </w:r>
      <w:r>
        <w:rPr>
          <w:rFonts w:hint="eastAsia" w:ascii="宋体" w:hAnsi="宋体" w:cs="宋体"/>
          <w:kern w:val="0"/>
          <w:szCs w:val="21"/>
        </w:rPr>
        <w:t>的事故。</w:t>
      </w:r>
    </w:p>
    <w:p>
      <w:pPr>
        <w:widowControl/>
        <w:spacing w:line="360" w:lineRule="auto"/>
        <w:ind w:firstLine="420"/>
        <w:jc w:val="left"/>
      </w:pPr>
      <w:r>
        <w:rPr>
          <w:rFonts w:hint="eastAsia" w:ascii="宋体" w:hAnsi="宋体" w:cs="宋体"/>
          <w:kern w:val="0"/>
          <w:szCs w:val="21"/>
        </w:rPr>
        <w:t>（四）一般事故，是指造成3人以下死亡，或者10人以下重伤，或者1000万元以下直接经济损失的事故。</w:t>
      </w:r>
    </w:p>
    <w:p>
      <w:pPr>
        <w:widowControl/>
        <w:spacing w:line="360" w:lineRule="auto"/>
        <w:ind w:firstLine="420"/>
        <w:jc w:val="left"/>
      </w:pPr>
      <w:r>
        <w:rPr>
          <w:rFonts w:hint="eastAsia" w:ascii="宋体" w:hAnsi="宋体" w:cs="宋体"/>
          <w:kern w:val="0"/>
          <w:szCs w:val="21"/>
        </w:rPr>
        <w:t>申报健康企业要求的“近3年内未发生重大职业健康安全责任事故”，是指在近3年内未发生因违反《中华人民共和国安全生产法》和《中华人民共和国职业病防治法》等法律法规，造成“死亡、疾病、伤害、损坏或其他损失的意外情况”，而对劳动者健康造成危害及不良社会影响的重大职业健康安全责任事故。</w:t>
      </w:r>
    </w:p>
    <w:p>
      <w:pPr>
        <w:widowControl/>
        <w:spacing w:line="360" w:lineRule="auto"/>
        <w:jc w:val="left"/>
      </w:pPr>
      <w:r>
        <w:rPr>
          <w:rFonts w:hint="eastAsia" w:ascii="宋体" w:hAnsi="宋体" w:cs="宋体"/>
          <w:kern w:val="0"/>
          <w:szCs w:val="21"/>
        </w:rPr>
        <w:t>【评估方式】查阅政府通报或有关文件，有此类情况，则不具备申报资格。</w:t>
      </w:r>
    </w:p>
    <w:p>
      <w:pPr>
        <w:widowControl/>
        <w:spacing w:line="360" w:lineRule="auto"/>
        <w:jc w:val="left"/>
      </w:pPr>
      <w:r>
        <w:rPr>
          <w:rFonts w:hint="eastAsia" w:ascii="宋体" w:hAnsi="宋体" w:cs="宋体"/>
          <w:b/>
          <w:kern w:val="0"/>
          <w:sz w:val="24"/>
          <w:shd w:val="clear" w:color="auto" w:fill="FFFFFF"/>
        </w:rPr>
        <w:t>4.近3年内未发生企业过失造成的重大突发环境事件。</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国务院颁布的《</w:t>
      </w:r>
      <w:r>
        <w:fldChar w:fldCharType="begin"/>
      </w:r>
      <w:r>
        <w:instrText xml:space="preserve"> HYPERLINK "https://baike.baidu.com/reference/4409011/85a51DqQLu6xt6u7oBASVQByqUwAjUof07yJVnrdRQUqv7MY1MYy3noZkW3T5jEqz4KzIpDbsw6gEVhpOE-kSKTtxzvVhpxFosqww2SYfYNHCcM3eTvCVIh9" </w:instrText>
      </w:r>
      <w:r>
        <w:fldChar w:fldCharType="separate"/>
      </w:r>
      <w:r>
        <w:rPr>
          <w:rStyle w:val="9"/>
          <w:rFonts w:hint="eastAsia" w:ascii="宋体" w:hAnsi="宋体" w:cs="宋体"/>
          <w:color w:val="auto"/>
          <w:szCs w:val="21"/>
        </w:rPr>
        <w:t>国家突发环境事件应急预案</w:t>
      </w:r>
      <w:r>
        <w:rPr>
          <w:rStyle w:val="9"/>
          <w:rFonts w:hint="eastAsia" w:ascii="宋体" w:hAnsi="宋体" w:cs="宋体"/>
          <w:color w:val="auto"/>
          <w:szCs w:val="21"/>
        </w:rPr>
        <w:fldChar w:fldCharType="end"/>
      </w:r>
      <w:r>
        <w:rPr>
          <w:rFonts w:hint="eastAsia" w:ascii="宋体" w:hAnsi="宋体" w:cs="宋体"/>
          <w:kern w:val="0"/>
          <w:szCs w:val="21"/>
        </w:rPr>
        <w:t>》（2014年12月29日）中定义的突发环境事件是指由于污染物排放或自然灾害、生产安全事故等因素，导致污染物或放射性物质等有毒有害物质进入大气、水体、土壤等环境介质，突然造成或可能造成环境质量下降，危及公众身体健康和财产安全，或造成生态环境破坏，或造成重大社会影响，需要采取紧急措施予以应对的事件。</w:t>
      </w:r>
    </w:p>
    <w:p>
      <w:pPr>
        <w:widowControl/>
        <w:spacing w:line="360" w:lineRule="auto"/>
        <w:ind w:firstLine="420"/>
        <w:jc w:val="left"/>
      </w:pPr>
      <w:r>
        <w:rPr>
          <w:rFonts w:hint="eastAsia" w:ascii="宋体" w:hAnsi="宋体" w:cs="宋体"/>
          <w:kern w:val="0"/>
          <w:szCs w:val="21"/>
        </w:rPr>
        <w:t>突发环境事件分级标准：</w:t>
      </w:r>
    </w:p>
    <w:p>
      <w:pPr>
        <w:widowControl/>
        <w:spacing w:line="360" w:lineRule="auto"/>
        <w:ind w:firstLine="420"/>
        <w:jc w:val="left"/>
      </w:pPr>
      <w:r>
        <w:rPr>
          <w:rFonts w:hint="eastAsia" w:ascii="宋体" w:hAnsi="宋体" w:cs="宋体"/>
          <w:kern w:val="0"/>
          <w:szCs w:val="21"/>
        </w:rPr>
        <w:t>一、特别重大突发环境事件</w:t>
      </w:r>
    </w:p>
    <w:p>
      <w:pPr>
        <w:widowControl/>
        <w:spacing w:line="360" w:lineRule="auto"/>
        <w:ind w:firstLine="420"/>
        <w:jc w:val="left"/>
      </w:pPr>
      <w:r>
        <w:rPr>
          <w:rFonts w:hint="eastAsia" w:ascii="宋体" w:hAnsi="宋体" w:cs="宋体"/>
          <w:kern w:val="0"/>
          <w:szCs w:val="21"/>
        </w:rPr>
        <w:t>凡符合下列情形之一的，为特别重大突发环境事件：</w:t>
      </w:r>
    </w:p>
    <w:p>
      <w:pPr>
        <w:widowControl/>
        <w:spacing w:line="360" w:lineRule="auto"/>
        <w:ind w:firstLine="420"/>
        <w:jc w:val="left"/>
      </w:pPr>
      <w:r>
        <w:rPr>
          <w:rFonts w:hint="eastAsia" w:ascii="宋体" w:hAnsi="宋体" w:cs="宋体"/>
          <w:kern w:val="0"/>
          <w:szCs w:val="21"/>
        </w:rPr>
        <w:t>1.因环境污染直接导致30人以上死亡或100人以上中毒或重伤的。</w:t>
      </w:r>
    </w:p>
    <w:p>
      <w:pPr>
        <w:widowControl/>
        <w:spacing w:line="360" w:lineRule="auto"/>
        <w:ind w:firstLine="420"/>
        <w:jc w:val="left"/>
      </w:pPr>
      <w:r>
        <w:rPr>
          <w:rFonts w:hint="eastAsia" w:ascii="宋体" w:hAnsi="宋体" w:cs="宋体"/>
          <w:kern w:val="0"/>
          <w:szCs w:val="21"/>
        </w:rPr>
        <w:t>2.因环境污染疏散、转移人员5万人以上的。</w:t>
      </w:r>
    </w:p>
    <w:p>
      <w:pPr>
        <w:widowControl/>
        <w:spacing w:line="360" w:lineRule="auto"/>
        <w:ind w:firstLine="420"/>
        <w:jc w:val="left"/>
      </w:pPr>
      <w:r>
        <w:rPr>
          <w:rFonts w:hint="eastAsia" w:ascii="宋体" w:hAnsi="宋体" w:cs="宋体"/>
          <w:kern w:val="0"/>
          <w:szCs w:val="21"/>
        </w:rPr>
        <w:t>3.因环境污染造成直接经济损失1亿元以上的。</w:t>
      </w:r>
    </w:p>
    <w:p>
      <w:pPr>
        <w:widowControl/>
        <w:spacing w:line="360" w:lineRule="auto"/>
        <w:ind w:firstLine="420"/>
        <w:jc w:val="left"/>
      </w:pPr>
      <w:r>
        <w:rPr>
          <w:rFonts w:hint="eastAsia" w:ascii="宋体" w:hAnsi="宋体" w:cs="宋体"/>
          <w:kern w:val="0"/>
          <w:szCs w:val="21"/>
        </w:rPr>
        <w:t>4.因环境污染造成区域生态功能丧失或该区域国家重点保护物种灭绝的。</w:t>
      </w:r>
    </w:p>
    <w:p>
      <w:pPr>
        <w:widowControl/>
        <w:spacing w:line="360" w:lineRule="auto"/>
        <w:ind w:firstLine="420"/>
        <w:jc w:val="left"/>
      </w:pPr>
      <w:r>
        <w:rPr>
          <w:rFonts w:hint="eastAsia" w:ascii="宋体" w:hAnsi="宋体" w:cs="宋体"/>
          <w:kern w:val="0"/>
          <w:szCs w:val="21"/>
        </w:rPr>
        <w:t>5.因环境污染造成设区的市级以上城市集中式饮用水水源地取水中断的。</w:t>
      </w:r>
    </w:p>
    <w:p>
      <w:pPr>
        <w:widowControl/>
        <w:spacing w:line="360" w:lineRule="auto"/>
        <w:ind w:firstLine="420"/>
        <w:jc w:val="left"/>
      </w:pPr>
      <w:r>
        <w:rPr>
          <w:rFonts w:hint="eastAsia" w:ascii="宋体" w:hAnsi="宋体" w:cs="宋体"/>
          <w:kern w:val="0"/>
          <w:szCs w:val="21"/>
        </w:rPr>
        <w:t>6.Ⅰ、Ⅱ类放射源丢失、被盗、失控并造成大范围严重辐射污染后果的；放射性同位素和射线装置失控导致3人以上急性死亡的；放射性物质泄漏，造成大范围辐射污染后果的。</w:t>
      </w:r>
    </w:p>
    <w:p>
      <w:pPr>
        <w:widowControl/>
        <w:spacing w:line="360" w:lineRule="auto"/>
        <w:ind w:firstLine="420"/>
        <w:jc w:val="left"/>
      </w:pPr>
      <w:r>
        <w:rPr>
          <w:rFonts w:hint="eastAsia" w:ascii="宋体" w:hAnsi="宋体" w:cs="宋体"/>
          <w:kern w:val="0"/>
          <w:szCs w:val="21"/>
        </w:rPr>
        <w:t>7.造成重大跨国境影响的境内突发环境事件。</w:t>
      </w:r>
    </w:p>
    <w:p>
      <w:pPr>
        <w:widowControl/>
        <w:spacing w:line="360" w:lineRule="auto"/>
        <w:ind w:firstLine="420"/>
        <w:jc w:val="left"/>
      </w:pPr>
      <w:r>
        <w:rPr>
          <w:rFonts w:hint="eastAsia" w:ascii="宋体" w:hAnsi="宋体" w:cs="宋体"/>
          <w:kern w:val="0"/>
          <w:szCs w:val="21"/>
        </w:rPr>
        <w:t>二、重大突发环境事件</w:t>
      </w:r>
    </w:p>
    <w:p>
      <w:pPr>
        <w:widowControl/>
        <w:spacing w:line="360" w:lineRule="auto"/>
        <w:ind w:firstLine="420"/>
        <w:jc w:val="left"/>
      </w:pPr>
      <w:r>
        <w:rPr>
          <w:rFonts w:hint="eastAsia" w:ascii="宋体" w:hAnsi="宋体" w:cs="宋体"/>
          <w:kern w:val="0"/>
          <w:szCs w:val="21"/>
        </w:rPr>
        <w:t>凡符合下列情形之一的，为重大突发环境事件：</w:t>
      </w:r>
    </w:p>
    <w:p>
      <w:pPr>
        <w:widowControl/>
        <w:spacing w:line="360" w:lineRule="auto"/>
        <w:ind w:firstLine="420"/>
        <w:jc w:val="left"/>
      </w:pPr>
      <w:r>
        <w:rPr>
          <w:rFonts w:hint="eastAsia" w:ascii="宋体" w:hAnsi="宋体" w:cs="宋体"/>
          <w:kern w:val="0"/>
          <w:szCs w:val="21"/>
        </w:rPr>
        <w:t>1.因环境污染直接导致10人以上30人以下死亡或50人以上100人以下中毒或重伤的。</w:t>
      </w:r>
    </w:p>
    <w:p>
      <w:pPr>
        <w:widowControl/>
        <w:spacing w:line="360" w:lineRule="auto"/>
        <w:ind w:firstLine="420"/>
        <w:jc w:val="left"/>
      </w:pPr>
      <w:r>
        <w:rPr>
          <w:rFonts w:hint="eastAsia" w:ascii="宋体" w:hAnsi="宋体" w:cs="宋体"/>
          <w:kern w:val="0"/>
          <w:szCs w:val="21"/>
        </w:rPr>
        <w:t>2.因环境污染疏散、转移人员1万人以上5万人以下的。</w:t>
      </w:r>
    </w:p>
    <w:p>
      <w:pPr>
        <w:widowControl/>
        <w:spacing w:line="360" w:lineRule="auto"/>
        <w:ind w:firstLine="420"/>
        <w:jc w:val="left"/>
      </w:pPr>
      <w:r>
        <w:rPr>
          <w:rFonts w:hint="eastAsia" w:ascii="宋体" w:hAnsi="宋体" w:cs="宋体"/>
          <w:kern w:val="0"/>
          <w:szCs w:val="21"/>
        </w:rPr>
        <w:t>3.因环境污染造成直接经济损失2000万元以上1亿元以下的。</w:t>
      </w:r>
    </w:p>
    <w:p>
      <w:pPr>
        <w:widowControl/>
        <w:spacing w:line="360" w:lineRule="auto"/>
        <w:ind w:firstLine="420"/>
        <w:jc w:val="left"/>
      </w:pPr>
      <w:r>
        <w:rPr>
          <w:rFonts w:hint="eastAsia" w:ascii="宋体" w:hAnsi="宋体" w:cs="宋体"/>
          <w:kern w:val="0"/>
          <w:szCs w:val="21"/>
        </w:rPr>
        <w:t>4.因环境污染造成区域生态功能部分丧失或该区域国家重点保护野生动植物种群大批死亡的。</w:t>
      </w:r>
    </w:p>
    <w:p>
      <w:pPr>
        <w:widowControl/>
        <w:spacing w:line="360" w:lineRule="auto"/>
        <w:ind w:firstLine="420"/>
        <w:jc w:val="left"/>
      </w:pPr>
      <w:r>
        <w:rPr>
          <w:rFonts w:hint="eastAsia" w:ascii="宋体" w:hAnsi="宋体" w:cs="宋体"/>
          <w:kern w:val="0"/>
          <w:szCs w:val="21"/>
        </w:rPr>
        <w:t>5.因环境污染造成县级城市集中式饮用水水源地取水中断的。</w:t>
      </w:r>
    </w:p>
    <w:p>
      <w:pPr>
        <w:widowControl/>
        <w:spacing w:line="360" w:lineRule="auto"/>
        <w:ind w:firstLine="420"/>
        <w:jc w:val="left"/>
      </w:pPr>
      <w:r>
        <w:rPr>
          <w:rFonts w:hint="eastAsia" w:ascii="宋体" w:hAnsi="宋体" w:cs="宋体"/>
          <w:kern w:val="0"/>
          <w:szCs w:val="21"/>
        </w:rPr>
        <w:t>6.Ⅰ、Ⅱ类放射源丢失、被盗的；放射性同位素和射线装置失控导致3人以下急性死亡或者10人以上急性重度放射病、局部器官残疾的；放射性物质泄漏，造成较大范围辐射污染后果的。</w:t>
      </w:r>
    </w:p>
    <w:p>
      <w:pPr>
        <w:widowControl/>
        <w:spacing w:line="360" w:lineRule="auto"/>
        <w:ind w:firstLine="420"/>
        <w:jc w:val="left"/>
      </w:pPr>
      <w:r>
        <w:rPr>
          <w:rFonts w:hint="eastAsia" w:ascii="宋体" w:hAnsi="宋体" w:cs="宋体"/>
          <w:kern w:val="0"/>
          <w:szCs w:val="21"/>
        </w:rPr>
        <w:t>7.造成跨省级行政区域影响的突发环境事件。</w:t>
      </w:r>
    </w:p>
    <w:p>
      <w:pPr>
        <w:widowControl/>
        <w:spacing w:line="360" w:lineRule="auto"/>
        <w:ind w:firstLine="420"/>
        <w:jc w:val="left"/>
      </w:pPr>
      <w:r>
        <w:rPr>
          <w:rFonts w:hint="eastAsia" w:ascii="宋体" w:hAnsi="宋体" w:cs="宋体"/>
          <w:kern w:val="0"/>
          <w:szCs w:val="21"/>
        </w:rPr>
        <w:t>三、较大突发环境事件</w:t>
      </w:r>
    </w:p>
    <w:p>
      <w:pPr>
        <w:widowControl/>
        <w:spacing w:line="360" w:lineRule="auto"/>
        <w:ind w:firstLine="420"/>
        <w:jc w:val="left"/>
      </w:pPr>
      <w:r>
        <w:rPr>
          <w:rFonts w:hint="eastAsia" w:ascii="宋体" w:hAnsi="宋体" w:cs="宋体"/>
          <w:kern w:val="0"/>
          <w:szCs w:val="21"/>
        </w:rPr>
        <w:t>凡符合下列情形之一的，为较大突发环境事件：</w:t>
      </w:r>
    </w:p>
    <w:p>
      <w:pPr>
        <w:widowControl/>
        <w:spacing w:line="360" w:lineRule="auto"/>
        <w:ind w:firstLine="420"/>
        <w:jc w:val="left"/>
      </w:pPr>
      <w:r>
        <w:rPr>
          <w:rFonts w:hint="eastAsia" w:ascii="宋体" w:hAnsi="宋体" w:cs="宋体"/>
          <w:kern w:val="0"/>
          <w:szCs w:val="21"/>
        </w:rPr>
        <w:t>1.因环境污染直接导致3人以上10人以下死亡或10人以上50人以下中毒或重伤的。</w:t>
      </w:r>
    </w:p>
    <w:p>
      <w:pPr>
        <w:widowControl/>
        <w:spacing w:line="360" w:lineRule="auto"/>
        <w:ind w:firstLine="420"/>
        <w:jc w:val="left"/>
      </w:pPr>
      <w:r>
        <w:rPr>
          <w:rFonts w:hint="eastAsia" w:ascii="宋体" w:hAnsi="宋体" w:cs="宋体"/>
          <w:kern w:val="0"/>
          <w:szCs w:val="21"/>
        </w:rPr>
        <w:t>2.因环境污染疏散、转移人员5000人以上1万人以下的。</w:t>
      </w:r>
    </w:p>
    <w:p>
      <w:pPr>
        <w:widowControl/>
        <w:spacing w:line="360" w:lineRule="auto"/>
        <w:ind w:firstLine="420"/>
        <w:jc w:val="left"/>
      </w:pPr>
      <w:r>
        <w:rPr>
          <w:rFonts w:hint="eastAsia" w:ascii="宋体" w:hAnsi="宋体" w:cs="宋体"/>
          <w:kern w:val="0"/>
          <w:szCs w:val="21"/>
        </w:rPr>
        <w:t>3.因环境污染造成直接经济损失500万元以上2000万元以下的。</w:t>
      </w:r>
    </w:p>
    <w:p>
      <w:pPr>
        <w:widowControl/>
        <w:spacing w:line="360" w:lineRule="auto"/>
        <w:ind w:firstLine="420"/>
        <w:jc w:val="left"/>
      </w:pPr>
      <w:r>
        <w:rPr>
          <w:rFonts w:hint="eastAsia" w:ascii="宋体" w:hAnsi="宋体" w:cs="宋体"/>
          <w:kern w:val="0"/>
          <w:szCs w:val="21"/>
        </w:rPr>
        <w:t>4.因环境污染造成国家重点保护的动植物物种受到破坏的。</w:t>
      </w:r>
    </w:p>
    <w:p>
      <w:pPr>
        <w:widowControl/>
        <w:spacing w:line="360" w:lineRule="auto"/>
        <w:ind w:firstLine="420"/>
        <w:jc w:val="left"/>
      </w:pPr>
      <w:r>
        <w:rPr>
          <w:rFonts w:hint="eastAsia" w:ascii="宋体" w:hAnsi="宋体" w:cs="宋体"/>
          <w:kern w:val="0"/>
          <w:szCs w:val="21"/>
        </w:rPr>
        <w:t>5.因环境污染造成乡镇集中式饮用水水源地取水中断的。</w:t>
      </w:r>
    </w:p>
    <w:p>
      <w:pPr>
        <w:widowControl/>
        <w:spacing w:line="360" w:lineRule="auto"/>
        <w:ind w:firstLine="420"/>
        <w:jc w:val="left"/>
      </w:pPr>
      <w:r>
        <w:rPr>
          <w:rFonts w:hint="eastAsia" w:ascii="宋体" w:hAnsi="宋体" w:cs="宋体"/>
          <w:kern w:val="0"/>
          <w:szCs w:val="21"/>
        </w:rPr>
        <w:t>6.Ⅲ类放射源丢失、被盗的；放射性同位素和射线装置失控导致10人以下急性重度放射病、局部器官残疾的；放射性物质泄漏，造成小范围辐射污染后果的。</w:t>
      </w:r>
    </w:p>
    <w:p>
      <w:pPr>
        <w:widowControl/>
        <w:spacing w:line="360" w:lineRule="auto"/>
        <w:ind w:firstLine="420"/>
        <w:jc w:val="left"/>
      </w:pPr>
      <w:r>
        <w:rPr>
          <w:rFonts w:hint="eastAsia" w:ascii="宋体" w:hAnsi="宋体" w:cs="宋体"/>
          <w:kern w:val="0"/>
          <w:szCs w:val="21"/>
        </w:rPr>
        <w:t>7.造成跨设区的市级行政区域影响的突发环境事件。</w:t>
      </w:r>
    </w:p>
    <w:p>
      <w:pPr>
        <w:widowControl/>
        <w:spacing w:line="360" w:lineRule="auto"/>
        <w:ind w:firstLine="420"/>
        <w:jc w:val="left"/>
      </w:pPr>
      <w:r>
        <w:rPr>
          <w:rFonts w:hint="eastAsia" w:ascii="宋体" w:hAnsi="宋体" w:cs="宋体"/>
          <w:kern w:val="0"/>
          <w:szCs w:val="21"/>
        </w:rPr>
        <w:t>四、一般突发环境事件</w:t>
      </w:r>
    </w:p>
    <w:p>
      <w:pPr>
        <w:widowControl/>
        <w:spacing w:line="360" w:lineRule="auto"/>
        <w:ind w:firstLine="420"/>
        <w:jc w:val="left"/>
      </w:pPr>
      <w:r>
        <w:rPr>
          <w:rFonts w:hint="eastAsia" w:ascii="宋体" w:hAnsi="宋体" w:cs="宋体"/>
          <w:kern w:val="0"/>
          <w:szCs w:val="21"/>
        </w:rPr>
        <w:t>凡符合下列情形之一的，为一般突发环境事件：</w:t>
      </w:r>
    </w:p>
    <w:p>
      <w:pPr>
        <w:widowControl/>
        <w:spacing w:line="360" w:lineRule="auto"/>
        <w:ind w:firstLine="420"/>
        <w:jc w:val="left"/>
      </w:pPr>
      <w:r>
        <w:rPr>
          <w:rFonts w:hint="eastAsia" w:ascii="宋体" w:hAnsi="宋体" w:cs="宋体"/>
          <w:kern w:val="0"/>
          <w:szCs w:val="21"/>
        </w:rPr>
        <w:t>1.因环境污染直接导致3人以下死亡或10人以下中毒或重伤的。</w:t>
      </w:r>
    </w:p>
    <w:p>
      <w:pPr>
        <w:widowControl/>
        <w:spacing w:line="360" w:lineRule="auto"/>
        <w:ind w:firstLine="420"/>
        <w:jc w:val="left"/>
      </w:pPr>
      <w:r>
        <w:rPr>
          <w:rFonts w:hint="eastAsia" w:ascii="宋体" w:hAnsi="宋体" w:cs="宋体"/>
          <w:kern w:val="0"/>
          <w:szCs w:val="21"/>
        </w:rPr>
        <w:t>2.因环境污染疏散、转移人员5000人以下的。</w:t>
      </w:r>
    </w:p>
    <w:p>
      <w:pPr>
        <w:widowControl/>
        <w:spacing w:line="360" w:lineRule="auto"/>
        <w:ind w:firstLine="420"/>
        <w:jc w:val="left"/>
      </w:pPr>
      <w:r>
        <w:rPr>
          <w:rFonts w:hint="eastAsia" w:ascii="宋体" w:hAnsi="宋体" w:cs="宋体"/>
          <w:kern w:val="0"/>
          <w:szCs w:val="21"/>
        </w:rPr>
        <w:t>3.因环境污染造成直接经济损失500万元以下的。</w:t>
      </w:r>
    </w:p>
    <w:p>
      <w:pPr>
        <w:widowControl/>
        <w:spacing w:line="360" w:lineRule="auto"/>
        <w:ind w:firstLine="420"/>
        <w:jc w:val="left"/>
      </w:pPr>
      <w:r>
        <w:rPr>
          <w:rFonts w:hint="eastAsia" w:ascii="宋体" w:hAnsi="宋体" w:cs="宋体"/>
          <w:kern w:val="0"/>
          <w:szCs w:val="21"/>
        </w:rPr>
        <w:t>4.因环境污染造成跨县级行政区域纠纷，引起一般性群体影响的。</w:t>
      </w:r>
    </w:p>
    <w:p>
      <w:pPr>
        <w:widowControl/>
        <w:spacing w:line="360" w:lineRule="auto"/>
        <w:ind w:firstLine="420"/>
        <w:jc w:val="left"/>
      </w:pPr>
      <w:r>
        <w:rPr>
          <w:rFonts w:hint="eastAsia" w:ascii="宋体" w:hAnsi="宋体" w:cs="宋体"/>
          <w:kern w:val="0"/>
          <w:szCs w:val="21"/>
        </w:rPr>
        <w:t>5.Ⅳ、Ⅴ类放射源丢失、被盗的；放射性同位素和射线装置失控导致人员受到超过年剂量限值的照射的；放射性物质泄漏，造成厂区内或设施内局部辐射污染后果的；铀矿冶、伴生矿超标排放，造成环境辐射污染后果的。</w:t>
      </w:r>
    </w:p>
    <w:p>
      <w:pPr>
        <w:widowControl/>
        <w:spacing w:line="360" w:lineRule="auto"/>
        <w:ind w:firstLine="420"/>
        <w:jc w:val="left"/>
      </w:pPr>
      <w:r>
        <w:rPr>
          <w:rFonts w:hint="eastAsia" w:ascii="宋体" w:hAnsi="宋体" w:cs="宋体"/>
          <w:kern w:val="0"/>
          <w:szCs w:val="21"/>
        </w:rPr>
        <w:t>6.对环境造成一定影响，尚未达到较大突发环境事件级别的。</w:t>
      </w:r>
    </w:p>
    <w:p>
      <w:pPr>
        <w:widowControl/>
        <w:spacing w:line="360" w:lineRule="auto"/>
        <w:jc w:val="left"/>
      </w:pPr>
      <w:r>
        <w:rPr>
          <w:rFonts w:hint="eastAsia" w:ascii="宋体" w:hAnsi="宋体" w:cs="宋体"/>
          <w:kern w:val="0"/>
          <w:szCs w:val="21"/>
        </w:rPr>
        <w:t>【评估方式】查阅政府通报或有关文件。有此类情况，则不具备申报资格。</w:t>
      </w:r>
    </w:p>
    <w:p>
      <w:pPr>
        <w:widowControl/>
        <w:spacing w:line="360" w:lineRule="auto"/>
        <w:jc w:val="left"/>
      </w:pPr>
      <w:r>
        <w:rPr>
          <w:rFonts w:hint="eastAsia" w:ascii="宋体" w:hAnsi="宋体" w:cs="宋体"/>
          <w:b/>
          <w:kern w:val="0"/>
          <w:sz w:val="24"/>
          <w:shd w:val="clear" w:color="auto" w:fill="FFFFFF"/>
        </w:rPr>
        <w:t> </w:t>
      </w:r>
    </w:p>
    <w:p>
      <w:pPr>
        <w:widowControl/>
        <w:spacing w:line="480" w:lineRule="auto"/>
        <w:jc w:val="center"/>
      </w:pPr>
      <w:r>
        <w:rPr>
          <w:rFonts w:hint="eastAsia" w:ascii="黑体" w:hAnsi="宋体" w:eastAsia="黑体" w:cs="黑体"/>
          <w:kern w:val="0"/>
          <w:sz w:val="24"/>
        </w:rPr>
        <w:t>第二部分 具体指标</w:t>
      </w:r>
    </w:p>
    <w:p>
      <w:pPr>
        <w:widowControl/>
        <w:spacing w:line="360" w:lineRule="auto"/>
        <w:jc w:val="left"/>
      </w:pPr>
      <w:r>
        <w:rPr>
          <w:rFonts w:hint="eastAsia" w:ascii="宋体" w:hAnsi="宋体" w:cs="宋体"/>
          <w:b/>
          <w:kern w:val="0"/>
          <w:sz w:val="24"/>
        </w:rPr>
        <w:t>1.成立健康企业建设工作领导小组，由主要领导担任负责人。（20分）</w:t>
      </w:r>
    </w:p>
    <w:p>
      <w:pPr>
        <w:widowControl/>
        <w:spacing w:line="360" w:lineRule="auto"/>
        <w:jc w:val="left"/>
      </w:pPr>
      <w:bookmarkStart w:id="0" w:name="_Hlk483846346"/>
      <w:bookmarkEnd w:id="0"/>
      <w:r>
        <w:rPr>
          <w:rFonts w:hint="eastAsia" w:ascii="宋体" w:hAnsi="宋体" w:cs="宋体"/>
          <w:kern w:val="0"/>
          <w:szCs w:val="21"/>
        </w:rPr>
        <w:t>【说明】</w:t>
      </w:r>
    </w:p>
    <w:p>
      <w:pPr>
        <w:widowControl/>
        <w:spacing w:line="360" w:lineRule="auto"/>
        <w:ind w:firstLine="420"/>
        <w:jc w:val="left"/>
      </w:pPr>
      <w:bookmarkStart w:id="1" w:name="_Hlk32148511"/>
      <w:bookmarkEnd w:id="1"/>
      <w:r>
        <w:rPr>
          <w:rFonts w:hint="eastAsia" w:ascii="宋体" w:hAnsi="宋体" w:cs="宋体"/>
          <w:kern w:val="0"/>
          <w:szCs w:val="21"/>
        </w:rPr>
        <w:t>（1）建设健康企业，应当设立独立的健康企业建设工作领导小组，也可以挂靠在现有的相关组织机构中。</w:t>
      </w:r>
    </w:p>
    <w:p>
      <w:pPr>
        <w:widowControl/>
        <w:spacing w:line="360" w:lineRule="auto"/>
        <w:ind w:firstLine="420"/>
        <w:jc w:val="left"/>
      </w:pPr>
      <w:r>
        <w:rPr>
          <w:rFonts w:hint="eastAsia" w:ascii="宋体" w:hAnsi="宋体" w:cs="宋体"/>
          <w:kern w:val="0"/>
          <w:szCs w:val="21"/>
        </w:rPr>
        <w:t>（2）领导小组成员应包括与健康企业建设相关的各部门负责人，主要包括职业健康、安全、环保、卫生、人力资源、工会、办公室、采购、财务等部门和车间的负责人等。</w:t>
      </w:r>
    </w:p>
    <w:p>
      <w:pPr>
        <w:widowControl/>
        <w:spacing w:line="360" w:lineRule="auto"/>
        <w:ind w:firstLine="420"/>
        <w:jc w:val="left"/>
      </w:pPr>
      <w:r>
        <w:rPr>
          <w:rFonts w:hint="eastAsia" w:ascii="宋体" w:hAnsi="宋体" w:cs="宋体"/>
          <w:kern w:val="0"/>
          <w:szCs w:val="21"/>
        </w:rPr>
        <w:t>（3）主要领导一般为法定代表人或法人委托人。</w:t>
      </w:r>
    </w:p>
    <w:p>
      <w:pPr>
        <w:widowControl/>
        <w:spacing w:line="360" w:lineRule="auto"/>
        <w:jc w:val="left"/>
      </w:pPr>
      <w:r>
        <w:rPr>
          <w:rFonts w:hint="eastAsia" w:ascii="宋体" w:hAnsi="宋体" w:cs="宋体"/>
          <w:kern w:val="0"/>
          <w:szCs w:val="21"/>
        </w:rPr>
        <w:t>【评估方式】查阅健康企业建设工作领导小组文件。</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w:t>
      </w:r>
      <w:bookmarkStart w:id="2" w:name="_Hlk37675409"/>
      <w:r>
        <w:rPr>
          <w:rFonts w:hint="eastAsia" w:ascii="宋体" w:hAnsi="宋体" w:cs="宋体"/>
          <w:kern w:val="0"/>
          <w:szCs w:val="21"/>
        </w:rPr>
        <w:t>以文件等形式确认企业设立</w:t>
      </w:r>
      <w:bookmarkEnd w:id="2"/>
      <w:r>
        <w:rPr>
          <w:rFonts w:hint="eastAsia" w:ascii="宋体" w:hAnsi="宋体" w:cs="宋体"/>
          <w:kern w:val="0"/>
          <w:szCs w:val="21"/>
        </w:rPr>
        <w:t>健康企业建设工作领导小组及负责人，健康企业建设工作领导小组负责人由法定代表人或法人委托人担任，10分。</w:t>
      </w:r>
    </w:p>
    <w:p>
      <w:pPr>
        <w:widowControl/>
        <w:spacing w:line="360" w:lineRule="auto"/>
        <w:ind w:firstLine="420"/>
        <w:jc w:val="left"/>
      </w:pPr>
      <w:r>
        <w:rPr>
          <w:rFonts w:hint="eastAsia" w:ascii="宋体" w:hAnsi="宋体" w:cs="宋体"/>
          <w:kern w:val="0"/>
          <w:szCs w:val="21"/>
        </w:rPr>
        <w:t>（2）以文件等形式确认企业设立健康企业建设工作领导小组及负责人，健康企业建设工作领导小组负责人由法定代表人或法人委托人之外的其他主要领导担任，6分。</w:t>
      </w:r>
    </w:p>
    <w:p>
      <w:pPr>
        <w:widowControl/>
        <w:spacing w:line="360" w:lineRule="auto"/>
        <w:ind w:firstLine="420"/>
        <w:jc w:val="left"/>
      </w:pPr>
      <w:r>
        <w:rPr>
          <w:rFonts w:hint="eastAsia" w:ascii="宋体" w:hAnsi="宋体" w:cs="宋体"/>
          <w:kern w:val="0"/>
          <w:szCs w:val="21"/>
        </w:rPr>
        <w:t>（3）领导小组成员主要包括职业健康、安全、环保、卫生、人力资源、工会、办公室、采购、财务等部门和车间负责人等，视成员覆盖主要部门情况，1-7分。</w:t>
      </w:r>
    </w:p>
    <w:p>
      <w:pPr>
        <w:widowControl/>
        <w:spacing w:line="360" w:lineRule="auto"/>
        <w:ind w:firstLine="420"/>
        <w:jc w:val="left"/>
      </w:pPr>
      <w:r>
        <w:rPr>
          <w:rFonts w:hint="eastAsia" w:ascii="宋体" w:hAnsi="宋体" w:cs="宋体"/>
          <w:kern w:val="0"/>
          <w:szCs w:val="21"/>
        </w:rPr>
        <w:t>（4）以档案等形式确认健康企业建设工作领导小组，每年至少召开1次专题会议部署健康企业建设工作，3分。</w:t>
      </w:r>
    </w:p>
    <w:p>
      <w:pPr>
        <w:widowControl/>
        <w:spacing w:line="360" w:lineRule="auto"/>
        <w:ind w:firstLine="420"/>
        <w:jc w:val="left"/>
      </w:pPr>
      <w:r>
        <w:rPr>
          <w:rFonts w:hint="eastAsia" w:ascii="宋体" w:hAnsi="宋体" w:cs="宋体"/>
          <w:kern w:val="0"/>
          <w:szCs w:val="21"/>
        </w:rPr>
        <w:t>（5）无健康企业建设工作领导小组，0分。</w:t>
      </w:r>
    </w:p>
    <w:p>
      <w:pPr>
        <w:widowControl/>
        <w:spacing w:line="360" w:lineRule="auto"/>
        <w:jc w:val="left"/>
      </w:pPr>
      <w:r>
        <w:rPr>
          <w:rFonts w:hint="eastAsia" w:ascii="宋体" w:hAnsi="宋体" w:cs="宋体"/>
          <w:b/>
          <w:kern w:val="0"/>
          <w:sz w:val="24"/>
        </w:rPr>
        <w:t>2.明确健康企业建设管理部门及职责。（20分）</w:t>
      </w:r>
    </w:p>
    <w:p>
      <w:pPr>
        <w:widowControl/>
        <w:spacing w:line="360" w:lineRule="auto"/>
        <w:jc w:val="left"/>
      </w:pPr>
      <w:bookmarkStart w:id="3" w:name="_Hlk483997380"/>
      <w:bookmarkEnd w:id="3"/>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（1）明确设置健康企业建设管理部门，也可以挂靠在现有部门。健康企业建设管理部门应有固定的办公场所。</w:t>
      </w:r>
    </w:p>
    <w:p>
      <w:pPr>
        <w:widowControl/>
        <w:spacing w:line="360" w:lineRule="auto"/>
        <w:ind w:firstLine="420"/>
        <w:jc w:val="left"/>
      </w:pPr>
      <w:r>
        <w:rPr>
          <w:rFonts w:hint="eastAsia" w:ascii="宋体" w:hAnsi="宋体" w:cs="宋体"/>
          <w:kern w:val="0"/>
          <w:szCs w:val="21"/>
        </w:rPr>
        <w:t>（2）有明确、详细的健康企业建设工作职责，包括工作范围、内容、承担责任等，有计划地、科学有序地组织实施和评估健康企业建设工作。</w:t>
      </w:r>
    </w:p>
    <w:p>
      <w:pPr>
        <w:widowControl/>
        <w:spacing w:line="360" w:lineRule="auto"/>
        <w:ind w:right="-58"/>
        <w:jc w:val="left"/>
      </w:pPr>
      <w:r>
        <w:rPr>
          <w:rFonts w:hint="eastAsia" w:ascii="宋体" w:hAnsi="宋体" w:cs="宋体"/>
          <w:kern w:val="0"/>
          <w:szCs w:val="21"/>
        </w:rPr>
        <w:t>【评估方式】查阅健康企业建设管理部门文件，并勘察办公场所。</w:t>
      </w:r>
    </w:p>
    <w:p>
      <w:pPr>
        <w:widowControl/>
        <w:spacing w:line="360" w:lineRule="auto"/>
        <w:ind w:right="480"/>
        <w:jc w:val="left"/>
      </w:pPr>
      <w:r>
        <w:rPr>
          <w:rFonts w:hint="eastAsia" w:ascii="宋体" w:hAnsi="宋体" w:cs="宋体"/>
          <w:kern w:val="0"/>
          <w:szCs w:val="21"/>
        </w:rPr>
        <w:t>【赋分标准】</w:t>
      </w:r>
    </w:p>
    <w:p>
      <w:pPr>
        <w:widowControl/>
        <w:spacing w:line="360" w:lineRule="auto"/>
        <w:ind w:right="-58" w:firstLine="420"/>
        <w:jc w:val="left"/>
      </w:pPr>
      <w:r>
        <w:rPr>
          <w:rFonts w:hint="eastAsia" w:ascii="宋体" w:hAnsi="宋体" w:cs="宋体"/>
          <w:kern w:val="0"/>
          <w:szCs w:val="21"/>
        </w:rPr>
        <w:t>（1）有文件显示有健康企业建设管理部门，有固定的办公场所，有明确、具体的工作职责，18分。</w:t>
      </w:r>
    </w:p>
    <w:p>
      <w:pPr>
        <w:widowControl/>
        <w:spacing w:line="360" w:lineRule="auto"/>
        <w:ind w:firstLine="420"/>
        <w:jc w:val="left"/>
      </w:pPr>
      <w:r>
        <w:rPr>
          <w:rFonts w:hint="eastAsia" w:ascii="宋体" w:hAnsi="宋体" w:cs="宋体"/>
          <w:kern w:val="0"/>
          <w:szCs w:val="21"/>
        </w:rPr>
        <w:t>（2）有健康企业建设管理部门，有固定的办公场所，有工作职责但不够明确，视情况，15-16分。</w:t>
      </w:r>
    </w:p>
    <w:p>
      <w:pPr>
        <w:widowControl/>
        <w:spacing w:line="360" w:lineRule="auto"/>
        <w:ind w:firstLine="420"/>
        <w:jc w:val="left"/>
      </w:pPr>
      <w:r>
        <w:rPr>
          <w:rFonts w:hint="eastAsia" w:ascii="宋体" w:hAnsi="宋体" w:cs="宋体"/>
          <w:kern w:val="0"/>
          <w:szCs w:val="21"/>
        </w:rPr>
        <w:t>（3）有健康企业建设管理部门，无固定的办公场所，有明确、具体的工作职责，视情况，13-15分。</w:t>
      </w:r>
    </w:p>
    <w:p>
      <w:pPr>
        <w:widowControl/>
        <w:spacing w:line="360" w:lineRule="auto"/>
        <w:ind w:right="-58" w:firstLine="420"/>
        <w:jc w:val="left"/>
      </w:pPr>
      <w:r>
        <w:rPr>
          <w:rFonts w:hint="eastAsia" w:ascii="宋体" w:hAnsi="宋体" w:cs="宋体"/>
          <w:kern w:val="0"/>
          <w:szCs w:val="21"/>
        </w:rPr>
        <w:t>（4）有健康企业建设管理部门，无固定的办公场所，有工作职责但不够明确，视情况，10-12分。</w:t>
      </w:r>
    </w:p>
    <w:p>
      <w:pPr>
        <w:widowControl/>
        <w:spacing w:line="360" w:lineRule="auto"/>
        <w:ind w:right="-58" w:firstLine="420"/>
        <w:jc w:val="left"/>
      </w:pPr>
      <w:r>
        <w:rPr>
          <w:rFonts w:hint="eastAsia" w:ascii="宋体" w:hAnsi="宋体" w:cs="宋体"/>
          <w:kern w:val="0"/>
          <w:szCs w:val="21"/>
        </w:rPr>
        <w:t>（5）以上每种情况，如果独立设置健康企业建设管理部门的，增加2分。</w:t>
      </w:r>
    </w:p>
    <w:p>
      <w:pPr>
        <w:widowControl/>
        <w:spacing w:line="360" w:lineRule="auto"/>
        <w:ind w:firstLine="420"/>
        <w:jc w:val="left"/>
      </w:pPr>
      <w:r>
        <w:rPr>
          <w:rFonts w:hint="eastAsia" w:ascii="宋体" w:hAnsi="宋体" w:cs="宋体"/>
          <w:kern w:val="0"/>
          <w:szCs w:val="21"/>
        </w:rPr>
        <w:t>（6）无健康企业建设管理部门，0分。</w:t>
      </w:r>
    </w:p>
    <w:p>
      <w:pPr>
        <w:widowControl/>
        <w:spacing w:line="360" w:lineRule="auto"/>
        <w:jc w:val="left"/>
      </w:pPr>
      <w:r>
        <w:rPr>
          <w:rFonts w:hint="eastAsia" w:ascii="宋体" w:hAnsi="宋体" w:cs="宋体"/>
          <w:b/>
          <w:kern w:val="0"/>
          <w:sz w:val="24"/>
        </w:rPr>
        <w:t>3.配备健康企业建设专/兼职管理人员。（20分）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（1）企业员工总数500人以上的，配备1名及以上专职管理人员负责健康企业建设工作。</w:t>
      </w:r>
    </w:p>
    <w:p>
      <w:pPr>
        <w:widowControl/>
        <w:spacing w:line="360" w:lineRule="auto"/>
        <w:ind w:firstLine="420"/>
        <w:jc w:val="left"/>
      </w:pPr>
      <w:r>
        <w:rPr>
          <w:rFonts w:hint="eastAsia" w:ascii="宋体" w:hAnsi="宋体" w:cs="宋体"/>
          <w:kern w:val="0"/>
          <w:szCs w:val="21"/>
        </w:rPr>
        <w:t>（2）员工总数500人以下的，配备不少于1名专/兼职管理人员负责健康企业建设工作。</w:t>
      </w:r>
    </w:p>
    <w:p>
      <w:pPr>
        <w:widowControl/>
        <w:spacing w:line="360" w:lineRule="auto"/>
        <w:ind w:firstLine="420"/>
        <w:jc w:val="left"/>
      </w:pPr>
      <w:r>
        <w:rPr>
          <w:rFonts w:hint="eastAsia" w:ascii="宋体" w:hAnsi="宋体" w:cs="宋体"/>
          <w:kern w:val="0"/>
          <w:szCs w:val="21"/>
        </w:rPr>
        <w:t>（3）专职工作人员可以为开展健康企业建设提供更好的核心支持。</w:t>
      </w:r>
    </w:p>
    <w:p>
      <w:pPr>
        <w:widowControl/>
        <w:spacing w:line="360" w:lineRule="auto"/>
        <w:jc w:val="left"/>
      </w:pPr>
      <w:r>
        <w:rPr>
          <w:rFonts w:hint="eastAsia" w:ascii="宋体" w:hAnsi="宋体" w:cs="宋体"/>
          <w:kern w:val="0"/>
          <w:szCs w:val="21"/>
        </w:rPr>
        <w:t>【评估方式】健康企业建设管理人员配备以任命文件等相关资料确认。</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bookmarkStart w:id="4" w:name="_Hlk483997335"/>
      <w:bookmarkEnd w:id="4"/>
      <w:r>
        <w:rPr>
          <w:rFonts w:hint="eastAsia" w:ascii="宋体" w:hAnsi="宋体" w:cs="宋体"/>
          <w:kern w:val="0"/>
          <w:szCs w:val="21"/>
        </w:rPr>
        <w:t>（1）配备健康企业建设管理人员且配备人数符合要求，职责任务明确、具体，20分。</w:t>
      </w:r>
    </w:p>
    <w:p>
      <w:pPr>
        <w:widowControl/>
        <w:spacing w:line="360" w:lineRule="auto"/>
        <w:ind w:firstLine="420"/>
        <w:jc w:val="left"/>
      </w:pPr>
      <w:r>
        <w:rPr>
          <w:rFonts w:hint="eastAsia" w:ascii="宋体" w:hAnsi="宋体" w:cs="宋体"/>
          <w:kern w:val="0"/>
          <w:szCs w:val="21"/>
        </w:rPr>
        <w:t>（2）配备健康企业建设管理人员且配备人数符合要求，但职责与任务欠明确、具体，视情况，16-18分。</w:t>
      </w:r>
    </w:p>
    <w:p>
      <w:pPr>
        <w:widowControl/>
        <w:spacing w:line="360" w:lineRule="auto"/>
        <w:ind w:firstLine="420"/>
        <w:jc w:val="left"/>
      </w:pPr>
      <w:r>
        <w:rPr>
          <w:rFonts w:hint="eastAsia" w:ascii="宋体" w:hAnsi="宋体" w:cs="宋体"/>
          <w:kern w:val="0"/>
          <w:szCs w:val="21"/>
        </w:rPr>
        <w:t>（3）配备健康企业建设管理人员，职责任务明确、具体，但配备人数不符合要求，视情况，13-15分。</w:t>
      </w:r>
    </w:p>
    <w:p>
      <w:pPr>
        <w:widowControl/>
        <w:spacing w:line="360" w:lineRule="auto"/>
        <w:ind w:firstLine="420"/>
        <w:jc w:val="left"/>
      </w:pPr>
      <w:r>
        <w:rPr>
          <w:rFonts w:hint="eastAsia" w:ascii="宋体" w:hAnsi="宋体" w:cs="宋体"/>
          <w:kern w:val="0"/>
          <w:szCs w:val="21"/>
        </w:rPr>
        <w:t>（4）配备健康企业建设管理人员，但配备人数不符合要求，职责任务欠明确、具体，视情况，10-12分。</w:t>
      </w:r>
    </w:p>
    <w:p>
      <w:pPr>
        <w:widowControl/>
        <w:spacing w:line="360" w:lineRule="auto"/>
        <w:ind w:firstLine="420"/>
        <w:jc w:val="left"/>
        <w:rPr>
          <w:rFonts w:ascii="宋体" w:hAnsi="宋体" w:cs="宋体"/>
          <w:kern w:val="0"/>
          <w:szCs w:val="21"/>
        </w:rPr>
      </w:pPr>
      <w:r>
        <w:rPr>
          <w:rFonts w:hint="eastAsia" w:ascii="宋体" w:hAnsi="宋体" w:cs="宋体"/>
          <w:kern w:val="0"/>
          <w:szCs w:val="21"/>
        </w:rPr>
        <w:t>（5）未配备健康企业建设管理人员，0分。</w:t>
      </w:r>
    </w:p>
    <w:p>
      <w:pPr>
        <w:widowControl/>
        <w:spacing w:line="360" w:lineRule="auto"/>
        <w:jc w:val="left"/>
      </w:pPr>
      <w:r>
        <w:rPr>
          <w:rFonts w:hint="eastAsia" w:ascii="宋体" w:hAnsi="宋体" w:cs="宋体"/>
          <w:b/>
          <w:kern w:val="0"/>
          <w:sz w:val="24"/>
        </w:rPr>
        <w:t>4.制订</w:t>
      </w:r>
      <w:bookmarkStart w:id="5" w:name="_Hlk32153374"/>
      <w:r>
        <w:rPr>
          <w:rFonts w:hint="eastAsia" w:ascii="宋体" w:hAnsi="宋体" w:cs="宋体"/>
          <w:b/>
          <w:kern w:val="0"/>
          <w:sz w:val="24"/>
        </w:rPr>
        <w:t>健康企业工作计划及实施方案</w:t>
      </w:r>
      <w:bookmarkEnd w:id="5"/>
      <w:r>
        <w:rPr>
          <w:rFonts w:hint="eastAsia" w:ascii="宋体" w:hAnsi="宋体" w:cs="宋体"/>
          <w:b/>
          <w:kern w:val="0"/>
          <w:sz w:val="24"/>
        </w:rPr>
        <w:t>。（15分）</w:t>
      </w:r>
    </w:p>
    <w:p>
      <w:pPr>
        <w:widowControl/>
        <w:spacing w:line="360" w:lineRule="auto"/>
        <w:jc w:val="left"/>
      </w:pPr>
      <w:r>
        <w:rPr>
          <w:rFonts w:hint="eastAsia" w:ascii="宋体" w:hAnsi="宋体" w:cs="宋体"/>
          <w:kern w:val="0"/>
          <w:szCs w:val="21"/>
        </w:rPr>
        <w:t>【说明】</w:t>
      </w:r>
    </w:p>
    <w:p>
      <w:pPr>
        <w:pStyle w:val="6"/>
        <w:widowControl/>
        <w:spacing w:before="0" w:beforeAutospacing="0" w:after="0" w:afterAutospacing="0" w:line="360" w:lineRule="auto"/>
        <w:ind w:firstLine="420"/>
      </w:pPr>
      <w:r>
        <w:rPr>
          <w:rFonts w:hint="eastAsia" w:ascii="宋体" w:hAnsi="宋体" w:cs="宋体"/>
          <w:sz w:val="21"/>
          <w:szCs w:val="21"/>
        </w:rPr>
        <w:t>（1）完整的工作计划包括3～5年的中长期计划和本年度计划以及配套的实施方案。</w:t>
      </w:r>
    </w:p>
    <w:p>
      <w:pPr>
        <w:pStyle w:val="6"/>
        <w:widowControl/>
        <w:spacing w:before="0" w:beforeAutospacing="0" w:after="0" w:afterAutospacing="0" w:line="360" w:lineRule="auto"/>
        <w:ind w:firstLine="420"/>
      </w:pPr>
      <w:r>
        <w:rPr>
          <w:rFonts w:hint="eastAsia" w:ascii="宋体" w:hAnsi="宋体" w:cs="宋体"/>
          <w:sz w:val="21"/>
          <w:szCs w:val="21"/>
        </w:rPr>
        <w:t>（2）中长期计划应包括健康企业建设的目标、内容、要求和时间表等。</w:t>
      </w:r>
    </w:p>
    <w:p>
      <w:pPr>
        <w:pStyle w:val="6"/>
        <w:widowControl/>
        <w:spacing w:before="0" w:beforeAutospacing="0" w:after="0" w:afterAutospacing="0" w:line="360" w:lineRule="auto"/>
        <w:ind w:firstLine="420"/>
      </w:pPr>
      <w:r>
        <w:rPr>
          <w:rFonts w:hint="eastAsia" w:ascii="宋体" w:hAnsi="宋体" w:cs="宋体"/>
          <w:sz w:val="21"/>
          <w:szCs w:val="21"/>
        </w:rPr>
        <w:t>（3）本年度工作计划应包括员工一般健康检查、职业健康检查（存在职业病危害因素企业评估内容）、健康管理和健康促进项目等内容，有具体目标要求和配套实施方案。</w:t>
      </w:r>
    </w:p>
    <w:p>
      <w:pPr>
        <w:pStyle w:val="6"/>
        <w:widowControl/>
        <w:spacing w:before="0" w:beforeAutospacing="0" w:after="0" w:afterAutospacing="0" w:line="360" w:lineRule="auto"/>
        <w:ind w:firstLine="420"/>
      </w:pPr>
      <w:r>
        <w:rPr>
          <w:rFonts w:hint="eastAsia" w:ascii="宋体" w:hAnsi="宋体" w:cs="宋体"/>
          <w:sz w:val="21"/>
          <w:szCs w:val="21"/>
        </w:rPr>
        <w:t>（4）实施方案应包括组织机构、责任体系、人员配备、阶段目标、质量控制、效果评估、经费保障等核心内容，且具有企业自身特点和操作性。</w:t>
      </w:r>
    </w:p>
    <w:p>
      <w:pPr>
        <w:widowControl/>
        <w:spacing w:line="360" w:lineRule="auto"/>
        <w:jc w:val="left"/>
      </w:pPr>
      <w:r>
        <w:rPr>
          <w:rFonts w:hint="eastAsia" w:ascii="宋体" w:hAnsi="宋体" w:cs="宋体"/>
          <w:kern w:val="0"/>
          <w:szCs w:val="21"/>
        </w:rPr>
        <w:t>【评估方式】查阅企业工作计划及实施方案等资料。</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（1）有完整、规范的工作计划和配套实施方案，12分。</w:t>
      </w:r>
    </w:p>
    <w:p>
      <w:pPr>
        <w:widowControl/>
        <w:spacing w:line="360" w:lineRule="auto"/>
        <w:ind w:firstLine="420"/>
        <w:jc w:val="left"/>
      </w:pPr>
      <w:r>
        <w:rPr>
          <w:rFonts w:hint="eastAsia" w:ascii="宋体" w:hAnsi="宋体" w:cs="宋体"/>
          <w:kern w:val="0"/>
          <w:szCs w:val="21"/>
        </w:rPr>
        <w:t>（2）有工作计划及实施方案，视完整、规范程度，3-10分。</w:t>
      </w:r>
    </w:p>
    <w:p>
      <w:pPr>
        <w:widowControl/>
        <w:spacing w:line="360" w:lineRule="auto"/>
        <w:ind w:firstLine="420"/>
        <w:jc w:val="left"/>
      </w:pPr>
      <w:r>
        <w:rPr>
          <w:rFonts w:hint="eastAsia" w:ascii="宋体" w:hAnsi="宋体" w:cs="宋体"/>
          <w:kern w:val="0"/>
          <w:szCs w:val="21"/>
        </w:rPr>
        <w:t>（3）上述两种情况，有文件等能够确认的，3分。</w:t>
      </w:r>
    </w:p>
    <w:p>
      <w:pPr>
        <w:widowControl/>
        <w:spacing w:line="360" w:lineRule="auto"/>
        <w:ind w:firstLine="420"/>
        <w:jc w:val="left"/>
      </w:pPr>
      <w:r>
        <w:rPr>
          <w:rFonts w:hint="eastAsia" w:ascii="宋体" w:hAnsi="宋体" w:cs="宋体"/>
          <w:kern w:val="0"/>
          <w:szCs w:val="21"/>
        </w:rPr>
        <w:t>（4）无工作计划及实施方案，0分。</w:t>
      </w:r>
    </w:p>
    <w:p>
      <w:pPr>
        <w:widowControl/>
        <w:spacing w:line="360" w:lineRule="auto"/>
        <w:jc w:val="left"/>
      </w:pPr>
      <w:r>
        <w:rPr>
          <w:rFonts w:hint="eastAsia" w:ascii="宋体" w:hAnsi="宋体" w:cs="宋体"/>
          <w:b/>
          <w:kern w:val="0"/>
          <w:sz w:val="24"/>
        </w:rPr>
        <w:t>5.建立、完善与劳动者健康相关的各项制度。（30分）</w:t>
      </w:r>
    </w:p>
    <w:p>
      <w:pPr>
        <w:widowControl/>
        <w:spacing w:line="360" w:lineRule="auto"/>
        <w:ind w:right="48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存在职业病危害的企业应依法落实各项职业健康相关制度，包括职业病防治管理责任制、职业病危害警示与告知制度、职业病危害项目申报制度、职业病防治宣传教育培训制度、职业病防护设施维护检修制度、职业病防护用品管理制度、职业病危害监测及评价管理制度、建设项目职业卫生“三同时”管理制度、劳动者职业健康监护及其档案管理制度、职业病危害事故处置与报告制度、职业病危害应急救援与管理制度、岗位职业卫生与安全操作规程等核心制度。</w:t>
      </w:r>
    </w:p>
    <w:p>
      <w:pPr>
        <w:widowControl/>
        <w:spacing w:line="360" w:lineRule="auto"/>
        <w:ind w:firstLine="420"/>
        <w:jc w:val="left"/>
      </w:pPr>
      <w:r>
        <w:rPr>
          <w:rFonts w:hint="eastAsia" w:ascii="宋体" w:hAnsi="宋体" w:cs="宋体"/>
          <w:kern w:val="0"/>
          <w:szCs w:val="21"/>
        </w:rPr>
        <w:t>（2）企业还应建立、完善各项保护和促进员工健康的相关制度，</w:t>
      </w:r>
      <w:bookmarkStart w:id="6" w:name="_Hlk484254014"/>
      <w:r>
        <w:rPr>
          <w:rFonts w:hint="eastAsia" w:ascii="宋体" w:hAnsi="宋体" w:cs="宋体"/>
          <w:kern w:val="0"/>
          <w:szCs w:val="21"/>
        </w:rPr>
        <w:t>如：工间操制度、无烟单位制度、女职工</w:t>
      </w:r>
      <w:bookmarkEnd w:id="6"/>
      <w:r>
        <w:rPr>
          <w:rFonts w:hint="eastAsia" w:ascii="宋体" w:hAnsi="宋体" w:cs="宋体"/>
          <w:kern w:val="0"/>
          <w:szCs w:val="21"/>
        </w:rPr>
        <w:t>保护制度、健康促进与教育制度、职业健康素养干预制度等。</w:t>
      </w:r>
    </w:p>
    <w:p>
      <w:pPr>
        <w:widowControl/>
        <w:spacing w:line="360" w:lineRule="auto"/>
        <w:ind w:firstLine="420"/>
        <w:jc w:val="left"/>
      </w:pPr>
      <w:r>
        <w:rPr>
          <w:rFonts w:hint="eastAsia" w:ascii="宋体" w:hAnsi="宋体" w:cs="宋体"/>
          <w:kern w:val="0"/>
          <w:szCs w:val="21"/>
        </w:rPr>
        <w:t>（3）随着员工健康需求的不断提高，企业应持续改进和完善健康相关的各项制度。</w:t>
      </w:r>
    </w:p>
    <w:p>
      <w:pPr>
        <w:widowControl/>
        <w:spacing w:line="360" w:lineRule="auto"/>
        <w:ind w:right="-58"/>
        <w:jc w:val="left"/>
      </w:pPr>
      <w:r>
        <w:rPr>
          <w:rFonts w:hint="eastAsia" w:ascii="宋体" w:hAnsi="宋体" w:cs="宋体"/>
          <w:kern w:val="0"/>
          <w:szCs w:val="21"/>
        </w:rPr>
        <w:t>【评估方式】查阅企业职业健康相关和与健康相关的各项制度以及制度完善和修订的记录。</w:t>
      </w:r>
    </w:p>
    <w:p>
      <w:pPr>
        <w:widowControl/>
        <w:spacing w:line="360" w:lineRule="auto"/>
        <w:ind w:right="480"/>
        <w:jc w:val="left"/>
      </w:pPr>
      <w:r>
        <w:rPr>
          <w:rFonts w:hint="eastAsia" w:ascii="宋体" w:hAnsi="宋体" w:cs="宋体"/>
          <w:kern w:val="0"/>
          <w:szCs w:val="21"/>
        </w:rPr>
        <w:t>【赋分标准】</w:t>
      </w:r>
    </w:p>
    <w:p>
      <w:pPr>
        <w:widowControl/>
        <w:spacing w:line="360" w:lineRule="auto"/>
        <w:ind w:right="-58" w:firstLine="420"/>
        <w:jc w:val="left"/>
      </w:pPr>
      <w:r>
        <w:rPr>
          <w:rFonts w:hint="eastAsia" w:ascii="宋体" w:hAnsi="宋体" w:cs="宋体"/>
          <w:kern w:val="0"/>
          <w:szCs w:val="21"/>
        </w:rPr>
        <w:t>（1）存在职业病危害的企业，依法建立各项职业健康和与健康相关的制度，满分20分，每缺1项制度视情况扣1-2分，扣完为止。</w:t>
      </w:r>
    </w:p>
    <w:p>
      <w:pPr>
        <w:widowControl/>
        <w:spacing w:line="360" w:lineRule="auto"/>
        <w:ind w:right="-58" w:firstLine="420"/>
        <w:jc w:val="left"/>
      </w:pPr>
      <w:r>
        <w:rPr>
          <w:rFonts w:hint="eastAsia" w:ascii="宋体" w:hAnsi="宋体" w:cs="宋体"/>
          <w:kern w:val="0"/>
          <w:szCs w:val="21"/>
        </w:rPr>
        <w:t>（2）无职业病危害存在的企业，建立各项相关健康制度，满分20分，每缺1项制度视情况扣3-5分，扣完为止。</w:t>
      </w:r>
    </w:p>
    <w:p>
      <w:pPr>
        <w:widowControl/>
        <w:spacing w:line="360" w:lineRule="auto"/>
        <w:ind w:right="-58" w:firstLine="420"/>
        <w:jc w:val="left"/>
      </w:pPr>
      <w:r>
        <w:rPr>
          <w:rFonts w:hint="eastAsia" w:ascii="宋体" w:hAnsi="宋体" w:cs="宋体"/>
          <w:kern w:val="0"/>
          <w:szCs w:val="21"/>
        </w:rPr>
        <w:t>（3）各项制度以发文等形式确认，按照最新相关法律法规进行完善和修订，具有针对性和操作性，10分。</w:t>
      </w:r>
    </w:p>
    <w:p>
      <w:pPr>
        <w:widowControl/>
        <w:spacing w:line="360" w:lineRule="auto"/>
        <w:ind w:right="-58" w:firstLine="420"/>
        <w:jc w:val="left"/>
      </w:pPr>
      <w:r>
        <w:rPr>
          <w:rFonts w:hint="eastAsia" w:ascii="宋体" w:hAnsi="宋体" w:cs="宋体"/>
          <w:kern w:val="0"/>
          <w:szCs w:val="21"/>
        </w:rPr>
        <w:t>（4）未满足赋分标准（3）的，视情况，2-8分。</w:t>
      </w:r>
    </w:p>
    <w:p>
      <w:pPr>
        <w:widowControl/>
        <w:spacing w:line="360" w:lineRule="auto"/>
        <w:ind w:firstLine="420"/>
        <w:jc w:val="left"/>
      </w:pPr>
      <w:r>
        <w:rPr>
          <w:rFonts w:hint="eastAsia" w:ascii="宋体" w:hAnsi="宋体" w:cs="宋体"/>
          <w:kern w:val="0"/>
          <w:szCs w:val="21"/>
        </w:rPr>
        <w:t>（5）无健康相关制度的，0分。</w:t>
      </w:r>
    </w:p>
    <w:p>
      <w:pPr>
        <w:widowControl/>
        <w:spacing w:line="360" w:lineRule="auto"/>
        <w:jc w:val="left"/>
      </w:pPr>
      <w:r>
        <w:rPr>
          <w:rFonts w:hint="eastAsia" w:ascii="宋体" w:hAnsi="宋体" w:cs="宋体"/>
          <w:b/>
          <w:kern w:val="0"/>
          <w:sz w:val="24"/>
        </w:rPr>
        <w:t>6.落实企业民主协商制度，建立全体员工共同参与健康企业建设的协商协调机制，构建和谐劳动关系。（15分）</w:t>
      </w:r>
    </w:p>
    <w:p>
      <w:pPr>
        <w:widowControl/>
        <w:spacing w:line="360" w:lineRule="auto"/>
        <w:ind w:right="-58"/>
        <w:jc w:val="left"/>
      </w:pPr>
      <w:r>
        <w:rPr>
          <w:rFonts w:hint="eastAsia" w:ascii="宋体" w:hAnsi="宋体" w:cs="宋体"/>
          <w:kern w:val="0"/>
          <w:szCs w:val="21"/>
        </w:rPr>
        <w:t>【说明】以工会为纽带，建立企业相关方与员工的协调对话机制，定期就健康企业建设中出现的问题进行协商，研究出台相关政策，组织和教育员工依法依规行使民主权利，发挥企业主人翁的作用，通过各种途径和形式参与健康企业建设相关事务，共同推进健康企业建设。</w:t>
      </w:r>
    </w:p>
    <w:p>
      <w:pPr>
        <w:widowControl/>
        <w:spacing w:line="360" w:lineRule="auto"/>
        <w:jc w:val="left"/>
      </w:pPr>
      <w:r>
        <w:rPr>
          <w:rFonts w:hint="eastAsia" w:ascii="宋体" w:hAnsi="宋体" w:cs="宋体"/>
          <w:kern w:val="0"/>
          <w:szCs w:val="21"/>
        </w:rPr>
        <w:t>【评估方式】查阅企业相关资料，员工访谈。</w:t>
      </w:r>
    </w:p>
    <w:p>
      <w:pPr>
        <w:widowControl/>
        <w:spacing w:line="360" w:lineRule="auto"/>
        <w:ind w:right="480"/>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（1）充分发挥企业工会纽带作用，建立各方参与的协调机制，以发文或会议纪要等形式确认，8分。</w:t>
      </w:r>
    </w:p>
    <w:p>
      <w:pPr>
        <w:widowControl/>
        <w:spacing w:line="360" w:lineRule="auto"/>
        <w:ind w:firstLine="420"/>
        <w:jc w:val="left"/>
      </w:pPr>
      <w:r>
        <w:rPr>
          <w:rFonts w:hint="eastAsia" w:ascii="宋体" w:hAnsi="宋体" w:cs="宋体"/>
          <w:kern w:val="0"/>
          <w:szCs w:val="21"/>
        </w:rPr>
        <w:t>（2）协调机制有效运行，定期就健康企业建设中出现的问题进行研究，4分。</w:t>
      </w:r>
    </w:p>
    <w:p>
      <w:pPr>
        <w:widowControl/>
        <w:spacing w:line="360" w:lineRule="auto"/>
        <w:ind w:firstLine="420"/>
        <w:jc w:val="left"/>
      </w:pPr>
      <w:r>
        <w:rPr>
          <w:rFonts w:hint="eastAsia" w:ascii="宋体" w:hAnsi="宋体" w:cs="宋体"/>
          <w:kern w:val="0"/>
          <w:szCs w:val="21"/>
        </w:rPr>
        <w:t>（3）出台有效政策，促进健康企业建设工作和谐发展，3分。</w:t>
      </w:r>
    </w:p>
    <w:p>
      <w:pPr>
        <w:widowControl/>
        <w:spacing w:line="360" w:lineRule="auto"/>
        <w:ind w:firstLine="420"/>
        <w:jc w:val="left"/>
      </w:pPr>
      <w:r>
        <w:rPr>
          <w:rFonts w:hint="eastAsia" w:ascii="宋体" w:hAnsi="宋体" w:cs="宋体"/>
          <w:kern w:val="0"/>
          <w:szCs w:val="21"/>
        </w:rPr>
        <w:t>（4）未满足赋分标准（1）中的要求，视情况，2-6分。</w:t>
      </w:r>
    </w:p>
    <w:p>
      <w:pPr>
        <w:widowControl/>
        <w:spacing w:line="360" w:lineRule="auto"/>
        <w:ind w:firstLine="420"/>
        <w:jc w:val="left"/>
      </w:pPr>
      <w:r>
        <w:rPr>
          <w:rFonts w:hint="eastAsia" w:ascii="宋体" w:hAnsi="宋体" w:cs="宋体"/>
          <w:kern w:val="0"/>
          <w:szCs w:val="21"/>
        </w:rPr>
        <w:t>（5）无民主协商机制，0分。</w:t>
      </w:r>
    </w:p>
    <w:p>
      <w:pPr>
        <w:widowControl/>
        <w:spacing w:line="360" w:lineRule="auto"/>
        <w:jc w:val="left"/>
      </w:pPr>
      <w:r>
        <w:rPr>
          <w:rFonts w:hint="eastAsia" w:ascii="宋体" w:hAnsi="宋体" w:cs="宋体"/>
          <w:b/>
          <w:kern w:val="0"/>
          <w:sz w:val="24"/>
        </w:rPr>
        <w:t>7.设立健康企业建设专项工作经费，专款专用。（20分）</w:t>
      </w:r>
    </w:p>
    <w:p>
      <w:pPr>
        <w:widowControl/>
        <w:spacing w:line="360" w:lineRule="auto"/>
        <w:ind w:right="48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（1）设立健康企业建设专项工作经费，经费应与企业发展规划、工作计划和实施方案相适应，满足健康企业建设需求。</w:t>
      </w:r>
    </w:p>
    <w:p>
      <w:pPr>
        <w:widowControl/>
        <w:spacing w:line="360" w:lineRule="auto"/>
        <w:ind w:firstLine="420"/>
        <w:jc w:val="left"/>
        <w:rPr>
          <w:rFonts w:ascii="宋体" w:hAnsi="宋体" w:cs="宋体"/>
          <w:kern w:val="0"/>
          <w:szCs w:val="21"/>
        </w:rPr>
      </w:pPr>
      <w:r>
        <w:rPr>
          <w:rFonts w:hint="eastAsia" w:ascii="宋体" w:hAnsi="宋体" w:cs="宋体"/>
          <w:kern w:val="0"/>
          <w:szCs w:val="21"/>
        </w:rPr>
        <w:t>（2）健康企业建设专项工作经费包括</w:t>
      </w:r>
      <w:bookmarkStart w:id="7" w:name="_Hlk484187957"/>
      <w:bookmarkEnd w:id="7"/>
      <w:r>
        <w:rPr>
          <w:rFonts w:hint="eastAsia" w:ascii="宋体" w:hAnsi="宋体" w:cs="宋体"/>
          <w:kern w:val="0"/>
          <w:szCs w:val="21"/>
        </w:rPr>
        <w:t>办公、健康检查、健康宣教、健康评估、健康相关设施设置与维护等经费。</w:t>
      </w:r>
    </w:p>
    <w:p>
      <w:pPr>
        <w:widowControl/>
        <w:spacing w:line="360" w:lineRule="auto"/>
        <w:ind w:firstLine="420"/>
        <w:jc w:val="left"/>
      </w:pPr>
      <w:r>
        <w:rPr>
          <w:rFonts w:hint="eastAsia" w:ascii="宋体" w:hAnsi="宋体" w:cs="宋体"/>
          <w:kern w:val="0"/>
          <w:szCs w:val="21"/>
        </w:rPr>
        <w:t>（3）不包括依据法律法规要求所必须投入的经费，如工伤保险费用、职业健康检查费用、职业病危害检测评价费用，以及个人防护用品购买费用等。</w:t>
      </w:r>
    </w:p>
    <w:p>
      <w:pPr>
        <w:widowControl/>
        <w:spacing w:line="360" w:lineRule="auto"/>
        <w:jc w:val="left"/>
      </w:pPr>
      <w:r>
        <w:rPr>
          <w:rFonts w:hint="eastAsia" w:ascii="宋体" w:hAnsi="宋体" w:cs="宋体"/>
          <w:kern w:val="0"/>
          <w:szCs w:val="21"/>
        </w:rPr>
        <w:t>【评估方式】查阅健康企业建设专项经费预算和经费支出原始凭证，访谈。</w:t>
      </w:r>
    </w:p>
    <w:p>
      <w:pPr>
        <w:widowControl/>
        <w:spacing w:line="360" w:lineRule="auto"/>
        <w:ind w:right="480"/>
        <w:jc w:val="left"/>
      </w:pPr>
      <w:r>
        <w:rPr>
          <w:rFonts w:hint="eastAsia" w:ascii="宋体" w:hAnsi="宋体" w:cs="宋体"/>
          <w:kern w:val="0"/>
          <w:szCs w:val="21"/>
        </w:rPr>
        <w:t>【赋分标准】</w:t>
      </w:r>
    </w:p>
    <w:p>
      <w:pPr>
        <w:widowControl/>
        <w:spacing w:line="360" w:lineRule="auto"/>
        <w:ind w:right="-58" w:firstLine="420"/>
        <w:jc w:val="left"/>
      </w:pPr>
      <w:r>
        <w:rPr>
          <w:rFonts w:hint="eastAsia" w:ascii="宋体" w:hAnsi="宋体" w:cs="宋体"/>
          <w:kern w:val="0"/>
          <w:szCs w:val="21"/>
        </w:rPr>
        <w:t>（1）设立健康企业建设专项经费，专款专用，有相应经费支出，满足健康企业建设工作需求，20分。</w:t>
      </w:r>
    </w:p>
    <w:p>
      <w:pPr>
        <w:widowControl/>
        <w:spacing w:line="360" w:lineRule="auto"/>
        <w:ind w:right="-58" w:firstLine="420"/>
        <w:jc w:val="left"/>
      </w:pPr>
      <w:r>
        <w:rPr>
          <w:rFonts w:hint="eastAsia" w:ascii="宋体" w:hAnsi="宋体" w:cs="宋体"/>
          <w:kern w:val="0"/>
          <w:szCs w:val="21"/>
        </w:rPr>
        <w:t>（2）设立健康企业建设专项经费，专款专用，有相应经费支出，基本满足健康企业建设工作需求，视情况，5-18分。</w:t>
      </w:r>
    </w:p>
    <w:p>
      <w:pPr>
        <w:widowControl/>
        <w:spacing w:line="360" w:lineRule="auto"/>
        <w:ind w:right="-58" w:firstLine="420"/>
        <w:jc w:val="left"/>
      </w:pPr>
      <w:r>
        <w:rPr>
          <w:rFonts w:hint="eastAsia" w:ascii="宋体" w:hAnsi="宋体" w:cs="宋体"/>
          <w:kern w:val="0"/>
          <w:szCs w:val="21"/>
        </w:rPr>
        <w:t>（3）无健康企业建设专项经费，0分。</w:t>
      </w:r>
    </w:p>
    <w:p>
      <w:pPr>
        <w:widowControl/>
        <w:spacing w:line="360" w:lineRule="auto"/>
        <w:jc w:val="left"/>
      </w:pPr>
      <w:r>
        <w:rPr>
          <w:rFonts w:hint="eastAsia" w:ascii="宋体" w:hAnsi="宋体" w:cs="宋体"/>
          <w:b/>
          <w:kern w:val="0"/>
          <w:sz w:val="24"/>
        </w:rPr>
        <w:t>8.依法与劳动者签订劳动合同。（15分）</w:t>
      </w:r>
    </w:p>
    <w:p>
      <w:pPr>
        <w:widowControl/>
        <w:spacing w:line="360" w:lineRule="auto"/>
        <w:ind w:right="48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（1）企业应依据《劳动合同法》与员工签订劳动合同，如实告知员工工作内容、工作条件、工作地点、职业病危害、安全生产状况、劳动报酬以及劳动者要求了解的其他情况。</w:t>
      </w:r>
    </w:p>
    <w:p>
      <w:pPr>
        <w:pStyle w:val="6"/>
        <w:widowControl/>
        <w:spacing w:before="0" w:beforeAutospacing="0" w:after="0" w:afterAutospacing="0" w:line="360" w:lineRule="auto"/>
        <w:ind w:firstLine="420"/>
      </w:pPr>
      <w:r>
        <w:rPr>
          <w:rFonts w:hint="eastAsia" w:ascii="宋体" w:hAnsi="宋体" w:cs="宋体"/>
          <w:sz w:val="21"/>
          <w:szCs w:val="21"/>
        </w:rPr>
        <w:t>（2）存在职业病危害的企业与员工订立劳动合同(含聘用合同，下同)时，还应依据《中华人民共和国职业病防治法》，将工作过程中可能产生的职业病危害及其后果、职业病防护措施和待遇等如实告知劳动者，并在劳动合同中写明，不得隐瞒或者欺骗。员工在已订立劳动合同期间因工作岗位或者工作内容变更，从事与所订立劳动合同中未告知的存在职业病危害的作业时，企业应当向劳动者履行如实告知的义务，并协商变更原劳动合同相关条款。</w:t>
      </w:r>
    </w:p>
    <w:p>
      <w:pPr>
        <w:pStyle w:val="6"/>
        <w:widowControl/>
        <w:spacing w:before="0" w:beforeAutospacing="0" w:after="0" w:afterAutospacing="0" w:line="360" w:lineRule="auto"/>
        <w:ind w:firstLine="420"/>
      </w:pPr>
      <w:r>
        <w:rPr>
          <w:rFonts w:hint="eastAsia" w:ascii="宋体" w:hAnsi="宋体" w:cs="宋体"/>
          <w:sz w:val="21"/>
          <w:szCs w:val="21"/>
        </w:rPr>
        <w:t>（3）根据《人力资源社会保障部办公厅关于订立电子劳动合同有关问题的函》（人社厅函〔2020〕33号），企业与员工协商一致，可以采用电子形式订立书面劳动合同。企业应保证电子劳动合同的生成、传递、储存等满足电子签名法等法律法规规定的要求，确保其完整、准确、不被篡改。企业与员工应当按照电子劳动合同的约定，全面履行各自的义务。</w:t>
      </w:r>
    </w:p>
    <w:p>
      <w:pPr>
        <w:pStyle w:val="6"/>
        <w:widowControl/>
        <w:spacing w:before="0" w:beforeAutospacing="0" w:after="0" w:afterAutospacing="0" w:line="360" w:lineRule="auto"/>
        <w:ind w:firstLine="420"/>
      </w:pPr>
      <w:r>
        <w:rPr>
          <w:rFonts w:hint="eastAsia" w:ascii="宋体" w:hAnsi="宋体" w:cs="宋体"/>
          <w:sz w:val="21"/>
          <w:szCs w:val="21"/>
        </w:rPr>
        <w:t>（4）劳动合同形式参考人力资源社会保障部编制并公布的《劳动合同（通用）》和《劳动合同（劳务派遣）》示范文本。</w:t>
      </w:r>
    </w:p>
    <w:p>
      <w:pPr>
        <w:widowControl/>
        <w:spacing w:line="360" w:lineRule="auto"/>
        <w:jc w:val="left"/>
      </w:pPr>
      <w:r>
        <w:rPr>
          <w:rFonts w:hint="eastAsia" w:ascii="宋体" w:hAnsi="宋体" w:cs="宋体"/>
          <w:kern w:val="0"/>
          <w:szCs w:val="21"/>
        </w:rPr>
        <w:t>【评估方式】查阅企业员工花名册及劳动合同原件（含电子合同），随机访谈等方式。</w:t>
      </w:r>
    </w:p>
    <w:p>
      <w:pPr>
        <w:widowControl/>
        <w:spacing w:line="360" w:lineRule="auto"/>
        <w:ind w:right="480"/>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（1）劳动合同形式规范，内容全面，签订劳动合同人数比例≥95%，15分。</w:t>
      </w:r>
    </w:p>
    <w:p>
      <w:pPr>
        <w:widowControl/>
        <w:spacing w:line="360" w:lineRule="auto"/>
        <w:ind w:firstLine="420"/>
        <w:jc w:val="left"/>
      </w:pPr>
      <w:r>
        <w:rPr>
          <w:rFonts w:hint="eastAsia" w:ascii="宋体" w:hAnsi="宋体" w:cs="宋体"/>
          <w:kern w:val="0"/>
          <w:szCs w:val="21"/>
        </w:rPr>
        <w:t>（2）劳动合同形式规范，内容全面，70%＜签订劳动合同人数比例＜95%，视情况，10-14分。</w:t>
      </w:r>
    </w:p>
    <w:p>
      <w:pPr>
        <w:widowControl/>
        <w:spacing w:line="360" w:lineRule="auto"/>
        <w:ind w:firstLine="420"/>
        <w:jc w:val="left"/>
      </w:pPr>
      <w:r>
        <w:rPr>
          <w:rFonts w:hint="eastAsia" w:ascii="宋体" w:hAnsi="宋体" w:cs="宋体"/>
          <w:kern w:val="0"/>
          <w:szCs w:val="21"/>
        </w:rPr>
        <w:t>（3）劳动合同形式规范，内容不够全面，签订劳动合同人数比例≥95%，视情况，10-13分。</w:t>
      </w:r>
    </w:p>
    <w:p>
      <w:pPr>
        <w:widowControl/>
        <w:spacing w:line="360" w:lineRule="auto"/>
        <w:ind w:firstLine="420"/>
        <w:jc w:val="left"/>
      </w:pPr>
      <w:r>
        <w:rPr>
          <w:rFonts w:hint="eastAsia" w:ascii="宋体" w:hAnsi="宋体" w:cs="宋体"/>
          <w:kern w:val="0"/>
          <w:szCs w:val="21"/>
        </w:rPr>
        <w:t>（4）劳动合同形式规范，内容不够全面，70%＜签订劳动合同人数比例＜95%，视情况，8-12分。</w:t>
      </w:r>
    </w:p>
    <w:p>
      <w:pPr>
        <w:widowControl/>
        <w:spacing w:line="360" w:lineRule="auto"/>
        <w:ind w:firstLine="420"/>
        <w:jc w:val="left"/>
      </w:pPr>
      <w:r>
        <w:rPr>
          <w:rFonts w:hint="eastAsia" w:ascii="宋体" w:hAnsi="宋体" w:cs="宋体"/>
          <w:kern w:val="0"/>
          <w:szCs w:val="21"/>
        </w:rPr>
        <w:t>（5）未签订劳动合同或劳动合同形式不规范的，0分。</w:t>
      </w:r>
    </w:p>
    <w:p>
      <w:pPr>
        <w:widowControl/>
        <w:spacing w:line="360" w:lineRule="auto"/>
        <w:ind w:firstLine="420"/>
        <w:jc w:val="left"/>
      </w:pPr>
      <w:r>
        <w:rPr>
          <w:rFonts w:hint="eastAsia" w:ascii="宋体" w:hAnsi="宋体" w:cs="宋体"/>
          <w:kern w:val="0"/>
          <w:szCs w:val="21"/>
        </w:rPr>
        <w:t> </w:t>
      </w:r>
    </w:p>
    <w:p>
      <w:pPr>
        <w:widowControl/>
        <w:spacing w:line="360" w:lineRule="auto"/>
        <w:jc w:val="left"/>
      </w:pPr>
      <w:r>
        <w:rPr>
          <w:rFonts w:hint="eastAsia" w:ascii="宋体" w:hAnsi="宋体" w:cs="宋体"/>
          <w:b/>
          <w:kern w:val="0"/>
          <w:sz w:val="24"/>
        </w:rPr>
        <w:t>9.按时、足额缴纳工伤保险保费。（15分）</w:t>
      </w:r>
    </w:p>
    <w:p>
      <w:pPr>
        <w:widowControl/>
        <w:spacing w:line="360" w:lineRule="auto"/>
        <w:ind w:right="-58"/>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依据《工伤保险条例》规定参加工伤保险，按时为本企业全部员工或者雇工足额缴纳工伤保险费。</w:t>
      </w:r>
    </w:p>
    <w:p>
      <w:pPr>
        <w:widowControl/>
        <w:spacing w:line="360" w:lineRule="auto"/>
        <w:jc w:val="left"/>
      </w:pPr>
      <w:r>
        <w:rPr>
          <w:rFonts w:hint="eastAsia" w:ascii="宋体" w:hAnsi="宋体" w:cs="宋体"/>
          <w:kern w:val="0"/>
          <w:szCs w:val="21"/>
        </w:rPr>
        <w:t>【评估方式】查阅企业员工花名册、工资表及工伤保险缴纳凭证。</w:t>
      </w:r>
    </w:p>
    <w:p>
      <w:pPr>
        <w:widowControl/>
        <w:spacing w:line="360" w:lineRule="auto"/>
        <w:ind w:right="480"/>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（1）为本企业全员按时、足额缴纳工伤保险费，15分。</w:t>
      </w:r>
    </w:p>
    <w:p>
      <w:pPr>
        <w:widowControl/>
        <w:spacing w:line="360" w:lineRule="auto"/>
        <w:ind w:firstLine="420"/>
        <w:jc w:val="left"/>
      </w:pPr>
      <w:r>
        <w:rPr>
          <w:rFonts w:hint="eastAsia" w:ascii="宋体" w:hAnsi="宋体" w:cs="宋体"/>
          <w:kern w:val="0"/>
          <w:szCs w:val="21"/>
        </w:rPr>
        <w:t>（2）缴纳工伤保险费，但实际缴纳额度与足额比例不足90%，视情况，2-10分。</w:t>
      </w:r>
    </w:p>
    <w:p>
      <w:pPr>
        <w:widowControl/>
        <w:spacing w:line="360" w:lineRule="auto"/>
        <w:ind w:firstLine="420"/>
        <w:jc w:val="left"/>
      </w:pPr>
      <w:r>
        <w:rPr>
          <w:rFonts w:hint="eastAsia" w:ascii="宋体" w:hAnsi="宋体" w:cs="宋体"/>
          <w:kern w:val="0"/>
          <w:szCs w:val="21"/>
        </w:rPr>
        <w:t>（3）未缴纳工伤保险费，0分。</w:t>
      </w:r>
    </w:p>
    <w:p>
      <w:pPr>
        <w:widowControl/>
        <w:spacing w:line="360" w:lineRule="auto"/>
        <w:jc w:val="left"/>
      </w:pPr>
      <w:r>
        <w:rPr>
          <w:rFonts w:hint="eastAsia" w:ascii="宋体" w:hAnsi="宋体" w:cs="宋体"/>
          <w:b/>
          <w:kern w:val="0"/>
          <w:sz w:val="24"/>
        </w:rPr>
        <w:t>10.为员工投保大病保险。（10分）</w:t>
      </w:r>
    </w:p>
    <w:p>
      <w:pPr>
        <w:widowControl/>
        <w:spacing w:line="360" w:lineRule="auto"/>
        <w:ind w:right="48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国务院办公厅关于全面实施城乡居民大病保险的意见》（国办发〔2015〕57号）指出，城乡居民大病保险（简称大病保险）是基本医疗保障制度的拓展和延伸，是对大病患者发生的高额医疗费用给予进一步保障的一项新的制度性安排。加强基本医保、大病保险、医疗救助、疾病应急救助、商业健康保险和慈善救助等制度的衔接，发挥协同互补作用，输出充沛的保障动能，形成保障合力。</w:t>
      </w:r>
    </w:p>
    <w:p>
      <w:pPr>
        <w:widowControl/>
        <w:spacing w:line="360" w:lineRule="auto"/>
        <w:ind w:firstLine="420"/>
        <w:jc w:val="left"/>
      </w:pPr>
      <w:r>
        <w:rPr>
          <w:rFonts w:hint="eastAsia" w:ascii="宋体" w:hAnsi="宋体" w:cs="宋体"/>
          <w:kern w:val="0"/>
          <w:szCs w:val="21"/>
        </w:rPr>
        <w:t>（2）《“健康中国2030”规划纲要》提出，鼓励企业、个人参加商业健康保险及多种形式的补充保险。</w:t>
      </w:r>
    </w:p>
    <w:p>
      <w:pPr>
        <w:widowControl/>
        <w:spacing w:line="360" w:lineRule="auto"/>
        <w:jc w:val="left"/>
      </w:pPr>
      <w:r>
        <w:rPr>
          <w:rFonts w:hint="eastAsia" w:ascii="宋体" w:hAnsi="宋体" w:cs="宋体"/>
          <w:kern w:val="0"/>
          <w:szCs w:val="21"/>
        </w:rPr>
        <w:t>【评估方式】查阅企业员工花名册、大病保险购买缴纳凭证。</w:t>
      </w:r>
    </w:p>
    <w:p>
      <w:pPr>
        <w:widowControl/>
        <w:spacing w:line="360" w:lineRule="auto"/>
        <w:ind w:right="480"/>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（1）为企业全员投保大病保险，10分。</w:t>
      </w:r>
    </w:p>
    <w:p>
      <w:pPr>
        <w:widowControl/>
        <w:spacing w:line="360" w:lineRule="auto"/>
        <w:ind w:firstLine="420"/>
        <w:jc w:val="left"/>
      </w:pPr>
      <w:r>
        <w:rPr>
          <w:rFonts w:hint="eastAsia" w:ascii="宋体" w:hAnsi="宋体" w:cs="宋体"/>
          <w:kern w:val="0"/>
          <w:szCs w:val="21"/>
        </w:rPr>
        <w:t>（2）为部分员工投保大病保险，最高8分，实际缴纳人数与员工总人数比例每减少10%，视情况扣1分。</w:t>
      </w:r>
    </w:p>
    <w:p>
      <w:pPr>
        <w:widowControl/>
        <w:spacing w:line="360" w:lineRule="auto"/>
        <w:ind w:firstLine="420"/>
        <w:jc w:val="left"/>
      </w:pPr>
      <w:r>
        <w:rPr>
          <w:rFonts w:hint="eastAsia" w:ascii="宋体" w:hAnsi="宋体" w:cs="宋体"/>
          <w:kern w:val="0"/>
          <w:szCs w:val="21"/>
        </w:rPr>
        <w:t>（3）</w:t>
      </w:r>
      <w:bookmarkStart w:id="8" w:name="_Hlk32943091"/>
      <w:r>
        <w:rPr>
          <w:rFonts w:hint="eastAsia" w:ascii="宋体" w:hAnsi="宋体" w:cs="宋体"/>
          <w:kern w:val="0"/>
          <w:szCs w:val="21"/>
        </w:rPr>
        <w:t>未投保大病保险，0分。</w:t>
      </w:r>
      <w:bookmarkEnd w:id="8"/>
      <w:r>
        <w:rPr>
          <w:rFonts w:hint="eastAsia" w:ascii="宋体" w:hAnsi="宋体" w:cs="宋体"/>
          <w:kern w:val="0"/>
          <w:szCs w:val="21"/>
        </w:rPr>
        <w:t> </w:t>
      </w:r>
    </w:p>
    <w:p>
      <w:pPr>
        <w:widowControl/>
        <w:spacing w:line="360" w:lineRule="auto"/>
        <w:jc w:val="left"/>
      </w:pPr>
      <w:r>
        <w:rPr>
          <w:rFonts w:hint="eastAsia" w:ascii="宋体" w:hAnsi="宋体" w:cs="宋体"/>
          <w:b/>
          <w:kern w:val="0"/>
          <w:sz w:val="24"/>
        </w:rPr>
        <w:t>11.采取多种措施，调动员工积极参与健康企业建设。（20分）</w:t>
      </w:r>
    </w:p>
    <w:p>
      <w:pPr>
        <w:widowControl/>
        <w:spacing w:line="360" w:lineRule="auto"/>
        <w:ind w:right="480"/>
        <w:jc w:val="left"/>
      </w:pPr>
      <w:bookmarkStart w:id="9" w:name="_Hlk32266181"/>
      <w:bookmarkEnd w:id="9"/>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（1）全员共建共享是健康企业建设的指导方针之一。</w:t>
      </w:r>
    </w:p>
    <w:p>
      <w:pPr>
        <w:widowControl/>
        <w:spacing w:line="360" w:lineRule="auto"/>
        <w:ind w:firstLine="420"/>
        <w:jc w:val="left"/>
      </w:pPr>
      <w:r>
        <w:rPr>
          <w:rFonts w:hint="eastAsia" w:ascii="宋体" w:hAnsi="宋体" w:cs="宋体"/>
          <w:kern w:val="0"/>
          <w:szCs w:val="21"/>
        </w:rPr>
        <w:t>（2）健康企业建设是企业全员参与、人人建设、人人享有的过程；“共建”是企业、员工等各方共同参与、合作共建，从而形成互利共赢的利益共同体；“共享”是各方共同分享健康企业建设带来的积极成果；“共建”是“共享”的前提，“共享”是“共建”的目的。</w:t>
      </w:r>
    </w:p>
    <w:p>
      <w:pPr>
        <w:widowControl/>
        <w:spacing w:line="360" w:lineRule="auto"/>
        <w:ind w:firstLine="420"/>
        <w:jc w:val="left"/>
      </w:pPr>
      <w:r>
        <w:rPr>
          <w:rFonts w:hint="eastAsia" w:ascii="宋体" w:hAnsi="宋体" w:cs="宋体"/>
          <w:kern w:val="0"/>
          <w:szCs w:val="21"/>
        </w:rPr>
        <w:t>（3）员工是健康企业建设的主要受益者，也应该是主要参与者；应通过多种方式鼓励、引导、接纳、培养员工发挥主人翁精神，主动参与到健康企业建设的组织动员、资源整合、需求评估、优先排序、制订计划、活动实施、项目评价和改进完善等全部过程。</w:t>
      </w:r>
    </w:p>
    <w:p>
      <w:pPr>
        <w:widowControl/>
        <w:spacing w:line="360" w:lineRule="auto"/>
        <w:jc w:val="left"/>
      </w:pPr>
      <w:r>
        <w:rPr>
          <w:rFonts w:hint="eastAsia" w:ascii="宋体" w:hAnsi="宋体" w:cs="宋体"/>
          <w:kern w:val="0"/>
          <w:szCs w:val="21"/>
        </w:rPr>
        <w:t>【评估方式】查阅健康企业建设相关资料，员工访谈。</w:t>
      </w:r>
    </w:p>
    <w:p>
      <w:pPr>
        <w:widowControl/>
        <w:spacing w:line="360" w:lineRule="auto"/>
        <w:ind w:right="480"/>
        <w:jc w:val="left"/>
      </w:pPr>
      <w:r>
        <w:rPr>
          <w:rFonts w:hint="eastAsia" w:ascii="宋体" w:hAnsi="宋体" w:cs="宋体"/>
          <w:kern w:val="0"/>
          <w:szCs w:val="21"/>
        </w:rPr>
        <w:t>【赋分标准】</w:t>
      </w:r>
    </w:p>
    <w:p>
      <w:pPr>
        <w:pStyle w:val="6"/>
        <w:widowControl/>
        <w:spacing w:before="0" w:beforeAutospacing="0" w:after="0" w:afterAutospacing="0" w:line="360" w:lineRule="auto"/>
        <w:ind w:right="-58"/>
      </w:pPr>
      <w:r>
        <w:rPr>
          <w:rFonts w:hint="eastAsia" w:ascii="宋体" w:hAnsi="宋体" w:cs="宋体"/>
          <w:sz w:val="21"/>
          <w:szCs w:val="21"/>
        </w:rPr>
        <w:t>    （1）采取3种以上有效措施，发动员工积极参与健康企业建设、建言献策，相关活动目标人群参与率90%以上，有意见和建议被采纳，20分。</w:t>
      </w:r>
    </w:p>
    <w:p>
      <w:pPr>
        <w:pStyle w:val="6"/>
        <w:widowControl/>
        <w:spacing w:before="0" w:beforeAutospacing="0" w:after="0" w:afterAutospacing="0" w:line="360" w:lineRule="auto"/>
        <w:ind w:right="-58"/>
      </w:pPr>
      <w:r>
        <w:rPr>
          <w:rFonts w:hint="eastAsia" w:ascii="宋体" w:hAnsi="宋体" w:cs="宋体"/>
          <w:sz w:val="21"/>
          <w:szCs w:val="21"/>
        </w:rPr>
        <w:t>    （2）采取有效措施，发动员工参与健康企业建设，视活动目标人群参与率情况与效果，3-16分。</w:t>
      </w:r>
    </w:p>
    <w:p>
      <w:pPr>
        <w:pStyle w:val="6"/>
        <w:widowControl/>
        <w:spacing w:before="0" w:beforeAutospacing="0" w:after="0" w:afterAutospacing="0" w:line="360" w:lineRule="auto"/>
        <w:ind w:right="-58"/>
      </w:pPr>
      <w:r>
        <w:rPr>
          <w:rFonts w:hint="eastAsia" w:ascii="宋体" w:hAnsi="宋体" w:cs="宋体"/>
          <w:sz w:val="21"/>
          <w:szCs w:val="21"/>
        </w:rPr>
        <w:t>    （3）未采取有效措施，0分。</w:t>
      </w:r>
    </w:p>
    <w:p>
      <w:pPr>
        <w:widowControl/>
        <w:spacing w:line="360" w:lineRule="auto"/>
        <w:jc w:val="left"/>
      </w:pPr>
      <w:r>
        <w:rPr>
          <w:rFonts w:hint="eastAsia" w:ascii="宋体" w:hAnsi="宋体" w:cs="宋体"/>
          <w:b/>
          <w:kern w:val="0"/>
          <w:sz w:val="24"/>
        </w:rPr>
        <w:t>12.基础设施完善。（20分）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企业基础设施包括生产、生活实施、卫生辅助用室以及文化和体育设施等公共服务</w:t>
      </w:r>
      <w:r>
        <w:fldChar w:fldCharType="begin"/>
      </w:r>
      <w:r>
        <w:instrText xml:space="preserve"> HYPERLINK "https://wenwen.sogou.com/s/?w=%E7%94%9F%E6%B4%BB%E6%9C%8D%E5%8A%A1%E8%AE%BE%E6%96%BD&amp;ch=ww.xqy.chain" </w:instrText>
      </w:r>
      <w:r>
        <w:fldChar w:fldCharType="separate"/>
      </w:r>
      <w:r>
        <w:rPr>
          <w:rStyle w:val="9"/>
          <w:rFonts w:hint="eastAsia" w:ascii="宋体" w:hAnsi="宋体" w:cs="宋体"/>
          <w:color w:val="auto"/>
          <w:szCs w:val="21"/>
        </w:rPr>
        <w:t>设施</w:t>
      </w:r>
      <w:r>
        <w:rPr>
          <w:rStyle w:val="9"/>
          <w:rFonts w:hint="eastAsia" w:ascii="宋体" w:hAnsi="宋体" w:cs="宋体"/>
          <w:color w:val="auto"/>
          <w:szCs w:val="21"/>
        </w:rPr>
        <w:fldChar w:fldCharType="end"/>
      </w:r>
      <w:r>
        <w:rPr>
          <w:rFonts w:hint="eastAsia" w:ascii="宋体" w:hAnsi="宋体" w:cs="宋体"/>
          <w:kern w:val="0"/>
          <w:szCs w:val="21"/>
        </w:rPr>
        <w:t>。</w:t>
      </w:r>
    </w:p>
    <w:p>
      <w:pPr>
        <w:widowControl/>
        <w:spacing w:line="360" w:lineRule="auto"/>
        <w:ind w:firstLine="420"/>
        <w:jc w:val="left"/>
      </w:pPr>
      <w:r>
        <w:rPr>
          <w:rFonts w:hint="eastAsia" w:ascii="宋体" w:hAnsi="宋体" w:cs="宋体"/>
          <w:kern w:val="0"/>
          <w:szCs w:val="21"/>
        </w:rPr>
        <w:t>（1）厂区道路交通设计符合《厂矿道路设计规范》（GBJ22-87），厂内主干道和次干道可采用水泥混凝土、沥青混凝土、冷拌沥青碎石等高级或次高级路面；道路硬化平坦，整洁卫生，无违章搭建、占路设摊，无乱堆乱停。</w:t>
      </w:r>
    </w:p>
    <w:p>
      <w:pPr>
        <w:widowControl/>
        <w:spacing w:line="360" w:lineRule="auto"/>
        <w:ind w:firstLine="420"/>
        <w:jc w:val="left"/>
      </w:pPr>
      <w:r>
        <w:rPr>
          <w:rFonts w:hint="eastAsia" w:ascii="宋体" w:hAnsi="宋体" w:cs="宋体"/>
          <w:kern w:val="0"/>
          <w:szCs w:val="21"/>
        </w:rPr>
        <w:t>（2）企业应在厂区（生活区）里配置健身房、乒乓球台、羽毛球场、篮球场等体育健身设施，鼓励员工开展体育锻炼，增强身体素质；厂区（生活区）设置阅览室，订购一定数量的书籍、杂志，供员工日常学习阅读，提升专业技术能力和文化素养。</w:t>
      </w:r>
    </w:p>
    <w:p>
      <w:pPr>
        <w:widowControl/>
        <w:spacing w:line="360" w:lineRule="auto"/>
        <w:ind w:firstLine="420"/>
        <w:jc w:val="left"/>
      </w:pPr>
      <w:r>
        <w:rPr>
          <w:rFonts w:hint="eastAsia" w:ascii="宋体" w:hAnsi="宋体" w:cs="宋体"/>
          <w:kern w:val="0"/>
          <w:szCs w:val="21"/>
        </w:rPr>
        <w:t>（3）企业应根据实际使用需求设置生产生活卫生辅助用室，包括浴室、更/存衣室、盥洗室、洗衣室、休息室。</w:t>
      </w:r>
    </w:p>
    <w:p>
      <w:pPr>
        <w:widowControl/>
        <w:spacing w:line="360" w:lineRule="auto"/>
        <w:ind w:firstLine="420"/>
        <w:jc w:val="left"/>
      </w:pPr>
      <w:r>
        <w:rPr>
          <w:rFonts w:hint="eastAsia" w:ascii="宋体" w:hAnsi="宋体" w:cs="宋体"/>
          <w:kern w:val="0"/>
          <w:szCs w:val="21"/>
        </w:rPr>
        <w:t>（4）非工业企业的配套基础设施包括阅览室、休息室或茶歇区、健身房等。</w:t>
      </w:r>
    </w:p>
    <w:p>
      <w:pPr>
        <w:widowControl/>
        <w:spacing w:line="360" w:lineRule="auto"/>
        <w:jc w:val="left"/>
      </w:pPr>
      <w:r>
        <w:rPr>
          <w:rFonts w:hint="eastAsia" w:ascii="宋体" w:hAnsi="宋体" w:cs="宋体"/>
          <w:kern w:val="0"/>
          <w:szCs w:val="21"/>
        </w:rPr>
        <w:t>【评估方式】现场勘察。</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（1）厂区道路是否道路硬化平坦，整洁卫生，是否有违章搭建、占路设摊、乱堆乱停等现象。</w:t>
      </w:r>
    </w:p>
    <w:p>
      <w:pPr>
        <w:widowControl/>
        <w:spacing w:line="360" w:lineRule="auto"/>
        <w:ind w:left="420"/>
        <w:jc w:val="left"/>
      </w:pPr>
      <w:r>
        <w:rPr>
          <w:rFonts w:hint="eastAsia" w:ascii="宋体" w:hAnsi="宋体" w:cs="宋体"/>
          <w:kern w:val="0"/>
          <w:szCs w:val="21"/>
        </w:rPr>
        <w:t>（2）厂区是否结合企业场地实际设置健身设施、是否设置阅览室、配备杂志和书籍。（3）厂区是否根据实际使用需求设置浴室、更/存衣室、盥洗室、洗衣室、休息室等。</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1、工业企业</w:t>
      </w:r>
    </w:p>
    <w:p>
      <w:pPr>
        <w:widowControl/>
        <w:spacing w:line="360" w:lineRule="auto"/>
        <w:ind w:firstLine="420"/>
        <w:jc w:val="left"/>
      </w:pPr>
      <w:r>
        <w:rPr>
          <w:rFonts w:hint="eastAsia" w:ascii="宋体" w:hAnsi="宋体" w:cs="宋体"/>
          <w:kern w:val="0"/>
          <w:szCs w:val="21"/>
        </w:rPr>
        <w:t>（1）厂区道路交通一项满分5分，道路硬化平坦，整洁卫生，无违章搭建、占路设摊、乱堆乱停等现象，5分；缺1项扣1分，扣完为止。</w:t>
      </w:r>
    </w:p>
    <w:p>
      <w:pPr>
        <w:widowControl/>
        <w:spacing w:line="360" w:lineRule="auto"/>
        <w:ind w:firstLine="420"/>
        <w:jc w:val="left"/>
      </w:pPr>
      <w:r>
        <w:rPr>
          <w:rFonts w:hint="eastAsia" w:ascii="宋体" w:hAnsi="宋体" w:cs="宋体"/>
          <w:kern w:val="0"/>
          <w:szCs w:val="21"/>
        </w:rPr>
        <w:t>（2）文化和体育设施一项满分10分，设置阅览室、配置杂志和书籍，4分，未设置，0分；根据企业实际情况设置了健身场地或健身设施，健身场地可以是健身房、乒乓球台、羽毛球场、篮球场等，视情况，1-6分；未设置，0分。</w:t>
      </w:r>
    </w:p>
    <w:p>
      <w:pPr>
        <w:widowControl/>
        <w:spacing w:line="360" w:lineRule="auto"/>
        <w:ind w:firstLine="420"/>
        <w:jc w:val="left"/>
      </w:pPr>
      <w:r>
        <w:rPr>
          <w:rFonts w:hint="eastAsia" w:ascii="宋体" w:hAnsi="宋体" w:cs="宋体"/>
          <w:kern w:val="0"/>
          <w:szCs w:val="21"/>
        </w:rPr>
        <w:t>（3）生产生活卫生辅助用室一项满分5分，设置浴室、更/存衣室、盥洗室、洗衣室、休息室，5分；缺1项扣1分，扣完为止。</w:t>
      </w:r>
    </w:p>
    <w:p>
      <w:pPr>
        <w:widowControl/>
        <w:spacing w:line="360" w:lineRule="auto"/>
        <w:ind w:firstLine="420"/>
        <w:jc w:val="left"/>
      </w:pPr>
      <w:r>
        <w:rPr>
          <w:rFonts w:hint="eastAsia" w:ascii="宋体" w:hAnsi="宋体" w:cs="宋体"/>
          <w:kern w:val="0"/>
          <w:szCs w:val="21"/>
        </w:rPr>
        <w:t>2、非工业企业及租赁办公楼的企业，厂区道路、体育设施及部分辅助用室不纳入评分范围。</w:t>
      </w:r>
    </w:p>
    <w:p>
      <w:pPr>
        <w:widowControl/>
        <w:spacing w:line="360" w:lineRule="auto"/>
        <w:ind w:firstLine="420"/>
        <w:jc w:val="left"/>
      </w:pPr>
      <w:r>
        <w:rPr>
          <w:rFonts w:hint="eastAsia" w:ascii="宋体" w:hAnsi="宋体" w:cs="宋体"/>
          <w:kern w:val="0"/>
          <w:szCs w:val="21"/>
        </w:rPr>
        <w:t>（1）设置阅览室、配置杂志和书籍，8分。</w:t>
      </w:r>
    </w:p>
    <w:p>
      <w:pPr>
        <w:widowControl/>
        <w:spacing w:line="360" w:lineRule="auto"/>
        <w:ind w:firstLine="420"/>
        <w:jc w:val="left"/>
      </w:pPr>
      <w:r>
        <w:rPr>
          <w:rFonts w:hint="eastAsia" w:ascii="宋体" w:hAnsi="宋体" w:cs="宋体"/>
          <w:kern w:val="0"/>
          <w:szCs w:val="21"/>
        </w:rPr>
        <w:t>（2）设置必要的休息室或茶歇区，6分。</w:t>
      </w:r>
    </w:p>
    <w:p>
      <w:pPr>
        <w:widowControl/>
        <w:spacing w:line="360" w:lineRule="auto"/>
        <w:ind w:firstLine="420"/>
        <w:jc w:val="left"/>
      </w:pPr>
      <w:r>
        <w:rPr>
          <w:rFonts w:hint="eastAsia" w:ascii="宋体" w:hAnsi="宋体" w:cs="宋体"/>
          <w:kern w:val="0"/>
          <w:szCs w:val="21"/>
        </w:rPr>
        <w:t>（3）设置健身房，6分。</w:t>
      </w:r>
    </w:p>
    <w:p>
      <w:pPr>
        <w:widowControl/>
        <w:spacing w:line="360" w:lineRule="auto"/>
        <w:jc w:val="left"/>
      </w:pPr>
      <w:r>
        <w:rPr>
          <w:rFonts w:hint="eastAsia" w:ascii="宋体" w:hAnsi="宋体" w:cs="宋体"/>
          <w:b/>
          <w:kern w:val="0"/>
          <w:sz w:val="24"/>
        </w:rPr>
        <w:t>13.生产环境布局合理，生产布局符合国家相关标准要求。（20分）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按照《工业企业设计卫生标准》（GBZ1-2010）的相关要求，工业企业厂区总平面布置应明确功能分区，可分为生产区、非生产区和辅助生产区；生产布局符合有害与无害作业分开、工作场所与生活场所分开的原则。释放大量热量或有害气体的厂房采用单层建筑；噪声与振动较大的生产设备宜安装在单层厂房内，当设计需要将这些生产设备安置在多层厂房内时，宜将其安装在底层。</w:t>
      </w:r>
    </w:p>
    <w:p>
      <w:pPr>
        <w:widowControl/>
        <w:spacing w:line="360" w:lineRule="auto"/>
        <w:jc w:val="left"/>
      </w:pPr>
      <w:r>
        <w:rPr>
          <w:rFonts w:hint="eastAsia" w:ascii="宋体" w:hAnsi="宋体" w:cs="宋体"/>
          <w:kern w:val="0"/>
          <w:szCs w:val="21"/>
        </w:rPr>
        <w:t>【评估方式】现场勘察、资料审查。</w:t>
      </w:r>
    </w:p>
    <w:p>
      <w:pPr>
        <w:widowControl/>
        <w:spacing w:line="360" w:lineRule="auto"/>
        <w:ind w:firstLine="420"/>
        <w:jc w:val="left"/>
      </w:pPr>
      <w:r>
        <w:rPr>
          <w:rFonts w:hint="eastAsia" w:ascii="宋体" w:hAnsi="宋体" w:cs="宋体"/>
          <w:kern w:val="0"/>
          <w:szCs w:val="21"/>
        </w:rPr>
        <w:t>评估要点：企业平面布置布局功能分区是否明确；有害与无害作业是否分开、工作场所与生活场所是否分开；竖向布置和生产布局是否合理。</w:t>
      </w:r>
    </w:p>
    <w:p>
      <w:pPr>
        <w:widowControl/>
        <w:spacing w:line="360" w:lineRule="auto"/>
        <w:jc w:val="left"/>
      </w:pPr>
      <w:r>
        <w:rPr>
          <w:rFonts w:hint="eastAsia" w:ascii="宋体" w:hAnsi="宋体" w:cs="宋体"/>
          <w:kern w:val="0"/>
          <w:szCs w:val="21"/>
        </w:rPr>
        <w:t xml:space="preserve">【赋分标准】 </w:t>
      </w:r>
    </w:p>
    <w:p>
      <w:pPr>
        <w:widowControl/>
        <w:spacing w:line="360" w:lineRule="auto"/>
        <w:ind w:firstLine="420"/>
        <w:jc w:val="left"/>
      </w:pPr>
      <w:r>
        <w:rPr>
          <w:rFonts w:hint="eastAsia" w:ascii="宋体" w:hAnsi="宋体" w:cs="宋体"/>
          <w:kern w:val="0"/>
          <w:szCs w:val="21"/>
        </w:rPr>
        <w:t>（1）平面布置布局功能分区明确、有害与无害作业分开、工作场所与生活场所分开、竖向布置合理等4项指标均符合要求，20分。</w:t>
      </w:r>
    </w:p>
    <w:p>
      <w:pPr>
        <w:widowControl/>
        <w:spacing w:line="360" w:lineRule="auto"/>
        <w:ind w:firstLine="420"/>
        <w:jc w:val="left"/>
      </w:pPr>
      <w:r>
        <w:rPr>
          <w:rFonts w:hint="eastAsia" w:ascii="宋体" w:hAnsi="宋体" w:cs="宋体"/>
          <w:kern w:val="0"/>
          <w:szCs w:val="21"/>
        </w:rPr>
        <w:t>（2）3项指标符合要求，15分。</w:t>
      </w:r>
    </w:p>
    <w:p>
      <w:pPr>
        <w:widowControl/>
        <w:spacing w:line="360" w:lineRule="auto"/>
        <w:ind w:firstLine="420"/>
        <w:jc w:val="left"/>
      </w:pPr>
      <w:r>
        <w:rPr>
          <w:rFonts w:hint="eastAsia" w:ascii="宋体" w:hAnsi="宋体" w:cs="宋体"/>
          <w:kern w:val="0"/>
          <w:szCs w:val="21"/>
        </w:rPr>
        <w:t>（3）2项指标符合要求，10分。</w:t>
      </w:r>
    </w:p>
    <w:p>
      <w:pPr>
        <w:widowControl/>
        <w:spacing w:line="360" w:lineRule="auto"/>
        <w:ind w:firstLine="420"/>
        <w:jc w:val="left"/>
      </w:pPr>
      <w:r>
        <w:rPr>
          <w:rFonts w:hint="eastAsia" w:ascii="宋体" w:hAnsi="宋体" w:cs="宋体"/>
          <w:kern w:val="0"/>
          <w:szCs w:val="21"/>
        </w:rPr>
        <w:t>（4）1项指标符合要求，5分。</w:t>
      </w:r>
    </w:p>
    <w:p>
      <w:pPr>
        <w:widowControl/>
        <w:spacing w:line="360" w:lineRule="auto"/>
        <w:ind w:firstLine="420"/>
        <w:jc w:val="left"/>
      </w:pPr>
      <w:r>
        <w:rPr>
          <w:rFonts w:hint="eastAsia" w:ascii="宋体" w:hAnsi="宋体" w:cs="宋体"/>
          <w:kern w:val="0"/>
          <w:szCs w:val="21"/>
        </w:rPr>
        <w:t>（5）均不符合要求，0分。</w:t>
      </w:r>
    </w:p>
    <w:p>
      <w:pPr>
        <w:widowControl/>
        <w:spacing w:line="360" w:lineRule="auto"/>
        <w:jc w:val="left"/>
      </w:pPr>
      <w:r>
        <w:rPr>
          <w:rFonts w:hint="eastAsia" w:ascii="宋体" w:hAnsi="宋体" w:cs="宋体"/>
          <w:b/>
          <w:kern w:val="0"/>
          <w:sz w:val="24"/>
        </w:rPr>
        <w:t>14．环境整洁，无卫生死角。</w:t>
      </w:r>
      <w:bookmarkStart w:id="10" w:name="_Hlk32650039"/>
      <w:r>
        <w:rPr>
          <w:rFonts w:hint="eastAsia" w:ascii="宋体" w:hAnsi="宋体" w:cs="宋体"/>
          <w:b/>
          <w:kern w:val="0"/>
          <w:sz w:val="24"/>
        </w:rPr>
        <w:t>（1</w:t>
      </w:r>
      <w:bookmarkEnd w:id="10"/>
      <w:r>
        <w:rPr>
          <w:rFonts w:hint="eastAsia" w:ascii="宋体" w:hAnsi="宋体" w:cs="宋体"/>
          <w:b/>
          <w:kern w:val="0"/>
          <w:sz w:val="24"/>
        </w:rPr>
        <w:t>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环境干净整洁，实施生活垃圾分类，有害垃圾存放应做到密闭化，有专人定时收集，做到日产日清；路面、绿地、院落等外部环境无暴露垃圾、无卫生死角。</w:t>
      </w:r>
    </w:p>
    <w:p>
      <w:pPr>
        <w:widowControl/>
        <w:spacing w:line="360" w:lineRule="auto"/>
        <w:jc w:val="left"/>
      </w:pPr>
      <w:r>
        <w:rPr>
          <w:rFonts w:hint="eastAsia" w:ascii="宋体" w:hAnsi="宋体" w:cs="宋体"/>
          <w:kern w:val="0"/>
          <w:szCs w:val="21"/>
        </w:rPr>
        <w:t>【评估方式】现场勘察。</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（1）企业环境是否整洁、生活垃圾是否分类处理、有无卫生死角。</w:t>
      </w:r>
    </w:p>
    <w:p>
      <w:pPr>
        <w:widowControl/>
        <w:spacing w:line="360" w:lineRule="auto"/>
        <w:ind w:firstLine="420"/>
        <w:jc w:val="left"/>
      </w:pPr>
      <w:r>
        <w:rPr>
          <w:rFonts w:hint="eastAsia" w:ascii="宋体" w:hAnsi="宋体" w:cs="宋体"/>
          <w:kern w:val="0"/>
          <w:szCs w:val="21"/>
        </w:rPr>
        <w:t>（2）查阅有关制度与日常工作记录。</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（1）有规范制度与完善的记录，环境整洁，垃圾分类规范收集清运，无卫生死角等4项指标均符合要求，15分。</w:t>
      </w:r>
    </w:p>
    <w:p>
      <w:pPr>
        <w:widowControl/>
        <w:spacing w:line="360" w:lineRule="auto"/>
        <w:ind w:firstLine="420"/>
        <w:jc w:val="left"/>
      </w:pPr>
      <w:r>
        <w:rPr>
          <w:rFonts w:hint="eastAsia" w:ascii="宋体" w:hAnsi="宋体" w:cs="宋体"/>
          <w:kern w:val="0"/>
          <w:szCs w:val="21"/>
        </w:rPr>
        <w:t>（2）3项指标符合要求，12分。</w:t>
      </w:r>
    </w:p>
    <w:p>
      <w:pPr>
        <w:widowControl/>
        <w:spacing w:line="360" w:lineRule="auto"/>
        <w:ind w:firstLine="420"/>
        <w:jc w:val="left"/>
      </w:pPr>
      <w:r>
        <w:rPr>
          <w:rFonts w:hint="eastAsia" w:ascii="宋体" w:hAnsi="宋体" w:cs="宋体"/>
          <w:kern w:val="0"/>
          <w:szCs w:val="21"/>
        </w:rPr>
        <w:t>（3）2项指标符合要求，8分。</w:t>
      </w:r>
    </w:p>
    <w:p>
      <w:pPr>
        <w:widowControl/>
        <w:spacing w:line="360" w:lineRule="auto"/>
        <w:ind w:firstLine="420"/>
        <w:jc w:val="left"/>
      </w:pPr>
      <w:r>
        <w:rPr>
          <w:rFonts w:hint="eastAsia" w:ascii="宋体" w:hAnsi="宋体" w:cs="宋体"/>
          <w:kern w:val="0"/>
          <w:szCs w:val="21"/>
        </w:rPr>
        <w:t>（4）1项指标符合要求，5分。</w:t>
      </w:r>
    </w:p>
    <w:p>
      <w:pPr>
        <w:widowControl/>
        <w:spacing w:line="360" w:lineRule="auto"/>
        <w:ind w:firstLine="420"/>
        <w:jc w:val="left"/>
      </w:pPr>
      <w:r>
        <w:rPr>
          <w:rFonts w:hint="eastAsia" w:ascii="宋体" w:hAnsi="宋体" w:cs="宋体"/>
          <w:kern w:val="0"/>
          <w:szCs w:val="21"/>
        </w:rPr>
        <w:t>（5）均不符合要求，0分。</w:t>
      </w:r>
    </w:p>
    <w:p>
      <w:pPr>
        <w:widowControl/>
        <w:spacing w:line="360" w:lineRule="auto"/>
        <w:jc w:val="left"/>
      </w:pPr>
      <w:r>
        <w:rPr>
          <w:rFonts w:hint="eastAsia" w:ascii="宋体" w:hAnsi="宋体" w:cs="宋体"/>
          <w:b/>
          <w:kern w:val="0"/>
          <w:sz w:val="24"/>
        </w:rPr>
        <w:t>15. 绿化覆盖率和绿地率满足国家绿化工作要求。（15分）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企业应重视场内绿化工作，保证绿化覆盖率或绿地率达标。绿化覆盖率指绿化植物的垂直投影面积占企业总用地面积的比值。绿地率指企业范围内各类绿地的总和与企业用地的比率。绿地包括：单位附属公园、游园、道路及建筑旁的绿地、苗圃和花圃等。</w:t>
      </w:r>
    </w:p>
    <w:p>
      <w:pPr>
        <w:widowControl/>
        <w:spacing w:line="360" w:lineRule="auto"/>
        <w:ind w:firstLine="420"/>
        <w:jc w:val="left"/>
      </w:pPr>
      <w:r>
        <w:rPr>
          <w:rFonts w:hint="eastAsia" w:ascii="宋体" w:hAnsi="宋体" w:cs="宋体"/>
          <w:kern w:val="0"/>
          <w:szCs w:val="21"/>
        </w:rPr>
        <w:t>（2）非工业企业绿化覆盖率、工业企业绿地率、产生有害气体及污染严重的工业企业的防护林带及绿地率、处于商业中心的企业绿地率均有不同的绿化工作要求。【评估方式】现场勘察、资料审查。</w:t>
      </w:r>
    </w:p>
    <w:p>
      <w:pPr>
        <w:widowControl/>
        <w:spacing w:line="360" w:lineRule="auto"/>
        <w:jc w:val="left"/>
      </w:pPr>
      <w:r>
        <w:rPr>
          <w:rFonts w:hint="eastAsia" w:ascii="宋体" w:hAnsi="宋体" w:cs="宋体"/>
          <w:kern w:val="0"/>
          <w:szCs w:val="21"/>
        </w:rPr>
        <w:t>【赋分标准】按照非工业企业、工业企业、产生有害气体及污染严重的工业企业和处于商业中心的企业分别赋分。</w:t>
      </w:r>
    </w:p>
    <w:p>
      <w:pPr>
        <w:widowControl/>
        <w:spacing w:line="360" w:lineRule="auto"/>
        <w:ind w:firstLine="420"/>
        <w:jc w:val="left"/>
      </w:pPr>
      <w:r>
        <w:rPr>
          <w:rFonts w:hint="eastAsia" w:ascii="宋体" w:hAnsi="宋体" w:cs="宋体"/>
          <w:kern w:val="0"/>
          <w:szCs w:val="21"/>
        </w:rPr>
        <w:t>1.非工业企业</w:t>
      </w:r>
    </w:p>
    <w:p>
      <w:pPr>
        <w:widowControl/>
        <w:spacing w:line="360" w:lineRule="auto"/>
        <w:ind w:firstLine="420"/>
        <w:jc w:val="left"/>
      </w:pPr>
      <w:r>
        <w:rPr>
          <w:rFonts w:hint="eastAsia" w:ascii="宋体" w:hAnsi="宋体" w:cs="宋体"/>
          <w:kern w:val="0"/>
          <w:szCs w:val="21"/>
        </w:rPr>
        <w:t>（1）绿化覆盖率40%及以上、绿地率35%及以上，15分。</w:t>
      </w:r>
    </w:p>
    <w:p>
      <w:pPr>
        <w:widowControl/>
        <w:spacing w:line="360" w:lineRule="auto"/>
        <w:ind w:firstLine="420"/>
        <w:jc w:val="left"/>
      </w:pPr>
      <w:r>
        <w:rPr>
          <w:rFonts w:hint="eastAsia" w:ascii="宋体" w:hAnsi="宋体" w:cs="宋体"/>
          <w:kern w:val="0"/>
          <w:szCs w:val="21"/>
        </w:rPr>
        <w:t>（2）绿化覆盖率30%及以上、绿地率25%及以上，视情况，10-12分。</w:t>
      </w:r>
    </w:p>
    <w:p>
      <w:pPr>
        <w:widowControl/>
        <w:spacing w:line="360" w:lineRule="auto"/>
        <w:ind w:firstLine="420"/>
        <w:jc w:val="left"/>
      </w:pPr>
      <w:r>
        <w:rPr>
          <w:rFonts w:hint="eastAsia" w:ascii="宋体" w:hAnsi="宋体" w:cs="宋体"/>
          <w:kern w:val="0"/>
          <w:szCs w:val="21"/>
        </w:rPr>
        <w:t>（3）两项均在15%以上，视情况，5-8分。</w:t>
      </w:r>
    </w:p>
    <w:p>
      <w:pPr>
        <w:widowControl/>
        <w:spacing w:line="360" w:lineRule="auto"/>
        <w:ind w:firstLine="420"/>
        <w:jc w:val="left"/>
      </w:pPr>
      <w:r>
        <w:rPr>
          <w:rFonts w:hint="eastAsia" w:ascii="宋体" w:hAnsi="宋体" w:cs="宋体"/>
          <w:kern w:val="0"/>
          <w:szCs w:val="21"/>
        </w:rPr>
        <w:t>（4）任一项不足15%，0分。</w:t>
      </w:r>
    </w:p>
    <w:p>
      <w:pPr>
        <w:widowControl/>
        <w:spacing w:line="360" w:lineRule="auto"/>
        <w:ind w:firstLine="420"/>
        <w:jc w:val="left"/>
      </w:pPr>
      <w:r>
        <w:rPr>
          <w:rFonts w:hint="eastAsia" w:ascii="宋体" w:hAnsi="宋体" w:cs="宋体"/>
          <w:kern w:val="0"/>
          <w:szCs w:val="21"/>
        </w:rPr>
        <w:t>2.工业企业</w:t>
      </w:r>
    </w:p>
    <w:p>
      <w:pPr>
        <w:widowControl/>
        <w:spacing w:line="360" w:lineRule="auto"/>
        <w:ind w:firstLine="420"/>
        <w:jc w:val="left"/>
      </w:pPr>
      <w:r>
        <w:rPr>
          <w:rFonts w:hint="eastAsia" w:ascii="宋体" w:hAnsi="宋体" w:cs="宋体"/>
          <w:kern w:val="0"/>
          <w:szCs w:val="21"/>
        </w:rPr>
        <w:t>（1）绿化覆盖率35%及以上、绿地率30%及以上，15分。</w:t>
      </w:r>
    </w:p>
    <w:p>
      <w:pPr>
        <w:widowControl/>
        <w:spacing w:line="360" w:lineRule="auto"/>
        <w:ind w:firstLine="420"/>
        <w:jc w:val="left"/>
      </w:pPr>
      <w:r>
        <w:rPr>
          <w:rFonts w:hint="eastAsia" w:ascii="宋体" w:hAnsi="宋体" w:cs="宋体"/>
          <w:kern w:val="0"/>
          <w:szCs w:val="21"/>
        </w:rPr>
        <w:t>（2）绿化覆盖率25%及以上、绿地率20%及以上，视情况，10-12分。   </w:t>
      </w:r>
    </w:p>
    <w:p>
      <w:pPr>
        <w:widowControl/>
        <w:spacing w:line="360" w:lineRule="auto"/>
        <w:ind w:firstLine="420"/>
        <w:jc w:val="left"/>
      </w:pPr>
      <w:r>
        <w:rPr>
          <w:rFonts w:hint="eastAsia" w:ascii="宋体" w:hAnsi="宋体" w:cs="宋体"/>
          <w:kern w:val="0"/>
          <w:szCs w:val="21"/>
        </w:rPr>
        <w:t>（3）两项均在10%以上，视情况，5-8分。</w:t>
      </w:r>
    </w:p>
    <w:p>
      <w:pPr>
        <w:widowControl/>
        <w:spacing w:line="360" w:lineRule="auto"/>
        <w:ind w:firstLine="420"/>
        <w:jc w:val="left"/>
      </w:pPr>
      <w:r>
        <w:rPr>
          <w:rFonts w:hint="eastAsia" w:ascii="宋体" w:hAnsi="宋体" w:cs="宋体"/>
          <w:kern w:val="0"/>
          <w:szCs w:val="21"/>
        </w:rPr>
        <w:t>（4）任一项不足10%，0分。</w:t>
      </w:r>
    </w:p>
    <w:p>
      <w:pPr>
        <w:widowControl/>
        <w:spacing w:line="360" w:lineRule="auto"/>
        <w:ind w:firstLine="420"/>
        <w:jc w:val="left"/>
      </w:pPr>
      <w:r>
        <w:rPr>
          <w:rFonts w:hint="eastAsia" w:ascii="宋体" w:hAnsi="宋体" w:cs="宋体"/>
          <w:kern w:val="0"/>
          <w:szCs w:val="21"/>
        </w:rPr>
        <w:t>3.产生有害气体及污染严重的工业企业</w:t>
      </w:r>
    </w:p>
    <w:p>
      <w:pPr>
        <w:widowControl/>
        <w:spacing w:line="360" w:lineRule="auto"/>
        <w:ind w:firstLine="420"/>
        <w:jc w:val="left"/>
      </w:pPr>
      <w:r>
        <w:rPr>
          <w:rFonts w:hint="eastAsia" w:ascii="宋体" w:hAnsi="宋体" w:cs="宋体"/>
          <w:kern w:val="0"/>
          <w:szCs w:val="21"/>
        </w:rPr>
        <w:t>（1）设有防护林带、绿化覆盖率45%及以上、绿地率40%及以上，15分。</w:t>
      </w:r>
    </w:p>
    <w:p>
      <w:pPr>
        <w:widowControl/>
        <w:spacing w:line="360" w:lineRule="auto"/>
        <w:ind w:firstLine="420"/>
        <w:jc w:val="left"/>
      </w:pPr>
      <w:r>
        <w:rPr>
          <w:rFonts w:hint="eastAsia" w:ascii="宋体" w:hAnsi="宋体" w:cs="宋体"/>
          <w:kern w:val="0"/>
          <w:szCs w:val="21"/>
        </w:rPr>
        <w:t>（2）设有防护林带、绿化覆盖率30%及以上、绿地率25%及以上，视情况，10-12分。</w:t>
      </w:r>
    </w:p>
    <w:p>
      <w:pPr>
        <w:widowControl/>
        <w:spacing w:line="360" w:lineRule="auto"/>
        <w:ind w:firstLine="420"/>
        <w:jc w:val="left"/>
      </w:pPr>
      <w:r>
        <w:rPr>
          <w:rFonts w:hint="eastAsia" w:ascii="宋体" w:hAnsi="宋体" w:cs="宋体"/>
          <w:kern w:val="0"/>
          <w:szCs w:val="21"/>
        </w:rPr>
        <w:t>（3）两项均在15%以上，视情况，5-8分。</w:t>
      </w:r>
    </w:p>
    <w:p>
      <w:pPr>
        <w:widowControl/>
        <w:spacing w:line="360" w:lineRule="auto"/>
        <w:ind w:firstLine="420"/>
        <w:jc w:val="left"/>
      </w:pPr>
      <w:r>
        <w:rPr>
          <w:rFonts w:hint="eastAsia" w:ascii="宋体" w:hAnsi="宋体" w:cs="宋体"/>
          <w:kern w:val="0"/>
          <w:szCs w:val="21"/>
        </w:rPr>
        <w:t>（4）任一项不足15%，0分。</w:t>
      </w:r>
    </w:p>
    <w:p>
      <w:pPr>
        <w:widowControl/>
        <w:spacing w:line="360" w:lineRule="auto"/>
        <w:ind w:firstLine="420"/>
        <w:jc w:val="left"/>
      </w:pPr>
      <w:r>
        <w:rPr>
          <w:rFonts w:hint="eastAsia" w:ascii="宋体" w:hAnsi="宋体" w:cs="宋体"/>
          <w:kern w:val="0"/>
          <w:szCs w:val="21"/>
        </w:rPr>
        <w:t>4.处于商业中心的企业</w:t>
      </w:r>
    </w:p>
    <w:p>
      <w:pPr>
        <w:widowControl/>
        <w:spacing w:line="360" w:lineRule="auto"/>
        <w:ind w:firstLine="420"/>
        <w:jc w:val="left"/>
      </w:pPr>
      <w:r>
        <w:rPr>
          <w:rFonts w:hint="eastAsia" w:ascii="宋体" w:hAnsi="宋体" w:cs="宋体"/>
          <w:kern w:val="0"/>
          <w:szCs w:val="21"/>
        </w:rPr>
        <w:t>（1）绿化覆盖率25%及以上、绿地率20%及以上，15分。</w:t>
      </w:r>
    </w:p>
    <w:p>
      <w:pPr>
        <w:widowControl/>
        <w:spacing w:line="360" w:lineRule="auto"/>
        <w:ind w:firstLine="420"/>
        <w:jc w:val="left"/>
      </w:pPr>
      <w:r>
        <w:rPr>
          <w:rFonts w:hint="eastAsia" w:ascii="宋体" w:hAnsi="宋体" w:cs="宋体"/>
          <w:kern w:val="0"/>
          <w:szCs w:val="21"/>
        </w:rPr>
        <w:t>（2）绿化覆盖率15%及以上、绿地率10%及以上，视情况，10-12分。</w:t>
      </w:r>
    </w:p>
    <w:p>
      <w:pPr>
        <w:widowControl/>
        <w:spacing w:line="360" w:lineRule="auto"/>
        <w:ind w:firstLine="420"/>
        <w:jc w:val="left"/>
      </w:pPr>
      <w:r>
        <w:rPr>
          <w:rFonts w:hint="eastAsia" w:ascii="宋体" w:hAnsi="宋体" w:cs="宋体"/>
          <w:kern w:val="0"/>
          <w:szCs w:val="21"/>
        </w:rPr>
        <w:t>（3）绿化覆盖率及绿地率均在10%及以上，视情况，5-8分。    </w:t>
      </w:r>
    </w:p>
    <w:p>
      <w:pPr>
        <w:widowControl/>
        <w:spacing w:line="360" w:lineRule="auto"/>
        <w:ind w:firstLine="420"/>
        <w:jc w:val="left"/>
      </w:pPr>
      <w:r>
        <w:rPr>
          <w:rFonts w:hint="eastAsia" w:ascii="宋体" w:hAnsi="宋体" w:cs="宋体"/>
          <w:kern w:val="0"/>
          <w:szCs w:val="21"/>
        </w:rPr>
        <w:t>（4）任一项不足10%，0分。</w:t>
      </w:r>
    </w:p>
    <w:p>
      <w:pPr>
        <w:widowControl/>
        <w:spacing w:line="360" w:lineRule="auto"/>
        <w:jc w:val="left"/>
      </w:pPr>
      <w:r>
        <w:rPr>
          <w:rFonts w:hint="eastAsia" w:ascii="宋体" w:hAnsi="宋体" w:cs="宋体"/>
          <w:b/>
          <w:kern w:val="0"/>
          <w:sz w:val="24"/>
        </w:rPr>
        <w:t>16.废气、废水、固体废物排放和贮存、运输、处理符合国家、地方相关标准和要求。（15分）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按照《中华人民共和国环境保护法》《中华人民共和国大气污染防治法》《中华人民共和国水污染防治法》《固体废物处理处置工程技术导则》等相关法律法规的要求，对废气和废水各项环保指标（排污许可证上的排放指标）经过处理达到国家或地方排放标准和要求。对企业固体废物进行规范化处理。</w:t>
      </w:r>
    </w:p>
    <w:p>
      <w:pPr>
        <w:widowControl/>
        <w:spacing w:line="360" w:lineRule="auto"/>
        <w:jc w:val="left"/>
      </w:pPr>
      <w:r>
        <w:rPr>
          <w:rFonts w:hint="eastAsia" w:ascii="宋体" w:hAnsi="宋体" w:cs="宋体"/>
          <w:kern w:val="0"/>
          <w:szCs w:val="21"/>
        </w:rPr>
        <w:t>【评估方式】现场勘察、资料审查。</w:t>
      </w:r>
    </w:p>
    <w:p>
      <w:pPr>
        <w:widowControl/>
        <w:spacing w:line="360" w:lineRule="auto"/>
        <w:ind w:firstLine="420"/>
        <w:jc w:val="left"/>
      </w:pPr>
      <w:r>
        <w:rPr>
          <w:rFonts w:hint="eastAsia" w:ascii="宋体" w:hAnsi="宋体" w:cs="宋体"/>
          <w:kern w:val="0"/>
          <w:szCs w:val="21"/>
        </w:rPr>
        <w:t>评估要点：查看环境监测报告、在线监测点实时监测数据，核实企业各项环保指标是否达标；企业是否制订关于废气、废水排放、固体废物处理处置的管理制度。</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（1）企业废气和废水各项排放达标，有废气和废水排放、固体废物处理处置的管理制度，有处置工业固体废物的相关资质等3项指标均符合要求，15分。</w:t>
      </w:r>
    </w:p>
    <w:p>
      <w:pPr>
        <w:widowControl/>
        <w:spacing w:line="360" w:lineRule="auto"/>
        <w:ind w:firstLine="420"/>
        <w:jc w:val="left"/>
      </w:pPr>
      <w:r>
        <w:rPr>
          <w:rFonts w:hint="eastAsia" w:ascii="宋体" w:hAnsi="宋体" w:cs="宋体"/>
          <w:kern w:val="0"/>
          <w:szCs w:val="21"/>
        </w:rPr>
        <w:t>（2）2项指标符合要求，10分。</w:t>
      </w:r>
    </w:p>
    <w:p>
      <w:pPr>
        <w:widowControl/>
        <w:spacing w:line="360" w:lineRule="auto"/>
        <w:ind w:firstLine="420"/>
        <w:jc w:val="left"/>
      </w:pPr>
      <w:r>
        <w:rPr>
          <w:rFonts w:hint="eastAsia" w:ascii="宋体" w:hAnsi="宋体" w:cs="宋体"/>
          <w:kern w:val="0"/>
          <w:szCs w:val="21"/>
        </w:rPr>
        <w:t>（3）1项指标符合要求，5分。</w:t>
      </w:r>
    </w:p>
    <w:p>
      <w:pPr>
        <w:widowControl/>
        <w:spacing w:line="360" w:lineRule="auto"/>
        <w:ind w:firstLine="420"/>
        <w:jc w:val="left"/>
      </w:pPr>
      <w:r>
        <w:rPr>
          <w:rFonts w:hint="eastAsia" w:ascii="宋体" w:hAnsi="宋体" w:cs="宋体"/>
          <w:kern w:val="0"/>
          <w:szCs w:val="21"/>
        </w:rPr>
        <w:t>（4）均不符合要求，0分。</w:t>
      </w:r>
    </w:p>
    <w:p>
      <w:pPr>
        <w:widowControl/>
        <w:spacing w:line="360" w:lineRule="auto"/>
        <w:jc w:val="left"/>
      </w:pPr>
      <w:r>
        <w:rPr>
          <w:rFonts w:hint="eastAsia" w:ascii="宋体" w:hAnsi="宋体" w:cs="宋体"/>
          <w:b/>
          <w:kern w:val="0"/>
          <w:sz w:val="24"/>
        </w:rPr>
        <w:t>17.有效落实病媒生物防制，鼠、蚊、蝇、蟑螂等病媒生物密度得到有效控制，符合国家卫生标准和要求。（15分）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（1）《“健康中国2030”规划纲要》第十三章指出：深入开展爱国卫生运动，实施以环境治理为主的病媒生物综合预防控制策略。</w:t>
      </w:r>
    </w:p>
    <w:p>
      <w:pPr>
        <w:widowControl/>
        <w:spacing w:line="360" w:lineRule="auto"/>
        <w:ind w:firstLine="420"/>
        <w:jc w:val="left"/>
      </w:pPr>
      <w:r>
        <w:rPr>
          <w:rFonts w:hint="eastAsia" w:ascii="宋体" w:hAnsi="宋体" w:cs="宋体"/>
          <w:kern w:val="0"/>
          <w:szCs w:val="21"/>
        </w:rPr>
        <w:t>（2）企业应当依照法律、法规要求，制订工作场所病媒生物的预防与定期检查制度，设置专职或兼职病媒控制人员，按照《病媒生物密度监测方法—蜚蠊、蝇类、蚊类、鼠类》（GB/T23795、23786、23797、23798-2009）要求，认真做好病媒防制工作。</w:t>
      </w:r>
    </w:p>
    <w:p>
      <w:pPr>
        <w:widowControl/>
        <w:spacing w:line="360" w:lineRule="auto"/>
        <w:ind w:firstLine="420"/>
        <w:jc w:val="left"/>
      </w:pPr>
      <w:r>
        <w:rPr>
          <w:rFonts w:hint="eastAsia" w:ascii="宋体" w:hAnsi="宋体" w:cs="宋体"/>
          <w:kern w:val="0"/>
          <w:szCs w:val="21"/>
        </w:rPr>
        <w:t>（3）企业应按照《病媒生物密度控制水平—鼠类、蚊虫、蝇类、蜚蠊》的4个国家标准（GB/T 27770、27771、27772、27773-2011）要求，将鼠、蚊、蝇、蟑螂等病媒生物的种群密度控制在国家标准要求范围之内。由专业机构考核，单位病媒生物密度控制水平至少达到C级。</w:t>
      </w:r>
    </w:p>
    <w:p>
      <w:pPr>
        <w:widowControl/>
        <w:spacing w:line="360" w:lineRule="auto"/>
        <w:jc w:val="left"/>
      </w:pPr>
      <w:r>
        <w:rPr>
          <w:rFonts w:hint="eastAsia" w:ascii="宋体" w:hAnsi="宋体" w:cs="宋体"/>
          <w:kern w:val="0"/>
          <w:szCs w:val="21"/>
        </w:rPr>
        <w:t>【评估方式】现场勘察、资料审查料。</w:t>
      </w:r>
    </w:p>
    <w:p>
      <w:pPr>
        <w:widowControl/>
        <w:spacing w:line="360" w:lineRule="auto"/>
        <w:ind w:firstLine="420"/>
        <w:jc w:val="left"/>
      </w:pPr>
      <w:r>
        <w:rPr>
          <w:rFonts w:hint="eastAsia" w:ascii="宋体" w:hAnsi="宋体" w:cs="宋体"/>
          <w:kern w:val="0"/>
          <w:szCs w:val="21"/>
        </w:rPr>
        <w:t>评估要点：查看专业机构的病媒生物密度考核记录；查看病媒生物预防控制制度、定期检查记录、病媒生物控制人员情况，查看工作场所、厕所及食堂等场所是否具备防蝇防鼠设施（例如灭蝇灯、粘鼠板等），是否存在鼠、蚊、蝇、蟑螂的孳生地；防蝇防鼠设施、孳生地状况以及控制记录。</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（1）有病媒生物预防控制制度、有专人负责、有定期检查记录、有防病媒生物设施、病媒生物密度符合标准要求等5个指标均符合要求，15分。</w:t>
      </w:r>
    </w:p>
    <w:p>
      <w:pPr>
        <w:widowControl/>
        <w:spacing w:line="360" w:lineRule="auto"/>
        <w:ind w:firstLine="420"/>
        <w:jc w:val="left"/>
      </w:pPr>
      <w:r>
        <w:rPr>
          <w:rFonts w:hint="eastAsia" w:ascii="宋体" w:hAnsi="宋体" w:cs="宋体"/>
          <w:kern w:val="0"/>
          <w:szCs w:val="21"/>
        </w:rPr>
        <w:t>（2）包括病媒生物密度符合标准要求在内的1-4个指标符合要求，视情况，5-12分。</w:t>
      </w:r>
    </w:p>
    <w:p>
      <w:pPr>
        <w:widowControl/>
        <w:spacing w:line="360" w:lineRule="auto"/>
        <w:ind w:firstLine="420"/>
        <w:jc w:val="left"/>
      </w:pPr>
      <w:r>
        <w:rPr>
          <w:rFonts w:hint="eastAsia" w:ascii="宋体" w:hAnsi="宋体" w:cs="宋体"/>
          <w:kern w:val="0"/>
          <w:szCs w:val="21"/>
        </w:rPr>
        <w:t>（3）不包括病媒生物密度符合标准要求在内的指标符合要求，视情况，3-5分。</w:t>
      </w:r>
    </w:p>
    <w:p>
      <w:pPr>
        <w:widowControl/>
        <w:spacing w:line="360" w:lineRule="auto"/>
        <w:ind w:firstLine="420"/>
        <w:jc w:val="left"/>
      </w:pPr>
      <w:r>
        <w:rPr>
          <w:rFonts w:hint="eastAsia" w:ascii="宋体" w:hAnsi="宋体" w:cs="宋体"/>
          <w:kern w:val="0"/>
          <w:szCs w:val="21"/>
        </w:rPr>
        <w:t>（4）各项指标均不符合要求，0分。</w:t>
      </w:r>
    </w:p>
    <w:p>
      <w:pPr>
        <w:widowControl/>
        <w:spacing w:line="360" w:lineRule="auto"/>
        <w:jc w:val="left"/>
      </w:pPr>
      <w:r>
        <w:rPr>
          <w:rFonts w:hint="eastAsia" w:ascii="宋体" w:hAnsi="宋体" w:cs="宋体"/>
          <w:b/>
          <w:kern w:val="0"/>
          <w:sz w:val="24"/>
        </w:rPr>
        <w:t>18.全面开展控烟工作，打造无烟环境。积极推动室内工作场所及公共场所等全面禁止吸烟，设置显著禁烟标识，企业内无烟草广告和促销。（20分）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行动（2019-2030年）》之控烟行动要求：把各级党政机关建设成无烟机关，逐步在全国范围内实现公共场所、室内工作场所和公共交通工具全面禁烟；将违反有关法律法规向未成年人出售烟草的商家、发布烟草广告的企业和商家，纳入社会诚信体系“黑名单”，依法依规实施联合惩戒。鼓励企业、单位出台室内全面无烟规定，为员工营造无烟工作环境，为员工戒烟提供必要的支持。</w:t>
      </w:r>
    </w:p>
    <w:p>
      <w:pPr>
        <w:widowControl/>
        <w:spacing w:line="360" w:lineRule="auto"/>
        <w:ind w:firstLine="420"/>
        <w:jc w:val="left"/>
      </w:pPr>
      <w:r>
        <w:rPr>
          <w:rFonts w:hint="eastAsia" w:ascii="宋体" w:hAnsi="宋体" w:cs="宋体"/>
          <w:kern w:val="0"/>
          <w:szCs w:val="21"/>
        </w:rPr>
        <w:t>（2）室内公共场所指相对于室外公共场所而言，室内公共场所主要指的是在大范围的室内，如室内餐厅、大厅、办公场所或工作场所、室内娱乐场所、休息室、生活用室等。企业室内公共场所应全面禁止吸烟，设置显著禁烟标识，且企业内无烟草广告和促销。</w:t>
      </w:r>
    </w:p>
    <w:p>
      <w:pPr>
        <w:widowControl/>
        <w:spacing w:line="360" w:lineRule="auto"/>
        <w:jc w:val="left"/>
      </w:pPr>
      <w:r>
        <w:rPr>
          <w:rFonts w:hint="eastAsia" w:ascii="宋体" w:hAnsi="宋体" w:cs="宋体"/>
          <w:kern w:val="0"/>
          <w:szCs w:val="21"/>
        </w:rPr>
        <w:t>【评估方式】现场勘察、访谈。</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（1）企业制订并颁布有关控烟制度。</w:t>
      </w:r>
    </w:p>
    <w:p>
      <w:pPr>
        <w:widowControl/>
        <w:spacing w:line="360" w:lineRule="auto"/>
        <w:ind w:firstLine="420"/>
        <w:jc w:val="left"/>
      </w:pPr>
      <w:r>
        <w:rPr>
          <w:rFonts w:hint="eastAsia" w:ascii="宋体" w:hAnsi="宋体" w:cs="宋体"/>
          <w:kern w:val="0"/>
          <w:szCs w:val="21"/>
        </w:rPr>
        <w:t>（2）室内公共场所及其通勤车辆内是否设置禁烟标识。</w:t>
      </w:r>
    </w:p>
    <w:p>
      <w:pPr>
        <w:widowControl/>
        <w:spacing w:line="360" w:lineRule="auto"/>
        <w:ind w:firstLine="420"/>
        <w:jc w:val="left"/>
      </w:pPr>
      <w:r>
        <w:rPr>
          <w:rFonts w:hint="eastAsia" w:ascii="宋体" w:hAnsi="宋体" w:cs="宋体"/>
          <w:kern w:val="0"/>
          <w:szCs w:val="21"/>
        </w:rPr>
        <w:t>（3）员工是否有吸烟现象。</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（1）有相关控烟制度并得到访谈对象确认；在禁止吸烟场所设置明显的禁止吸烟、举报投诉电话、处罚金额等标识；企业内无烟草广告和促销，20分。</w:t>
      </w:r>
    </w:p>
    <w:p>
      <w:pPr>
        <w:widowControl/>
        <w:spacing w:line="360" w:lineRule="auto"/>
        <w:ind w:firstLine="420"/>
        <w:jc w:val="left"/>
      </w:pPr>
      <w:r>
        <w:rPr>
          <w:rFonts w:hint="eastAsia" w:ascii="宋体" w:hAnsi="宋体" w:cs="宋体"/>
          <w:kern w:val="0"/>
          <w:szCs w:val="21"/>
        </w:rPr>
        <w:t>（2）有相关控烟制度，相应区域有禁止吸烟等标识，无烟草广告及促销，但现场勘察或访谈发现在禁止吸烟场所有吸烟现象，视情况，8-10分。</w:t>
      </w:r>
    </w:p>
    <w:p>
      <w:pPr>
        <w:widowControl/>
        <w:spacing w:line="360" w:lineRule="auto"/>
        <w:ind w:firstLine="420"/>
        <w:jc w:val="left"/>
      </w:pPr>
      <w:r>
        <w:rPr>
          <w:rFonts w:hint="eastAsia" w:ascii="宋体" w:hAnsi="宋体" w:cs="宋体"/>
          <w:kern w:val="0"/>
          <w:szCs w:val="21"/>
        </w:rPr>
        <w:t>（3）未于室内公共场所发现吸烟者，但控烟制度、禁烟标识、无烟草广告及促销等存在不规范情况，视情况，10-15分。</w:t>
      </w:r>
    </w:p>
    <w:p>
      <w:pPr>
        <w:widowControl/>
        <w:spacing w:line="360" w:lineRule="auto"/>
        <w:ind w:firstLine="420"/>
        <w:jc w:val="left"/>
      </w:pPr>
      <w:r>
        <w:rPr>
          <w:rFonts w:hint="eastAsia" w:ascii="宋体" w:hAnsi="宋体" w:cs="宋体"/>
          <w:kern w:val="0"/>
          <w:szCs w:val="21"/>
        </w:rPr>
        <w:t>（4）无相关控烟制度且无禁止吸烟标识，0分。</w:t>
      </w:r>
    </w:p>
    <w:p>
      <w:pPr>
        <w:widowControl/>
        <w:spacing w:line="360" w:lineRule="auto"/>
        <w:jc w:val="left"/>
      </w:pPr>
      <w:r>
        <w:rPr>
          <w:rFonts w:hint="eastAsia" w:ascii="宋体" w:hAnsi="宋体" w:cs="宋体"/>
          <w:b/>
          <w:kern w:val="0"/>
          <w:sz w:val="24"/>
        </w:rPr>
        <w:t>19.加强水质卫生管理，保障生活饮用水安全。（15分）</w:t>
      </w:r>
    </w:p>
    <w:p>
      <w:pPr>
        <w:widowControl/>
        <w:spacing w:line="360" w:lineRule="auto"/>
        <w:ind w:hanging="105"/>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（1）企业应制订生活饮用水、直饮水及饮水机设备检测与设施清洗维护制度。</w:t>
      </w:r>
    </w:p>
    <w:p>
      <w:pPr>
        <w:widowControl/>
        <w:spacing w:line="360" w:lineRule="auto"/>
        <w:ind w:firstLine="420"/>
        <w:jc w:val="left"/>
      </w:pPr>
      <w:r>
        <w:rPr>
          <w:rFonts w:hint="eastAsia" w:ascii="宋体" w:hAnsi="宋体" w:cs="宋体"/>
          <w:kern w:val="0"/>
          <w:szCs w:val="21"/>
        </w:rPr>
        <w:t>（2）企业通过饮用水输配水管网，使用集中式供水单位提供的饮用水，应定期检查、清洗企业内二次供水设施和输配水管网，保证企业供应的生活饮用水符合《二次供水设施卫生规范》（GB17051-1997）的要求。</w:t>
      </w:r>
    </w:p>
    <w:p>
      <w:pPr>
        <w:widowControl/>
        <w:spacing w:line="360" w:lineRule="auto"/>
        <w:ind w:firstLine="420"/>
        <w:jc w:val="left"/>
      </w:pPr>
      <w:r>
        <w:rPr>
          <w:rFonts w:hint="eastAsia" w:ascii="宋体" w:hAnsi="宋体" w:cs="宋体"/>
          <w:kern w:val="0"/>
          <w:szCs w:val="21"/>
        </w:rPr>
        <w:t>（3）企业通过自建供水设施供水，应取得相关卫生许可，供应的生活饮用水水质应符合《生活饮用水卫生标准》（GB5749-2006）的要求。</w:t>
      </w:r>
    </w:p>
    <w:p>
      <w:pPr>
        <w:widowControl/>
        <w:spacing w:line="360" w:lineRule="auto"/>
        <w:ind w:firstLine="420"/>
        <w:jc w:val="left"/>
      </w:pPr>
      <w:r>
        <w:rPr>
          <w:rFonts w:hint="eastAsia" w:ascii="宋体" w:hAnsi="宋体" w:cs="宋体"/>
          <w:kern w:val="0"/>
          <w:szCs w:val="21"/>
        </w:rPr>
        <w:t>（4）企业通过装置直饮水设备供水，相关设备应具有卫生许可批件，供应的直饮水应符合《饮用净水水质标准》（CJ94-2005）的要求。</w:t>
      </w:r>
    </w:p>
    <w:p>
      <w:pPr>
        <w:widowControl/>
        <w:spacing w:line="360" w:lineRule="auto"/>
        <w:ind w:firstLine="420"/>
        <w:jc w:val="left"/>
      </w:pPr>
      <w:r>
        <w:rPr>
          <w:rFonts w:hint="eastAsia" w:ascii="宋体" w:hAnsi="宋体" w:cs="宋体"/>
          <w:kern w:val="0"/>
          <w:szCs w:val="21"/>
        </w:rPr>
        <w:t>（5）企业通过装置饮水机设备供水，相关设备应具有卫生许可批件，供应的饮用水应符合《食品安全国家标准包装饮用水》（GB19298-2014）的要求。</w:t>
      </w:r>
    </w:p>
    <w:p>
      <w:pPr>
        <w:widowControl/>
        <w:spacing w:line="360" w:lineRule="auto"/>
        <w:jc w:val="left"/>
      </w:pPr>
      <w:r>
        <w:rPr>
          <w:rFonts w:hint="eastAsia" w:ascii="宋体" w:hAnsi="宋体" w:cs="宋体"/>
          <w:kern w:val="0"/>
          <w:szCs w:val="21"/>
        </w:rPr>
        <w:t>【评估方式】现场勘察、资料审查。</w:t>
      </w:r>
    </w:p>
    <w:p>
      <w:pPr>
        <w:widowControl/>
        <w:spacing w:line="360" w:lineRule="auto"/>
        <w:ind w:firstLine="525"/>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（1）企业是否制订生活饮用水、直饮水及饮水机设备检测与设施清洗维护制度。</w:t>
      </w:r>
    </w:p>
    <w:p>
      <w:pPr>
        <w:widowControl/>
        <w:spacing w:line="360" w:lineRule="auto"/>
        <w:ind w:firstLine="420"/>
        <w:jc w:val="left"/>
      </w:pPr>
      <w:r>
        <w:rPr>
          <w:rFonts w:hint="eastAsia" w:ascii="宋体" w:hAnsi="宋体" w:cs="宋体"/>
          <w:kern w:val="0"/>
          <w:szCs w:val="21"/>
        </w:rPr>
        <w:t>（2）企业是否对生活饮用水、直饮水及饮水机设备进行检测。</w:t>
      </w:r>
    </w:p>
    <w:p>
      <w:pPr>
        <w:widowControl/>
        <w:spacing w:line="360" w:lineRule="auto"/>
        <w:ind w:firstLine="420"/>
        <w:jc w:val="left"/>
      </w:pPr>
      <w:r>
        <w:rPr>
          <w:rFonts w:hint="eastAsia" w:ascii="宋体" w:hAnsi="宋体" w:cs="宋体"/>
          <w:kern w:val="0"/>
          <w:szCs w:val="21"/>
        </w:rPr>
        <w:t>（3）企业是否定期对饮用水二次供水设施和输配水管网进行检查、清洗。</w:t>
      </w:r>
    </w:p>
    <w:p>
      <w:pPr>
        <w:widowControl/>
        <w:spacing w:line="360" w:lineRule="auto"/>
        <w:ind w:firstLine="420"/>
        <w:jc w:val="left"/>
      </w:pPr>
      <w:r>
        <w:rPr>
          <w:rFonts w:hint="eastAsia" w:ascii="宋体" w:hAnsi="宋体" w:cs="宋体"/>
          <w:kern w:val="0"/>
          <w:szCs w:val="21"/>
        </w:rPr>
        <w:t>（4）企业饮用水、直饮水及饮水机供水水质是否符合相应标准要求。</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（1）有饮用水设施检测与清洗维护制度，水质定期检测，供水设施和输配水管网定期进行检查和清洗，饮用水、直饮水和饮水机供水水质达标等4项指标均符合要求，15分。</w:t>
      </w:r>
    </w:p>
    <w:p>
      <w:pPr>
        <w:widowControl/>
        <w:spacing w:line="360" w:lineRule="auto"/>
        <w:ind w:firstLine="424"/>
        <w:jc w:val="left"/>
      </w:pPr>
      <w:r>
        <w:rPr>
          <w:rFonts w:hint="eastAsia" w:ascii="宋体" w:hAnsi="宋体" w:cs="宋体"/>
          <w:kern w:val="0"/>
          <w:szCs w:val="21"/>
        </w:rPr>
        <w:t>（2）饮用水设施检测与清洗维护制度满分3分，有制度但不完善，视情况，1-2分。</w:t>
      </w:r>
    </w:p>
    <w:p>
      <w:pPr>
        <w:widowControl/>
        <w:spacing w:line="360" w:lineRule="auto"/>
        <w:ind w:firstLine="424"/>
        <w:jc w:val="left"/>
      </w:pPr>
      <w:r>
        <w:rPr>
          <w:rFonts w:hint="eastAsia" w:ascii="宋体" w:hAnsi="宋体" w:cs="宋体"/>
          <w:kern w:val="0"/>
          <w:szCs w:val="21"/>
        </w:rPr>
        <w:t>（3）水质定期检测满分3分，有检测但时间不规范，视情况，1-2分。</w:t>
      </w:r>
    </w:p>
    <w:p>
      <w:pPr>
        <w:widowControl/>
        <w:spacing w:line="360" w:lineRule="auto"/>
        <w:ind w:firstLine="424"/>
        <w:jc w:val="left"/>
      </w:pPr>
      <w:r>
        <w:rPr>
          <w:rFonts w:hint="eastAsia" w:ascii="宋体" w:hAnsi="宋体" w:cs="宋体"/>
          <w:kern w:val="0"/>
          <w:szCs w:val="21"/>
        </w:rPr>
        <w:t>（4）饮水设施检查、清洗维护记录满分3分，有记录但不规范，视情况，1-3分。</w:t>
      </w:r>
    </w:p>
    <w:p>
      <w:pPr>
        <w:widowControl/>
        <w:spacing w:line="360" w:lineRule="auto"/>
        <w:ind w:firstLine="424"/>
        <w:jc w:val="left"/>
      </w:pPr>
      <w:r>
        <w:rPr>
          <w:rFonts w:hint="eastAsia" w:ascii="宋体" w:hAnsi="宋体" w:cs="宋体"/>
          <w:kern w:val="0"/>
          <w:szCs w:val="21"/>
        </w:rPr>
        <w:t>（5）饮用水水质符合相应标准要求满分6分，饮用水水质不达标，0分。</w:t>
      </w:r>
    </w:p>
    <w:p>
      <w:pPr>
        <w:widowControl/>
        <w:spacing w:line="360" w:lineRule="auto"/>
        <w:jc w:val="left"/>
      </w:pPr>
      <w:r>
        <w:rPr>
          <w:rFonts w:hint="eastAsia" w:ascii="宋体" w:hAnsi="宋体" w:cs="宋体"/>
          <w:b/>
          <w:kern w:val="0"/>
          <w:sz w:val="24"/>
        </w:rPr>
        <w:t>20.企业内设食堂应符合《食品安全法》相关规定要求。未设置食堂的，就餐场所不能与存在职业性有害因素的工作场所相毗邻。（20分）</w:t>
      </w:r>
    </w:p>
    <w:p>
      <w:pPr>
        <w:widowControl/>
        <w:spacing w:line="360" w:lineRule="auto"/>
        <w:ind w:left="420" w:hanging="42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企业内部单位食堂，是指设于企业内部，用于供应内部职工集中就餐的餐饮服务提供者。企业内部单位食堂应遵守《食品安全法》《餐饮服务许可管理办法》《餐饮服务食品安全监督管理办法》《餐饮服务许可审查规范》和《餐饮服务食品安全操作规范》等法律、法规、规章和规范性文件要求。</w:t>
      </w:r>
    </w:p>
    <w:p>
      <w:pPr>
        <w:widowControl/>
        <w:spacing w:line="360" w:lineRule="auto"/>
        <w:ind w:firstLine="420"/>
        <w:jc w:val="left"/>
      </w:pPr>
      <w:r>
        <w:rPr>
          <w:rFonts w:hint="eastAsia" w:ascii="宋体" w:hAnsi="宋体" w:cs="宋体"/>
          <w:kern w:val="0"/>
          <w:szCs w:val="21"/>
        </w:rPr>
        <w:t>（2）不具备企业内部单位食堂设置条件的企业，应按照《食品安全法》及集体用餐配送等相关规定做好工作。企业应选择能满足职工用餐需求，并具有集体用餐配送资质（餐饮服务许可证，获准“集体用餐配送”许可项目）的食品生产经营单位配送餐；配送方式和送达时间符合食品安全规定要求。</w:t>
      </w:r>
    </w:p>
    <w:p>
      <w:pPr>
        <w:widowControl/>
        <w:spacing w:line="360" w:lineRule="auto"/>
        <w:ind w:firstLine="420"/>
        <w:jc w:val="left"/>
      </w:pPr>
      <w:r>
        <w:rPr>
          <w:rFonts w:hint="eastAsia" w:ascii="宋体" w:hAnsi="宋体" w:cs="宋体"/>
          <w:kern w:val="0"/>
          <w:szCs w:val="21"/>
        </w:rPr>
        <w:t>（3）企业就餐场所的位置不宜距车间过远，但不能与存在职业性有害因素的工作场所相邻设置，并应根据就餐人数设置足够数量的洗手设施。</w:t>
      </w:r>
    </w:p>
    <w:p>
      <w:pPr>
        <w:widowControl/>
        <w:spacing w:line="360" w:lineRule="auto"/>
        <w:jc w:val="left"/>
      </w:pPr>
      <w:r>
        <w:rPr>
          <w:rFonts w:hint="eastAsia" w:ascii="宋体" w:hAnsi="宋体" w:cs="宋体"/>
          <w:kern w:val="0"/>
          <w:szCs w:val="21"/>
        </w:rPr>
        <w:t>【评估方式】现场勘察、资料审查。</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（1）企业食堂是否具有《餐饮服务许可证》《食品经营许可证》《从业人员健康证》《食品安全知识培训合格证》及餐饮服务食品安全监督动态等级评定表。</w:t>
      </w:r>
    </w:p>
    <w:p>
      <w:pPr>
        <w:widowControl/>
        <w:spacing w:line="360" w:lineRule="auto"/>
        <w:ind w:firstLine="420"/>
        <w:jc w:val="left"/>
      </w:pPr>
      <w:r>
        <w:rPr>
          <w:rFonts w:hint="eastAsia" w:ascii="宋体" w:hAnsi="宋体" w:cs="宋体"/>
          <w:kern w:val="0"/>
          <w:szCs w:val="21"/>
        </w:rPr>
        <w:t>（2）食堂是否整洁，人员管理是否规范，从业人员个人卫生是否符合要求，相关设施设备是否符合要求。</w:t>
      </w:r>
    </w:p>
    <w:p>
      <w:pPr>
        <w:widowControl/>
        <w:spacing w:line="360" w:lineRule="auto"/>
        <w:ind w:firstLine="420"/>
        <w:jc w:val="left"/>
      </w:pPr>
      <w:r>
        <w:rPr>
          <w:rFonts w:hint="eastAsia" w:ascii="宋体" w:hAnsi="宋体" w:cs="宋体"/>
          <w:kern w:val="0"/>
          <w:szCs w:val="21"/>
        </w:rPr>
        <w:t>（3）配送单位是否具有集体用餐配送资质（餐饮服务许可证，获准“集体用餐配送”许可项目），配送方式和送达时间是否符合食品安全规定要求。</w:t>
      </w:r>
    </w:p>
    <w:p>
      <w:pPr>
        <w:widowControl/>
        <w:spacing w:line="360" w:lineRule="auto"/>
        <w:ind w:firstLine="420"/>
        <w:jc w:val="left"/>
      </w:pPr>
      <w:r>
        <w:rPr>
          <w:rFonts w:hint="eastAsia" w:ascii="宋体" w:hAnsi="宋体" w:cs="宋体"/>
          <w:kern w:val="0"/>
          <w:szCs w:val="21"/>
        </w:rPr>
        <w:t>（4）就餐场所是否与存在职业性有害因素的工作场所相毗邻。     </w:t>
      </w:r>
    </w:p>
    <w:p>
      <w:pPr>
        <w:pStyle w:val="6"/>
        <w:widowControl/>
        <w:spacing w:before="0" w:beforeAutospacing="0" w:after="0" w:afterAutospacing="0" w:line="480" w:lineRule="auto"/>
        <w:jc w:val="both"/>
      </w:pPr>
      <w:r>
        <w:rPr>
          <w:rFonts w:hint="eastAsia" w:ascii="宋体" w:hAnsi="宋体" w:cs="宋体"/>
          <w:sz w:val="21"/>
          <w:szCs w:val="21"/>
        </w:rPr>
        <w:t>【赋分标准】按照是否设有内部食堂分别赋分。</w:t>
      </w:r>
    </w:p>
    <w:p>
      <w:pPr>
        <w:widowControl/>
        <w:spacing w:line="360" w:lineRule="auto"/>
        <w:ind w:firstLine="420"/>
        <w:jc w:val="left"/>
      </w:pPr>
      <w:r>
        <w:rPr>
          <w:rFonts w:hint="eastAsia" w:ascii="宋体" w:hAnsi="宋体" w:cs="宋体"/>
          <w:kern w:val="0"/>
          <w:szCs w:val="21"/>
        </w:rPr>
        <w:t>1.设有内部食堂的企业。</w:t>
      </w:r>
    </w:p>
    <w:p>
      <w:pPr>
        <w:widowControl/>
        <w:spacing w:line="360" w:lineRule="auto"/>
        <w:ind w:firstLine="420"/>
        <w:jc w:val="left"/>
      </w:pPr>
      <w:r>
        <w:rPr>
          <w:rFonts w:hint="eastAsia" w:ascii="宋体" w:hAnsi="宋体" w:cs="宋体"/>
          <w:kern w:val="0"/>
          <w:szCs w:val="21"/>
        </w:rPr>
        <w:t>（1）具有《餐饮服务许可证》《食品经营许可证》《从业人员健康证》及《食品安全知识培训合格证》、食品卫生量化分级管理等级B级以上、食堂远离有毒有害作业场所、人员管理规范、从业人员个人卫生、相关设施设备等9个指标符合要求，20分。</w:t>
      </w:r>
    </w:p>
    <w:p>
      <w:pPr>
        <w:widowControl/>
        <w:spacing w:line="360" w:lineRule="auto"/>
        <w:ind w:firstLine="420"/>
        <w:jc w:val="left"/>
      </w:pPr>
      <w:r>
        <w:rPr>
          <w:rFonts w:hint="eastAsia" w:ascii="宋体" w:hAnsi="宋体" w:cs="宋体"/>
          <w:kern w:val="0"/>
          <w:szCs w:val="21"/>
        </w:rPr>
        <w:t>（2）符合6-8个指标，视情况，10-15分。</w:t>
      </w:r>
    </w:p>
    <w:p>
      <w:pPr>
        <w:widowControl/>
        <w:spacing w:line="360" w:lineRule="auto"/>
        <w:ind w:firstLine="420"/>
        <w:jc w:val="left"/>
      </w:pPr>
      <w:r>
        <w:rPr>
          <w:rFonts w:hint="eastAsia" w:ascii="宋体" w:hAnsi="宋体" w:cs="宋体"/>
          <w:kern w:val="0"/>
          <w:szCs w:val="21"/>
        </w:rPr>
        <w:t>（3）符合3-5个指标，视情况，5-10分。</w:t>
      </w:r>
    </w:p>
    <w:p>
      <w:pPr>
        <w:widowControl/>
        <w:spacing w:line="360" w:lineRule="auto"/>
        <w:ind w:firstLine="420"/>
        <w:jc w:val="left"/>
      </w:pPr>
      <w:r>
        <w:rPr>
          <w:rFonts w:hint="eastAsia" w:ascii="宋体" w:hAnsi="宋体" w:cs="宋体"/>
          <w:kern w:val="0"/>
          <w:szCs w:val="21"/>
        </w:rPr>
        <w:t>（4）符合2个指标及以下，0分。</w:t>
      </w:r>
    </w:p>
    <w:p>
      <w:pPr>
        <w:widowControl/>
        <w:spacing w:line="360" w:lineRule="auto"/>
        <w:ind w:left="420"/>
        <w:jc w:val="left"/>
      </w:pPr>
      <w:r>
        <w:rPr>
          <w:rFonts w:hint="eastAsia" w:ascii="宋体" w:hAnsi="宋体" w:cs="宋体"/>
          <w:kern w:val="0"/>
          <w:szCs w:val="21"/>
        </w:rPr>
        <w:t>2.未设有内部食堂的企业，按照是否委托用餐配送分别赋分。</w:t>
      </w:r>
    </w:p>
    <w:p>
      <w:pPr>
        <w:widowControl/>
        <w:spacing w:line="360" w:lineRule="auto"/>
        <w:ind w:left="420"/>
        <w:jc w:val="left"/>
      </w:pPr>
      <w:r>
        <w:rPr>
          <w:rFonts w:hint="eastAsia" w:ascii="宋体" w:hAnsi="宋体" w:cs="宋体"/>
          <w:kern w:val="0"/>
          <w:szCs w:val="21"/>
        </w:rPr>
        <w:t>（1）委托用餐配送的企业</w:t>
      </w:r>
    </w:p>
    <w:p>
      <w:pPr>
        <w:widowControl/>
        <w:spacing w:line="360" w:lineRule="auto"/>
        <w:ind w:left="420"/>
        <w:jc w:val="left"/>
      </w:pPr>
      <w:r>
        <w:rPr>
          <w:rFonts w:hint="eastAsia" w:ascii="宋体" w:hAnsi="宋体" w:cs="宋体"/>
          <w:kern w:val="0"/>
          <w:szCs w:val="21"/>
        </w:rPr>
        <w:t>① 委托有集体用餐配送资质的单位送餐，配送方式和送达时间符合食品安全规定要求，就餐场所未与存在职业性有害因素的工作场所相毗邻，有足够数量的洗手设施等4个指标符合要求，20分。</w:t>
      </w:r>
    </w:p>
    <w:p>
      <w:pPr>
        <w:widowControl/>
        <w:spacing w:line="360" w:lineRule="auto"/>
        <w:ind w:left="420"/>
        <w:jc w:val="left"/>
      </w:pPr>
      <w:r>
        <w:rPr>
          <w:rFonts w:hint="eastAsia" w:ascii="宋体" w:hAnsi="宋体" w:cs="宋体"/>
          <w:kern w:val="0"/>
          <w:szCs w:val="21"/>
        </w:rPr>
        <w:t>② 符合3个指标，15分。</w:t>
      </w:r>
    </w:p>
    <w:p>
      <w:pPr>
        <w:widowControl/>
        <w:spacing w:line="360" w:lineRule="auto"/>
        <w:ind w:left="420"/>
        <w:jc w:val="left"/>
      </w:pPr>
      <w:r>
        <w:rPr>
          <w:rFonts w:hint="eastAsia" w:ascii="宋体" w:hAnsi="宋体" w:cs="宋体"/>
          <w:kern w:val="0"/>
          <w:szCs w:val="21"/>
        </w:rPr>
        <w:t>③ 符合2个指标，10分。</w:t>
      </w:r>
    </w:p>
    <w:p>
      <w:pPr>
        <w:widowControl/>
        <w:spacing w:line="360" w:lineRule="auto"/>
        <w:ind w:left="420"/>
        <w:jc w:val="left"/>
      </w:pPr>
      <w:r>
        <w:rPr>
          <w:rFonts w:hint="eastAsia" w:ascii="宋体" w:hAnsi="宋体" w:cs="宋体"/>
          <w:kern w:val="0"/>
          <w:szCs w:val="21"/>
        </w:rPr>
        <w:t>④ 符合1个指标，5分。</w:t>
      </w:r>
    </w:p>
    <w:p>
      <w:pPr>
        <w:widowControl/>
        <w:spacing w:line="360" w:lineRule="auto"/>
        <w:ind w:left="420"/>
        <w:jc w:val="left"/>
      </w:pPr>
      <w:r>
        <w:rPr>
          <w:rFonts w:hint="eastAsia" w:ascii="宋体" w:hAnsi="宋体" w:cs="宋体"/>
          <w:kern w:val="0"/>
          <w:szCs w:val="21"/>
        </w:rPr>
        <w:t>⑤ 均不符合，0分。</w:t>
      </w:r>
    </w:p>
    <w:p>
      <w:pPr>
        <w:widowControl/>
        <w:spacing w:line="360" w:lineRule="auto"/>
        <w:ind w:left="420"/>
        <w:jc w:val="left"/>
      </w:pPr>
      <w:r>
        <w:rPr>
          <w:rFonts w:hint="eastAsia" w:ascii="宋体" w:hAnsi="宋体" w:cs="宋体"/>
          <w:kern w:val="0"/>
          <w:szCs w:val="21"/>
        </w:rPr>
        <w:t>（2）没有委托用餐配送的企业</w:t>
      </w:r>
    </w:p>
    <w:p>
      <w:pPr>
        <w:widowControl/>
        <w:spacing w:line="360" w:lineRule="auto"/>
        <w:ind w:left="420"/>
        <w:jc w:val="left"/>
        <w:rPr>
          <w:rFonts w:ascii="宋体" w:hAnsi="宋体" w:cs="宋体"/>
          <w:kern w:val="0"/>
          <w:szCs w:val="21"/>
        </w:rPr>
      </w:pPr>
      <w:r>
        <w:rPr>
          <w:rFonts w:hint="eastAsia" w:ascii="宋体" w:hAnsi="宋体" w:cs="宋体"/>
          <w:kern w:val="0"/>
          <w:szCs w:val="21"/>
        </w:rPr>
        <w:t>① 就餐场所未与存在职业性有害因素的工作场所相毗邻，有足够数量的洗手设施等2个指标符合要求，20分。</w:t>
      </w:r>
    </w:p>
    <w:p>
      <w:pPr>
        <w:widowControl/>
        <w:spacing w:line="360" w:lineRule="auto"/>
        <w:ind w:left="420"/>
        <w:jc w:val="left"/>
      </w:pPr>
      <w:r>
        <w:rPr>
          <w:rFonts w:hint="eastAsia" w:ascii="宋体" w:hAnsi="宋体" w:cs="宋体"/>
          <w:kern w:val="0"/>
          <w:szCs w:val="21"/>
        </w:rPr>
        <w:t>② 符合1个指标，10分。</w:t>
      </w:r>
    </w:p>
    <w:p>
      <w:pPr>
        <w:widowControl/>
        <w:spacing w:line="360" w:lineRule="auto"/>
        <w:ind w:left="420"/>
        <w:jc w:val="left"/>
      </w:pPr>
      <w:r>
        <w:rPr>
          <w:rFonts w:hint="eastAsia" w:ascii="宋体" w:hAnsi="宋体" w:cs="宋体"/>
          <w:kern w:val="0"/>
          <w:szCs w:val="21"/>
        </w:rPr>
        <w:t>③ 均不符合，0分。</w:t>
      </w:r>
    </w:p>
    <w:p>
      <w:pPr>
        <w:widowControl/>
        <w:spacing w:line="360" w:lineRule="auto"/>
        <w:jc w:val="left"/>
      </w:pPr>
      <w:r>
        <w:rPr>
          <w:rFonts w:hint="eastAsia" w:ascii="宋体" w:hAnsi="宋体" w:cs="宋体"/>
          <w:b/>
          <w:kern w:val="0"/>
          <w:sz w:val="24"/>
        </w:rPr>
        <w:t>21.厕所设置布局合理、管理规范、干净整洁。（15分）</w:t>
      </w:r>
    </w:p>
    <w:p>
      <w:pPr>
        <w:widowControl/>
        <w:spacing w:line="360" w:lineRule="auto"/>
        <w:ind w:left="420" w:hanging="420"/>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对于工业企业，按照《工业企业设计卫生标准》，对照辅助用室基本卫生要求对厕所进行设置。男职工＜100人的工作场所，可按25人设置一个蹲位；男职工＞100人的工作场所，每增50人增设一个蹲位，小便器的数量与蹲位的数量相同。女职工＜100人的工作场所，可按15人设置1到2个蹲位；女职工＞100人的工作场所，每增30人，增设一个蹲位。</w:t>
      </w:r>
    </w:p>
    <w:p>
      <w:pPr>
        <w:widowControl/>
        <w:spacing w:line="360" w:lineRule="auto"/>
        <w:ind w:firstLine="420"/>
        <w:jc w:val="left"/>
      </w:pPr>
      <w:r>
        <w:rPr>
          <w:rFonts w:hint="eastAsia" w:ascii="宋体" w:hAnsi="宋体" w:cs="宋体"/>
          <w:kern w:val="0"/>
          <w:szCs w:val="21"/>
        </w:rPr>
        <w:t>（2）对于非工业企业，公共厕所等环卫设施应符合《环境卫生设施设置标准》（CJJ27-2012）《城市公共厕所卫生标准》（GB/T 17217—1998）等要求，数量充足，布局合理，管理规范。</w:t>
      </w:r>
    </w:p>
    <w:p>
      <w:pPr>
        <w:widowControl/>
        <w:spacing w:line="360" w:lineRule="auto"/>
        <w:ind w:firstLine="420"/>
        <w:jc w:val="left"/>
      </w:pPr>
      <w:r>
        <w:rPr>
          <w:rFonts w:hint="eastAsia" w:ascii="宋体" w:hAnsi="宋体" w:cs="宋体"/>
          <w:kern w:val="0"/>
          <w:szCs w:val="21"/>
        </w:rPr>
        <w:t>（3）厕所设置应与工作地点不远，周边无食品处理区，与水源保持规定距离；厕所采用水冲式，内环境整洁、易清洗，地面、墙壁、便槽等采用不透水材料不易积垢；厕所排污管道应与企业生产加工经营场所的排水管道分设，有排臭措施；有防蝇措施，有洗手池并设置在出口附近；有照明设施；厕所应经常进行卫生消毒。</w:t>
      </w:r>
    </w:p>
    <w:p>
      <w:pPr>
        <w:widowControl/>
        <w:spacing w:line="360" w:lineRule="auto"/>
        <w:jc w:val="left"/>
      </w:pPr>
      <w:r>
        <w:rPr>
          <w:rFonts w:hint="eastAsia" w:ascii="宋体" w:hAnsi="宋体" w:cs="宋体"/>
          <w:kern w:val="0"/>
          <w:szCs w:val="21"/>
        </w:rPr>
        <w:t>【评估方式】现场勘察、资料审查。</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（1）厕所内蹲位数量、厕所地点、厕所环境、排水措施、排臭措施、防蝇措施、洗手池、照明设施是否符合要求。</w:t>
      </w:r>
    </w:p>
    <w:p>
      <w:pPr>
        <w:widowControl/>
        <w:spacing w:line="360" w:lineRule="auto"/>
        <w:ind w:firstLine="420"/>
        <w:jc w:val="left"/>
      </w:pPr>
      <w:r>
        <w:rPr>
          <w:rFonts w:hint="eastAsia" w:ascii="宋体" w:hAnsi="宋体" w:cs="宋体"/>
          <w:kern w:val="0"/>
          <w:szCs w:val="21"/>
        </w:rPr>
        <w:t>（2）清洁卫生、消毒制度与记录。</w:t>
      </w:r>
    </w:p>
    <w:p>
      <w:pPr>
        <w:pStyle w:val="6"/>
        <w:widowControl/>
        <w:spacing w:before="0" w:beforeAutospacing="0" w:after="0" w:afterAutospacing="0" w:line="360" w:lineRule="auto"/>
        <w:jc w:val="both"/>
      </w:pPr>
      <w:r>
        <w:rPr>
          <w:rFonts w:hint="eastAsia" w:ascii="宋体" w:hAnsi="宋体" w:cs="宋体"/>
          <w:sz w:val="21"/>
          <w:szCs w:val="21"/>
        </w:rPr>
        <w:t>【赋分标准】</w:t>
      </w:r>
    </w:p>
    <w:p>
      <w:pPr>
        <w:widowControl/>
        <w:spacing w:line="360" w:lineRule="auto"/>
        <w:ind w:firstLine="420"/>
        <w:jc w:val="left"/>
      </w:pPr>
      <w:r>
        <w:rPr>
          <w:rFonts w:hint="eastAsia" w:ascii="宋体" w:hAnsi="宋体" w:cs="宋体"/>
          <w:kern w:val="0"/>
          <w:szCs w:val="21"/>
        </w:rPr>
        <w:t>（1）蹲位数量、厕所地点、厕所环境、排水措施、排臭措施、防蝇措施、洗手池、照明设施、清洁卫生与消毒等9个指标符合要求，15分。</w:t>
      </w:r>
    </w:p>
    <w:p>
      <w:pPr>
        <w:widowControl/>
        <w:spacing w:line="360" w:lineRule="auto"/>
        <w:ind w:firstLine="420"/>
        <w:jc w:val="left"/>
      </w:pPr>
      <w:r>
        <w:rPr>
          <w:rFonts w:hint="eastAsia" w:ascii="宋体" w:hAnsi="宋体" w:cs="宋体"/>
          <w:kern w:val="0"/>
          <w:szCs w:val="21"/>
        </w:rPr>
        <w:t>（2）符合6-8个指标，视情况，10-12分。</w:t>
      </w:r>
    </w:p>
    <w:p>
      <w:pPr>
        <w:widowControl/>
        <w:spacing w:line="360" w:lineRule="auto"/>
        <w:ind w:firstLine="420"/>
        <w:jc w:val="left"/>
      </w:pPr>
      <w:r>
        <w:rPr>
          <w:rFonts w:hint="eastAsia" w:ascii="宋体" w:hAnsi="宋体" w:cs="宋体"/>
          <w:kern w:val="0"/>
          <w:szCs w:val="21"/>
        </w:rPr>
        <w:t>（3）符合3-5个指标，视情况，5-8分。</w:t>
      </w:r>
    </w:p>
    <w:p>
      <w:pPr>
        <w:widowControl/>
        <w:spacing w:line="360" w:lineRule="auto"/>
        <w:ind w:firstLine="420"/>
        <w:jc w:val="left"/>
      </w:pPr>
      <w:r>
        <w:rPr>
          <w:rFonts w:hint="eastAsia" w:ascii="宋体" w:hAnsi="宋体" w:cs="宋体"/>
          <w:kern w:val="0"/>
          <w:szCs w:val="21"/>
        </w:rPr>
        <w:t>（4）符合2个指标及以下，0分。</w:t>
      </w:r>
      <w:r>
        <w:rPr>
          <w:rFonts w:hint="eastAsia" w:ascii="宋体" w:hAnsi="宋体" w:cs="宋体"/>
          <w:kern w:val="0"/>
          <w:sz w:val="24"/>
        </w:rPr>
        <w:t> </w:t>
      </w:r>
    </w:p>
    <w:p>
      <w:pPr>
        <w:pStyle w:val="6"/>
        <w:widowControl/>
        <w:spacing w:before="0" w:beforeAutospacing="0" w:after="0" w:afterAutospacing="0" w:line="360" w:lineRule="auto"/>
        <w:jc w:val="both"/>
      </w:pPr>
      <w:r>
        <w:rPr>
          <w:rFonts w:hint="eastAsia" w:ascii="宋体" w:hAnsi="宋体" w:cs="宋体"/>
          <w:b/>
        </w:rPr>
        <w:t>22.工作及作业环境、设备设施符合工效学要求和健康需求。（20分）</w:t>
      </w:r>
    </w:p>
    <w:p>
      <w:pPr>
        <w:pStyle w:val="6"/>
        <w:widowControl/>
        <w:spacing w:before="0" w:beforeAutospacing="0" w:after="0" w:afterAutospacing="0" w:line="360" w:lineRule="auto"/>
        <w:jc w:val="both"/>
      </w:pPr>
      <w:r>
        <w:rPr>
          <w:rFonts w:hint="eastAsia" w:ascii="宋体" w:hAnsi="宋体" w:cs="宋体"/>
          <w:sz w:val="21"/>
          <w:szCs w:val="21"/>
        </w:rPr>
        <w:t>【说明】  </w:t>
      </w:r>
    </w:p>
    <w:p>
      <w:pPr>
        <w:widowControl/>
        <w:spacing w:line="360" w:lineRule="auto"/>
        <w:ind w:firstLine="420"/>
        <w:jc w:val="left"/>
      </w:pPr>
      <w:r>
        <w:rPr>
          <w:rFonts w:hint="eastAsia" w:ascii="宋体" w:hAnsi="宋体" w:cs="宋体"/>
          <w:kern w:val="0"/>
          <w:szCs w:val="21"/>
        </w:rPr>
        <w:t>（1）作业及工作岗位设备设施等工作系统要素设计应符合《工作系统设计的人类工效学原则》（GB/T 16251-2008/ISO 6385：2004）。</w:t>
      </w:r>
    </w:p>
    <w:p>
      <w:pPr>
        <w:widowControl/>
        <w:spacing w:line="360" w:lineRule="auto"/>
        <w:ind w:firstLine="420"/>
        <w:jc w:val="left"/>
      </w:pPr>
      <w:r>
        <w:rPr>
          <w:rFonts w:hint="eastAsia" w:ascii="宋体" w:hAnsi="宋体" w:cs="宋体"/>
          <w:kern w:val="0"/>
          <w:szCs w:val="21"/>
        </w:rPr>
        <w:t>（2）工作及作业环境的设计和维护应保证环境中物理的、化学的、生物的和社会的因素符合员工的健康需求，不会影响员工健康。</w:t>
      </w:r>
    </w:p>
    <w:p>
      <w:pPr>
        <w:widowControl/>
        <w:spacing w:line="360" w:lineRule="auto"/>
        <w:ind w:firstLine="420"/>
        <w:jc w:val="left"/>
      </w:pPr>
      <w:r>
        <w:rPr>
          <w:rFonts w:hint="eastAsia" w:ascii="宋体" w:hAnsi="宋体" w:cs="宋体"/>
          <w:kern w:val="0"/>
          <w:szCs w:val="21"/>
        </w:rPr>
        <w:t>（3）人和设备之间的界面要符合人的特点。例如，界面应当提供足够的信息让操作者快速了解系统全局状况及详细信息；操作系统如显示器和控制器等位置摆放科学合理。</w:t>
      </w:r>
    </w:p>
    <w:p>
      <w:pPr>
        <w:widowControl/>
        <w:spacing w:line="360" w:lineRule="auto"/>
        <w:ind w:firstLine="420"/>
        <w:jc w:val="left"/>
      </w:pPr>
      <w:r>
        <w:rPr>
          <w:rFonts w:hint="eastAsia" w:ascii="宋体" w:hAnsi="宋体" w:cs="宋体"/>
          <w:kern w:val="0"/>
          <w:szCs w:val="21"/>
        </w:rPr>
        <w:t>（4）工作空间和工作站的设计要考虑操作者的姿势和动作的稳定性和灵活性，应给操作者提供一个尽量安全、稳固和稳定的作业空间。</w:t>
      </w:r>
    </w:p>
    <w:p>
      <w:pPr>
        <w:widowControl/>
        <w:spacing w:line="360" w:lineRule="auto"/>
        <w:jc w:val="left"/>
      </w:pPr>
      <w:r>
        <w:rPr>
          <w:rFonts w:hint="eastAsia" w:ascii="宋体" w:hAnsi="宋体" w:cs="宋体"/>
          <w:kern w:val="0"/>
          <w:szCs w:val="21"/>
        </w:rPr>
        <w:t>【评估方式】现场勘察、访谈。</w:t>
      </w:r>
    </w:p>
    <w:p>
      <w:pPr>
        <w:widowControl/>
        <w:spacing w:line="360" w:lineRule="auto"/>
        <w:ind w:firstLine="420"/>
        <w:jc w:val="left"/>
      </w:pPr>
      <w:r>
        <w:rPr>
          <w:rFonts w:hint="eastAsia" w:ascii="宋体" w:hAnsi="宋体" w:cs="宋体"/>
          <w:kern w:val="0"/>
          <w:szCs w:val="21"/>
        </w:rPr>
        <w:t>评估要点：工作环境中物理的、化学的、生物的和社会的因素是否对劳动者造成负面影响；人和设备之间的界面要符合人的特点；工作空间和工作站的设计是否考虑了劳动者姿态的稳定性和灵活性。随机访谈员工对工作环境、人机界面、工作空间或工作站的感受和适应情况。</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（1）作业及工作环境、人和设备之间的界面、工作空间和工作站等3个方面的设计均符合工效学要求和健康需求，并得到被访谈者的认可，20分。</w:t>
      </w:r>
    </w:p>
    <w:p>
      <w:pPr>
        <w:widowControl/>
        <w:spacing w:line="360" w:lineRule="auto"/>
        <w:ind w:firstLine="420"/>
        <w:jc w:val="left"/>
      </w:pPr>
      <w:r>
        <w:rPr>
          <w:rFonts w:hint="eastAsia" w:ascii="宋体" w:hAnsi="宋体" w:cs="宋体"/>
          <w:kern w:val="0"/>
          <w:szCs w:val="21"/>
        </w:rPr>
        <w:t>（2）2个指标符合功效学要求和健康需求，并得到被访谈者的认可，视情况，10-15分。</w:t>
      </w:r>
    </w:p>
    <w:p>
      <w:pPr>
        <w:widowControl/>
        <w:spacing w:line="360" w:lineRule="auto"/>
        <w:ind w:firstLine="420"/>
        <w:jc w:val="left"/>
      </w:pPr>
      <w:r>
        <w:rPr>
          <w:rFonts w:hint="eastAsia" w:ascii="宋体" w:hAnsi="宋体" w:cs="宋体"/>
          <w:kern w:val="0"/>
          <w:szCs w:val="21"/>
        </w:rPr>
        <w:t>（3）1个指标符合功效学要求和健康需求，并得到被访谈者的认可，视情况，5-8分。</w:t>
      </w:r>
    </w:p>
    <w:p>
      <w:pPr>
        <w:widowControl/>
        <w:spacing w:line="360" w:lineRule="auto"/>
        <w:ind w:firstLine="420"/>
        <w:jc w:val="left"/>
      </w:pPr>
      <w:r>
        <w:rPr>
          <w:rFonts w:hint="eastAsia" w:ascii="宋体" w:hAnsi="宋体" w:cs="宋体"/>
          <w:kern w:val="0"/>
          <w:szCs w:val="21"/>
        </w:rPr>
        <w:t>（4）均不符合，0分。</w:t>
      </w:r>
    </w:p>
    <w:p>
      <w:pPr>
        <w:widowControl/>
        <w:spacing w:line="360" w:lineRule="auto"/>
        <w:jc w:val="left"/>
      </w:pPr>
      <w:r>
        <w:rPr>
          <w:rFonts w:hint="eastAsia" w:ascii="宋体" w:hAnsi="宋体" w:cs="宋体"/>
          <w:b/>
          <w:kern w:val="0"/>
          <w:sz w:val="24"/>
        </w:rPr>
        <w:t>23.工作场所采光、照明、通风、保温、隔热、隔声、污染物控制等方面符合国家、地方相关标准和要求。（30分）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（1）办公场所的采光、照明、通风、保温、隔热、隔声、污染物控制等方面的技术指标符合《办公建筑设计规范》（JGJ67）要求。</w:t>
      </w:r>
    </w:p>
    <w:p>
      <w:pPr>
        <w:widowControl/>
        <w:spacing w:line="360" w:lineRule="auto"/>
        <w:ind w:firstLine="420"/>
        <w:jc w:val="left"/>
      </w:pPr>
      <w:r>
        <w:rPr>
          <w:rFonts w:hint="eastAsia" w:ascii="宋体" w:hAnsi="宋体" w:cs="宋体"/>
          <w:kern w:val="0"/>
          <w:szCs w:val="21"/>
        </w:rPr>
        <w:t>（2）工作场所采光符合《建筑采光设计标准》（GB50033），工作场所照明符合《建筑照明设计标准》（GB50034）要求。</w:t>
      </w:r>
    </w:p>
    <w:p>
      <w:pPr>
        <w:widowControl/>
        <w:spacing w:line="360" w:lineRule="auto"/>
        <w:ind w:firstLine="420"/>
        <w:jc w:val="left"/>
      </w:pPr>
      <w:r>
        <w:rPr>
          <w:rFonts w:hint="eastAsia" w:ascii="宋体" w:hAnsi="宋体" w:cs="宋体"/>
          <w:kern w:val="0"/>
          <w:szCs w:val="21"/>
        </w:rPr>
        <w:t>（3）工作场所温度、通风、隔声等符合《工业企业设计卫生标准》（GBZ1）要求。</w:t>
      </w:r>
    </w:p>
    <w:p>
      <w:pPr>
        <w:widowControl/>
        <w:spacing w:line="360" w:lineRule="auto"/>
        <w:ind w:firstLine="420"/>
        <w:jc w:val="left"/>
      </w:pPr>
      <w:r>
        <w:rPr>
          <w:rFonts w:hint="eastAsia" w:ascii="宋体" w:hAnsi="宋体" w:cs="宋体"/>
          <w:kern w:val="0"/>
          <w:szCs w:val="21"/>
        </w:rPr>
        <w:t>（4）工作场所尘、毒等污染物控制符合《工作场所有害因素职业接触限值》(GBZ2）要求。</w:t>
      </w:r>
    </w:p>
    <w:p>
      <w:pPr>
        <w:widowControl/>
        <w:spacing w:line="360" w:lineRule="auto"/>
        <w:jc w:val="left"/>
      </w:pPr>
      <w:r>
        <w:rPr>
          <w:rFonts w:hint="eastAsia" w:ascii="宋体" w:hAnsi="宋体" w:cs="宋体"/>
          <w:kern w:val="0"/>
          <w:szCs w:val="21"/>
        </w:rPr>
        <w:t>【评估方式】现场勘察、查阅资料。</w:t>
      </w:r>
    </w:p>
    <w:p>
      <w:pPr>
        <w:widowControl/>
        <w:spacing w:line="360" w:lineRule="auto"/>
        <w:ind w:firstLine="420"/>
        <w:jc w:val="left"/>
      </w:pPr>
      <w:r>
        <w:rPr>
          <w:rFonts w:hint="eastAsia" w:ascii="宋体" w:hAnsi="宋体" w:cs="宋体"/>
          <w:kern w:val="0"/>
          <w:szCs w:val="21"/>
        </w:rPr>
        <w:t>评估要点：查看有资质的技术服务机构关于办公场所采光、照明、新风量、温度、噪声等检测报告以及工作场所采光、照明、新风量、温度、噪声、尘毒等检测报告。</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（1）采光、照明、通风、保温、隔热、隔声、污染物控制等7个技术指标均符合国家或地方相关标准要求，30分。</w:t>
      </w:r>
    </w:p>
    <w:p>
      <w:pPr>
        <w:widowControl/>
        <w:spacing w:line="360" w:lineRule="auto"/>
        <w:ind w:firstLine="420"/>
        <w:jc w:val="left"/>
      </w:pPr>
      <w:r>
        <w:rPr>
          <w:rFonts w:hint="eastAsia" w:ascii="宋体" w:hAnsi="宋体" w:cs="宋体"/>
          <w:kern w:val="0"/>
          <w:szCs w:val="21"/>
        </w:rPr>
        <w:t>（2）符合5-6个指标要求，视情况，20-25分。</w:t>
      </w:r>
    </w:p>
    <w:p>
      <w:pPr>
        <w:widowControl/>
        <w:spacing w:line="360" w:lineRule="auto"/>
        <w:ind w:firstLine="420"/>
        <w:jc w:val="left"/>
      </w:pPr>
      <w:r>
        <w:rPr>
          <w:rFonts w:hint="eastAsia" w:ascii="宋体" w:hAnsi="宋体" w:cs="宋体"/>
          <w:kern w:val="0"/>
          <w:szCs w:val="21"/>
        </w:rPr>
        <w:t>（3）符合3-4个指标要求，视情况，10-15分。</w:t>
      </w:r>
    </w:p>
    <w:p>
      <w:pPr>
        <w:widowControl/>
        <w:spacing w:line="360" w:lineRule="auto"/>
        <w:ind w:firstLine="420"/>
        <w:jc w:val="left"/>
      </w:pPr>
      <w:r>
        <w:rPr>
          <w:rFonts w:hint="eastAsia" w:ascii="宋体" w:hAnsi="宋体" w:cs="宋体"/>
          <w:kern w:val="0"/>
          <w:szCs w:val="21"/>
        </w:rPr>
        <w:t>（4）符合1-2个指标要求，视情况，5-8分。</w:t>
      </w:r>
    </w:p>
    <w:p>
      <w:pPr>
        <w:widowControl/>
        <w:spacing w:line="360" w:lineRule="auto"/>
        <w:ind w:firstLine="420"/>
        <w:jc w:val="left"/>
      </w:pPr>
      <w:r>
        <w:rPr>
          <w:rFonts w:hint="eastAsia" w:ascii="宋体" w:hAnsi="宋体" w:cs="宋体"/>
          <w:kern w:val="0"/>
          <w:szCs w:val="21"/>
        </w:rPr>
        <w:t>（5）均不符合，0分。</w:t>
      </w:r>
    </w:p>
    <w:p>
      <w:pPr>
        <w:widowControl/>
        <w:spacing w:line="360" w:lineRule="auto"/>
        <w:jc w:val="left"/>
      </w:pPr>
      <w:r>
        <w:rPr>
          <w:rFonts w:hint="eastAsia" w:ascii="宋体" w:hAnsi="宋体" w:cs="宋体"/>
          <w:b/>
          <w:kern w:val="0"/>
          <w:sz w:val="24"/>
        </w:rPr>
        <w:t>24.落实建设项目职业病防护设施“三同时”制度，做好职业病危害预评价、职业病防护设施设计及竣工验收、职业病危害控制效果评价。*（30分）</w:t>
      </w:r>
    </w:p>
    <w:p>
      <w:pPr>
        <w:pStyle w:val="6"/>
        <w:widowControl/>
        <w:spacing w:before="0" w:beforeAutospacing="0" w:after="0" w:afterAutospacing="0" w:line="360" w:lineRule="auto"/>
      </w:pPr>
      <w:r>
        <w:rPr>
          <w:rFonts w:hint="eastAsia" w:ascii="宋体" w:hAnsi="宋体" w:cs="宋体"/>
          <w:sz w:val="21"/>
          <w:szCs w:val="21"/>
        </w:rPr>
        <w:t>【说明】</w:t>
      </w:r>
    </w:p>
    <w:p>
      <w:pPr>
        <w:pStyle w:val="6"/>
        <w:widowControl/>
        <w:spacing w:before="0" w:beforeAutospacing="0" w:after="0" w:afterAutospacing="0" w:line="360" w:lineRule="auto"/>
        <w:ind w:firstLine="420"/>
      </w:pPr>
      <w:r>
        <w:rPr>
          <w:rFonts w:hint="eastAsia" w:ascii="宋体" w:hAnsi="宋体" w:cs="宋体"/>
          <w:sz w:val="21"/>
          <w:szCs w:val="21"/>
        </w:rPr>
        <w:t>（1）《职业病防治法》第十七条规定：“新建、扩建、改建建设项目和技术改造、技术引进项目（以下统称建设项目）可能产生职业病危害的，建设单位在可行性论证阶段应当进行职业病危害预评价。”第十八条规定：“建设项目的职业病防护设施所需费用应当纳入建设项目工程预算，并与主体工程同时设计、同时施工、同时投入生产和使用。职业病危害严重的建设项目的防护设施设计，应当经安全生产监督管理部门审查，符合国家职业卫生标准和卫生要求的，方可施工。建设项目在竣工验收前，建设单位应当进行职业病危害控制效果评价。”</w:t>
      </w:r>
    </w:p>
    <w:p>
      <w:pPr>
        <w:pStyle w:val="6"/>
        <w:widowControl/>
        <w:spacing w:before="0" w:beforeAutospacing="0" w:after="0" w:afterAutospacing="0" w:line="360" w:lineRule="auto"/>
        <w:ind w:firstLine="420"/>
      </w:pPr>
      <w:r>
        <w:rPr>
          <w:rFonts w:hint="eastAsia" w:ascii="宋体" w:hAnsi="宋体" w:cs="宋体"/>
          <w:sz w:val="21"/>
          <w:szCs w:val="21"/>
        </w:rPr>
        <w:t>（2）《建设项目职业病防护设施“三同时”监督管理办法》（国家安全生产监督管理总局令第90号）第十五条规定：“存在职业病危害的建设项目，建设单位应当在施工前按照职业病防治有关法律、法规、规章和标准的要求，进行职业病防护设施设计”。</w:t>
      </w:r>
    </w:p>
    <w:p>
      <w:pPr>
        <w:widowControl/>
        <w:spacing w:line="360" w:lineRule="auto"/>
        <w:jc w:val="left"/>
      </w:pPr>
      <w:r>
        <w:rPr>
          <w:rFonts w:hint="eastAsia" w:ascii="宋体" w:hAnsi="宋体" w:cs="宋体"/>
          <w:kern w:val="0"/>
          <w:szCs w:val="21"/>
        </w:rPr>
        <w:t>【评估方式】资料审查。</w:t>
      </w:r>
    </w:p>
    <w:p>
      <w:pPr>
        <w:widowControl/>
        <w:spacing w:line="360" w:lineRule="auto"/>
        <w:ind w:firstLine="420"/>
        <w:jc w:val="left"/>
      </w:pPr>
      <w:r>
        <w:rPr>
          <w:rFonts w:hint="eastAsia" w:ascii="宋体" w:hAnsi="宋体" w:cs="宋体"/>
          <w:kern w:val="0"/>
          <w:szCs w:val="21"/>
        </w:rPr>
        <w:t>评估要点：查看预评价、职业病防护设施设计专篇、控制效果评价报告及防护设施竣工验收报告，组织实施记录。</w:t>
      </w:r>
    </w:p>
    <w:p>
      <w:pPr>
        <w:widowControl/>
        <w:spacing w:line="360" w:lineRule="auto"/>
        <w:jc w:val="left"/>
      </w:pPr>
      <w:r>
        <w:rPr>
          <w:rFonts w:hint="eastAsia" w:ascii="宋体" w:hAnsi="宋体" w:cs="宋体"/>
          <w:kern w:val="0"/>
          <w:szCs w:val="21"/>
        </w:rPr>
        <w:t>【赋分标准】</w:t>
      </w:r>
    </w:p>
    <w:p>
      <w:pPr>
        <w:pStyle w:val="6"/>
        <w:widowControl/>
        <w:spacing w:before="0" w:beforeAutospacing="0" w:after="0" w:afterAutospacing="0" w:line="360" w:lineRule="auto"/>
      </w:pPr>
      <w:r>
        <w:rPr>
          <w:rFonts w:hint="eastAsia" w:ascii="宋体" w:hAnsi="宋体" w:cs="宋体"/>
          <w:sz w:val="21"/>
          <w:szCs w:val="21"/>
          <w:shd w:val="clear" w:color="auto" w:fill="FFFFFF"/>
        </w:rPr>
        <w:t>    （1）提供建设项目预评价报告</w:t>
      </w:r>
      <w:r>
        <w:rPr>
          <w:rFonts w:hint="eastAsia" w:ascii="宋体" w:hAnsi="宋体" w:cs="宋体"/>
          <w:sz w:val="21"/>
          <w:szCs w:val="21"/>
        </w:rPr>
        <w:t>、职业病防护设施设计专篇（含“新建、扩建、改建建设项目和技术改造、技术引进项目”，下同）</w:t>
      </w:r>
      <w:r>
        <w:rPr>
          <w:rFonts w:hint="eastAsia" w:ascii="宋体" w:hAnsi="宋体" w:cs="宋体"/>
          <w:sz w:val="21"/>
          <w:szCs w:val="21"/>
          <w:shd w:val="clear" w:color="auto" w:fill="FFFFFF"/>
        </w:rPr>
        <w:t>且组织实施记录完整，提供控制效果评价报告及</w:t>
      </w:r>
      <w:r>
        <w:rPr>
          <w:rFonts w:hint="eastAsia" w:ascii="宋体" w:hAnsi="宋体" w:cs="宋体"/>
          <w:sz w:val="21"/>
          <w:szCs w:val="21"/>
        </w:rPr>
        <w:t>防护设施竣工验收报告</w:t>
      </w:r>
      <w:r>
        <w:rPr>
          <w:rFonts w:hint="eastAsia" w:ascii="宋体" w:hAnsi="宋体" w:cs="宋体"/>
          <w:sz w:val="21"/>
          <w:szCs w:val="21"/>
          <w:shd w:val="clear" w:color="auto" w:fill="FFFFFF"/>
        </w:rPr>
        <w:t>且组织实施记录完整，“三同时”落实到位，30分。</w:t>
      </w:r>
    </w:p>
    <w:p>
      <w:pPr>
        <w:pStyle w:val="6"/>
        <w:widowControl/>
        <w:spacing w:before="0" w:beforeAutospacing="0" w:after="0" w:afterAutospacing="0" w:line="360" w:lineRule="auto"/>
        <w:ind w:firstLine="420"/>
        <w:jc w:val="both"/>
      </w:pPr>
      <w:r>
        <w:rPr>
          <w:rFonts w:hint="eastAsia" w:ascii="宋体" w:hAnsi="宋体" w:cs="宋体"/>
          <w:sz w:val="21"/>
          <w:szCs w:val="21"/>
          <w:shd w:val="clear" w:color="auto" w:fill="FFFFFF"/>
        </w:rPr>
        <w:t>（2）提供建设项目预评价报告</w:t>
      </w:r>
      <w:r>
        <w:rPr>
          <w:rFonts w:hint="eastAsia" w:ascii="宋体" w:hAnsi="宋体" w:cs="宋体"/>
          <w:sz w:val="21"/>
          <w:szCs w:val="21"/>
        </w:rPr>
        <w:t>、职业病防护设施设计专篇</w:t>
      </w:r>
      <w:r>
        <w:rPr>
          <w:rFonts w:hint="eastAsia" w:ascii="宋体" w:hAnsi="宋体" w:cs="宋体"/>
          <w:sz w:val="21"/>
          <w:szCs w:val="21"/>
          <w:shd w:val="clear" w:color="auto" w:fill="FFFFFF"/>
        </w:rPr>
        <w:t>且组织实施记录完整，提供控制效果评价报告及</w:t>
      </w:r>
      <w:r>
        <w:rPr>
          <w:rFonts w:hint="eastAsia" w:ascii="宋体" w:hAnsi="宋体" w:cs="宋体"/>
          <w:sz w:val="21"/>
          <w:szCs w:val="21"/>
        </w:rPr>
        <w:t>防护设施竣工验收报告</w:t>
      </w:r>
      <w:r>
        <w:rPr>
          <w:rFonts w:hint="eastAsia" w:ascii="宋体" w:hAnsi="宋体" w:cs="宋体"/>
          <w:sz w:val="21"/>
          <w:szCs w:val="21"/>
          <w:shd w:val="clear" w:color="auto" w:fill="FFFFFF"/>
        </w:rPr>
        <w:t>且组织实施记录完整，但“三同时”落实不到位，</w:t>
      </w:r>
      <w:r>
        <w:rPr>
          <w:rFonts w:hint="eastAsia" w:ascii="宋体" w:hAnsi="宋体" w:cs="宋体"/>
          <w:sz w:val="21"/>
          <w:szCs w:val="21"/>
        </w:rPr>
        <w:t>视情况，</w:t>
      </w:r>
      <w:r>
        <w:rPr>
          <w:rFonts w:hint="eastAsia" w:ascii="宋体" w:hAnsi="宋体" w:cs="宋体"/>
          <w:sz w:val="21"/>
          <w:szCs w:val="21"/>
          <w:shd w:val="clear" w:color="auto" w:fill="FFFFFF"/>
        </w:rPr>
        <w:t>20-25分。</w:t>
      </w:r>
    </w:p>
    <w:p>
      <w:pPr>
        <w:pStyle w:val="6"/>
        <w:widowControl/>
        <w:spacing w:before="0" w:beforeAutospacing="0" w:after="0" w:afterAutospacing="0" w:line="360" w:lineRule="auto"/>
        <w:ind w:firstLine="420"/>
        <w:jc w:val="both"/>
      </w:pPr>
      <w:r>
        <w:rPr>
          <w:rFonts w:hint="eastAsia" w:ascii="宋体" w:hAnsi="宋体" w:cs="宋体"/>
          <w:sz w:val="21"/>
          <w:szCs w:val="21"/>
          <w:shd w:val="clear" w:color="auto" w:fill="FFFFFF"/>
        </w:rPr>
        <w:t>（3）</w:t>
      </w:r>
      <w:r>
        <w:rPr>
          <w:rFonts w:hint="eastAsia" w:ascii="宋体" w:hAnsi="宋体" w:cs="宋体"/>
          <w:sz w:val="21"/>
          <w:szCs w:val="21"/>
        </w:rPr>
        <w:t>未能提供建设项目预评价报告、职业病防护设施设计专篇且组织实施记录不完整，提供控制效果评价报告或组织实施记录完整，“三同时”落实到位，视情况，15-18分。</w:t>
      </w:r>
    </w:p>
    <w:p>
      <w:pPr>
        <w:pStyle w:val="6"/>
        <w:widowControl/>
        <w:spacing w:before="0" w:beforeAutospacing="0" w:after="0" w:afterAutospacing="0" w:line="360" w:lineRule="auto"/>
      </w:pPr>
      <w:r>
        <w:rPr>
          <w:rFonts w:hint="eastAsia" w:ascii="宋体" w:hAnsi="宋体" w:cs="宋体"/>
          <w:sz w:val="21"/>
          <w:szCs w:val="21"/>
          <w:shd w:val="clear" w:color="auto" w:fill="FFFFFF"/>
        </w:rPr>
        <w:t>    （4）提供建设项目预评价报告</w:t>
      </w:r>
      <w:r>
        <w:rPr>
          <w:rFonts w:hint="eastAsia" w:ascii="宋体" w:hAnsi="宋体" w:cs="宋体"/>
          <w:sz w:val="21"/>
          <w:szCs w:val="21"/>
        </w:rPr>
        <w:t>、职业病防护设施设计专篇</w:t>
      </w:r>
      <w:r>
        <w:rPr>
          <w:rFonts w:hint="eastAsia" w:ascii="宋体" w:hAnsi="宋体" w:cs="宋体"/>
          <w:sz w:val="21"/>
          <w:szCs w:val="21"/>
          <w:shd w:val="clear" w:color="auto" w:fill="FFFFFF"/>
        </w:rPr>
        <w:t>且组织实施记录完整，未提供控制效果评价报告及</w:t>
      </w:r>
      <w:r>
        <w:rPr>
          <w:rFonts w:hint="eastAsia" w:ascii="宋体" w:hAnsi="宋体" w:cs="宋体"/>
          <w:sz w:val="21"/>
          <w:szCs w:val="21"/>
        </w:rPr>
        <w:t>防护设施竣工验收报告</w:t>
      </w:r>
      <w:r>
        <w:rPr>
          <w:rFonts w:hint="eastAsia" w:ascii="宋体" w:hAnsi="宋体" w:cs="宋体"/>
          <w:sz w:val="21"/>
          <w:szCs w:val="21"/>
          <w:shd w:val="clear" w:color="auto" w:fill="FFFFFF"/>
        </w:rPr>
        <w:t>或组织实施记录不完整，“三同时”落实不到位，</w:t>
      </w:r>
      <w:r>
        <w:rPr>
          <w:rFonts w:hint="eastAsia" w:ascii="宋体" w:hAnsi="宋体" w:cs="宋体"/>
          <w:sz w:val="21"/>
          <w:szCs w:val="21"/>
        </w:rPr>
        <w:t>视情况，5-</w:t>
      </w:r>
      <w:r>
        <w:rPr>
          <w:rFonts w:hint="eastAsia" w:ascii="宋体" w:hAnsi="宋体" w:cs="宋体"/>
          <w:sz w:val="21"/>
          <w:szCs w:val="21"/>
          <w:shd w:val="clear" w:color="auto" w:fill="FFFFFF"/>
        </w:rPr>
        <w:t>10分。</w:t>
      </w:r>
    </w:p>
    <w:p>
      <w:pPr>
        <w:pStyle w:val="6"/>
        <w:widowControl/>
        <w:spacing w:before="0" w:beforeAutospacing="0" w:after="0" w:afterAutospacing="0" w:line="360" w:lineRule="auto"/>
      </w:pPr>
      <w:r>
        <w:rPr>
          <w:rFonts w:hint="eastAsia" w:ascii="宋体" w:hAnsi="宋体" w:cs="宋体"/>
          <w:sz w:val="21"/>
          <w:szCs w:val="21"/>
          <w:shd w:val="clear" w:color="auto" w:fill="FFFFFF"/>
        </w:rPr>
        <w:t>    （5）未提供建设项目预评价报告</w:t>
      </w:r>
      <w:r>
        <w:rPr>
          <w:rFonts w:hint="eastAsia" w:ascii="宋体" w:hAnsi="宋体" w:cs="宋体"/>
          <w:sz w:val="21"/>
          <w:szCs w:val="21"/>
        </w:rPr>
        <w:t>、职业病防护设施设计专篇</w:t>
      </w:r>
      <w:r>
        <w:rPr>
          <w:rFonts w:hint="eastAsia" w:ascii="宋体" w:hAnsi="宋体" w:cs="宋体"/>
          <w:sz w:val="21"/>
          <w:szCs w:val="21"/>
          <w:shd w:val="clear" w:color="auto" w:fill="FFFFFF"/>
        </w:rPr>
        <w:t>或组织实施记录不完整，未提供控制效果评价报告及</w:t>
      </w:r>
      <w:r>
        <w:rPr>
          <w:rFonts w:hint="eastAsia" w:ascii="宋体" w:hAnsi="宋体" w:cs="宋体"/>
          <w:sz w:val="21"/>
          <w:szCs w:val="21"/>
        </w:rPr>
        <w:t>防护设施竣工验收报告</w:t>
      </w:r>
      <w:r>
        <w:rPr>
          <w:rFonts w:hint="eastAsia" w:ascii="宋体" w:hAnsi="宋体" w:cs="宋体"/>
          <w:sz w:val="21"/>
          <w:szCs w:val="21"/>
          <w:shd w:val="clear" w:color="auto" w:fill="FFFFFF"/>
        </w:rPr>
        <w:t>或组织实施记录不完整，“三同时”落实不到位，0分。</w:t>
      </w:r>
    </w:p>
    <w:p>
      <w:pPr>
        <w:widowControl/>
        <w:spacing w:line="360" w:lineRule="auto"/>
        <w:jc w:val="left"/>
      </w:pPr>
      <w:r>
        <w:rPr>
          <w:rFonts w:hint="eastAsia" w:ascii="宋体" w:hAnsi="宋体" w:cs="宋体"/>
          <w:b/>
          <w:kern w:val="0"/>
          <w:sz w:val="24"/>
        </w:rPr>
        <w:t>25.落实《女职工劳动保护特别规定》，加强对怀孕和哺乳期女职工的关爱和照顾。女职工较多的企业按规定建立女职工卫生室、孕妇休息室、哺乳室、母婴室等辅助设施。（15分）</w:t>
      </w:r>
    </w:p>
    <w:p>
      <w:pPr>
        <w:widowControl/>
        <w:spacing w:line="360" w:lineRule="auto"/>
        <w:jc w:val="left"/>
      </w:pPr>
      <w:r>
        <w:rPr>
          <w:rFonts w:hint="eastAsia" w:ascii="宋体" w:hAnsi="宋体" w:cs="宋体"/>
          <w:kern w:val="0"/>
          <w:szCs w:val="21"/>
          <w:shd w:val="clear" w:color="auto" w:fill="FFFFFF"/>
        </w:rPr>
        <w:t>【说明】</w:t>
      </w:r>
    </w:p>
    <w:p>
      <w:pPr>
        <w:widowControl/>
        <w:spacing w:line="360" w:lineRule="auto"/>
        <w:ind w:firstLine="420"/>
        <w:jc w:val="left"/>
      </w:pPr>
      <w:r>
        <w:rPr>
          <w:rFonts w:hint="eastAsia" w:ascii="宋体" w:hAnsi="宋体" w:cs="宋体"/>
          <w:kern w:val="0"/>
          <w:szCs w:val="21"/>
        </w:rPr>
        <w:t>（1）《女职工劳动保护特别规定》第五条：用人单位不得因女职工怀孕、生育、哺乳而降低其工资、予以辞退、与其解除劳动或者</w:t>
      </w:r>
      <w:r>
        <w:fldChar w:fldCharType="begin"/>
      </w:r>
      <w:r>
        <w:instrText xml:space="preserve"> HYPERLINK "https://baike.baidu.com/item/%E8%81%98%E7%94%A8%E5%90%88%E5%90%8C" </w:instrText>
      </w:r>
      <w:r>
        <w:fldChar w:fldCharType="separate"/>
      </w:r>
      <w:r>
        <w:rPr>
          <w:rStyle w:val="9"/>
          <w:rFonts w:hint="eastAsia" w:ascii="宋体" w:hAnsi="宋体" w:cs="宋体"/>
          <w:color w:val="auto"/>
          <w:szCs w:val="21"/>
        </w:rPr>
        <w:t>聘用合同</w:t>
      </w:r>
      <w:r>
        <w:rPr>
          <w:rStyle w:val="9"/>
          <w:rFonts w:hint="eastAsia" w:ascii="宋体" w:hAnsi="宋体" w:cs="宋体"/>
          <w:color w:val="auto"/>
          <w:szCs w:val="21"/>
        </w:rPr>
        <w:fldChar w:fldCharType="end"/>
      </w:r>
      <w:r>
        <w:rPr>
          <w:rFonts w:hint="eastAsia" w:ascii="宋体" w:hAnsi="宋体" w:cs="宋体"/>
          <w:kern w:val="0"/>
          <w:szCs w:val="21"/>
        </w:rPr>
        <w:t>。</w:t>
      </w:r>
    </w:p>
    <w:p>
      <w:pPr>
        <w:widowControl/>
        <w:spacing w:line="360" w:lineRule="auto"/>
        <w:ind w:firstLine="420"/>
        <w:jc w:val="left"/>
      </w:pPr>
      <w:r>
        <w:rPr>
          <w:rFonts w:hint="eastAsia" w:ascii="宋体" w:hAnsi="宋体" w:cs="宋体"/>
          <w:kern w:val="0"/>
          <w:szCs w:val="21"/>
        </w:rPr>
        <w:t>（2）《女职工劳动保护特别规定》第六条：女职工在孕期不能适应原劳动的，用人单位应根据医疗机构的证明，予以减轻劳动量或者安排其他能够适应的劳动。对怀孕7个月以上的女职工，用人单位不得延长劳动时间或者安排</w:t>
      </w:r>
      <w:r>
        <w:fldChar w:fldCharType="begin"/>
      </w:r>
      <w:r>
        <w:instrText xml:space="preserve"> HYPERLINK "https://baike.baidu.com/item/%E5%A4%9C%E7%8F%AD" </w:instrText>
      </w:r>
      <w:r>
        <w:fldChar w:fldCharType="separate"/>
      </w:r>
      <w:r>
        <w:rPr>
          <w:rStyle w:val="9"/>
          <w:rFonts w:hint="eastAsia" w:ascii="宋体" w:hAnsi="宋体" w:cs="宋体"/>
          <w:color w:val="auto"/>
          <w:szCs w:val="21"/>
        </w:rPr>
        <w:t>夜班</w:t>
      </w:r>
      <w:r>
        <w:rPr>
          <w:rStyle w:val="9"/>
          <w:rFonts w:hint="eastAsia" w:ascii="宋体" w:hAnsi="宋体" w:cs="宋体"/>
          <w:color w:val="auto"/>
          <w:szCs w:val="21"/>
        </w:rPr>
        <w:fldChar w:fldCharType="end"/>
      </w:r>
      <w:r>
        <w:rPr>
          <w:rFonts w:hint="eastAsia" w:ascii="宋体" w:hAnsi="宋体" w:cs="宋体"/>
          <w:kern w:val="0"/>
          <w:szCs w:val="21"/>
        </w:rPr>
        <w:t>劳动，并应当在劳动时间内安排一定的休息时间。怀孕女职工在劳动时间内进行</w:t>
      </w:r>
      <w:r>
        <w:fldChar w:fldCharType="begin"/>
      </w:r>
      <w:r>
        <w:instrText xml:space="preserve"> HYPERLINK "https://baike.baidu.com/item/%E4%BA%A7%E5%89%8D%E6%A3%80%E6%9F%A5" </w:instrText>
      </w:r>
      <w:r>
        <w:fldChar w:fldCharType="separate"/>
      </w:r>
      <w:r>
        <w:rPr>
          <w:rStyle w:val="9"/>
          <w:rFonts w:hint="eastAsia" w:ascii="宋体" w:hAnsi="宋体" w:cs="宋体"/>
          <w:color w:val="auto"/>
          <w:szCs w:val="21"/>
        </w:rPr>
        <w:t>产前检查</w:t>
      </w:r>
      <w:r>
        <w:rPr>
          <w:rStyle w:val="9"/>
          <w:rFonts w:hint="eastAsia" w:ascii="宋体" w:hAnsi="宋体" w:cs="宋体"/>
          <w:color w:val="auto"/>
          <w:szCs w:val="21"/>
        </w:rPr>
        <w:fldChar w:fldCharType="end"/>
      </w:r>
      <w:r>
        <w:rPr>
          <w:rFonts w:hint="eastAsia" w:ascii="宋体" w:hAnsi="宋体" w:cs="宋体"/>
          <w:kern w:val="0"/>
          <w:szCs w:val="21"/>
        </w:rPr>
        <w:t>，所需时间计入劳动时间。</w:t>
      </w:r>
    </w:p>
    <w:p>
      <w:pPr>
        <w:widowControl/>
        <w:spacing w:line="360" w:lineRule="auto"/>
        <w:ind w:firstLine="420"/>
        <w:jc w:val="left"/>
      </w:pPr>
      <w:r>
        <w:rPr>
          <w:rFonts w:hint="eastAsia" w:ascii="宋体" w:hAnsi="宋体" w:cs="宋体"/>
          <w:kern w:val="0"/>
          <w:szCs w:val="21"/>
        </w:rPr>
        <w:t>（3）《女职工劳动保护特别规定》第九条：对哺乳未满1周岁婴儿的女职工，用人单位不得延长劳动时间或者安排夜班劳动。用人单位应当在每天的劳动时间内为哺乳期女职工安排1小时哺乳时间；女职工生育</w:t>
      </w:r>
      <w:r>
        <w:fldChar w:fldCharType="begin"/>
      </w:r>
      <w:r>
        <w:instrText xml:space="preserve"> HYPERLINK "https://baike.baidu.com/item/%E5%A4%9A%E8%83%9E%E8%83%8E" </w:instrText>
      </w:r>
      <w:r>
        <w:fldChar w:fldCharType="separate"/>
      </w:r>
      <w:r>
        <w:rPr>
          <w:rStyle w:val="9"/>
          <w:rFonts w:hint="eastAsia" w:ascii="宋体" w:hAnsi="宋体" w:cs="宋体"/>
          <w:color w:val="auto"/>
          <w:szCs w:val="21"/>
        </w:rPr>
        <w:t>多胞胎</w:t>
      </w:r>
      <w:r>
        <w:rPr>
          <w:rStyle w:val="9"/>
          <w:rFonts w:hint="eastAsia" w:ascii="宋体" w:hAnsi="宋体" w:cs="宋体"/>
          <w:color w:val="auto"/>
          <w:szCs w:val="21"/>
        </w:rPr>
        <w:fldChar w:fldCharType="end"/>
      </w:r>
      <w:r>
        <w:rPr>
          <w:rFonts w:hint="eastAsia" w:ascii="宋体" w:hAnsi="宋体" w:cs="宋体"/>
          <w:kern w:val="0"/>
          <w:szCs w:val="21"/>
        </w:rPr>
        <w:t>的，每多哺乳1个婴儿每天增加1小时哺乳时间。</w:t>
      </w:r>
    </w:p>
    <w:p>
      <w:pPr>
        <w:widowControl/>
        <w:spacing w:line="360" w:lineRule="auto"/>
        <w:ind w:firstLine="420"/>
        <w:jc w:val="left"/>
      </w:pPr>
      <w:r>
        <w:rPr>
          <w:rFonts w:hint="eastAsia" w:ascii="宋体" w:hAnsi="宋体" w:cs="宋体"/>
          <w:kern w:val="0"/>
          <w:szCs w:val="21"/>
        </w:rPr>
        <w:t>（4）《女职工劳动保护特别规定》第十条：女职工比较多的用人单位应当根据女职工的需要，建立女职工卫生室、孕妇休息室、哺乳室等设施。</w:t>
      </w:r>
    </w:p>
    <w:p>
      <w:pPr>
        <w:widowControl/>
        <w:spacing w:line="360" w:lineRule="auto"/>
        <w:ind w:firstLine="420"/>
        <w:jc w:val="left"/>
      </w:pPr>
      <w:r>
        <w:rPr>
          <w:rFonts w:hint="eastAsia" w:ascii="宋体" w:hAnsi="宋体" w:cs="宋体"/>
          <w:kern w:val="0"/>
          <w:szCs w:val="21"/>
        </w:rPr>
        <w:t>（5）女职工卫生室、孕妇休息室、哺乳室等设施需满足以下要求：不存在有毒有害物质、舒适安全、自然采光、通风良好、易于清扫等。</w:t>
      </w:r>
    </w:p>
    <w:p>
      <w:pPr>
        <w:widowControl/>
        <w:spacing w:line="360" w:lineRule="auto"/>
        <w:jc w:val="left"/>
      </w:pPr>
      <w:r>
        <w:rPr>
          <w:rFonts w:hint="eastAsia" w:ascii="宋体" w:hAnsi="宋体" w:cs="宋体"/>
          <w:kern w:val="0"/>
          <w:szCs w:val="21"/>
        </w:rPr>
        <w:t>【评估方式】资料审查、现场勘察。</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（1）女职工较少的企业</w:t>
      </w:r>
    </w:p>
    <w:p>
      <w:pPr>
        <w:widowControl/>
        <w:spacing w:line="360" w:lineRule="auto"/>
        <w:ind w:firstLine="525"/>
        <w:jc w:val="left"/>
      </w:pPr>
      <w:r>
        <w:rPr>
          <w:rFonts w:hint="eastAsia" w:ascii="宋体" w:hAnsi="宋体" w:cs="宋体"/>
          <w:kern w:val="0"/>
          <w:szCs w:val="21"/>
        </w:rPr>
        <w:t>① 落实《女职工劳动保护特别规定》，对怀孕及哺乳期女职工的关爱和照顾措施落实到位，15分。</w:t>
      </w:r>
    </w:p>
    <w:p>
      <w:pPr>
        <w:widowControl/>
        <w:spacing w:line="360" w:lineRule="auto"/>
        <w:ind w:firstLine="525"/>
        <w:jc w:val="left"/>
      </w:pPr>
      <w:r>
        <w:rPr>
          <w:rFonts w:hint="eastAsia" w:ascii="宋体" w:hAnsi="宋体" w:cs="宋体"/>
          <w:kern w:val="0"/>
          <w:szCs w:val="21"/>
        </w:rPr>
        <w:t>② 落实《女职工劳动保护特别规定》，对怀孕及哺乳期女职工的有一定的关爱和照顾，但措施不够全面，视情况给予5-10分。</w:t>
      </w:r>
    </w:p>
    <w:p>
      <w:pPr>
        <w:widowControl/>
        <w:spacing w:line="360" w:lineRule="auto"/>
        <w:ind w:firstLine="525"/>
        <w:jc w:val="left"/>
      </w:pPr>
      <w:r>
        <w:rPr>
          <w:rFonts w:hint="eastAsia" w:ascii="宋体" w:hAnsi="宋体" w:cs="宋体"/>
          <w:kern w:val="0"/>
          <w:szCs w:val="21"/>
        </w:rPr>
        <w:t>③ 存在违反《女职工劳动保护特别规定》的情况，0分。</w:t>
      </w:r>
    </w:p>
    <w:p>
      <w:pPr>
        <w:widowControl/>
        <w:spacing w:line="360" w:lineRule="auto"/>
        <w:ind w:firstLine="420"/>
        <w:jc w:val="left"/>
      </w:pPr>
      <w:r>
        <w:rPr>
          <w:rFonts w:hint="eastAsia" w:ascii="宋体" w:hAnsi="宋体" w:cs="宋体"/>
          <w:kern w:val="0"/>
          <w:szCs w:val="21"/>
        </w:rPr>
        <w:t>（2）女职工较多的企业</w:t>
      </w:r>
    </w:p>
    <w:p>
      <w:pPr>
        <w:widowControl/>
        <w:spacing w:line="360" w:lineRule="auto"/>
        <w:ind w:firstLine="525"/>
        <w:jc w:val="left"/>
      </w:pPr>
      <w:r>
        <w:rPr>
          <w:rFonts w:hint="eastAsia" w:ascii="宋体" w:hAnsi="宋体" w:cs="宋体"/>
          <w:kern w:val="0"/>
          <w:szCs w:val="21"/>
        </w:rPr>
        <w:t>① 落实《女职工劳动保护特别规定》，对怀孕及哺乳期女职工的关爱和照顾措施落实到位，并设立了合格的女职工卫生室、孕妇休息室、哺乳室和母婴室等设施，15分。</w:t>
      </w:r>
    </w:p>
    <w:p>
      <w:pPr>
        <w:pStyle w:val="6"/>
        <w:widowControl/>
        <w:spacing w:before="0" w:beforeAutospacing="0" w:after="0" w:afterAutospacing="0" w:line="360" w:lineRule="auto"/>
        <w:ind w:firstLine="525"/>
      </w:pPr>
      <w:r>
        <w:rPr>
          <w:rFonts w:hint="eastAsia" w:ascii="宋体" w:hAnsi="宋体" w:cs="宋体"/>
          <w:sz w:val="21"/>
          <w:szCs w:val="21"/>
        </w:rPr>
        <w:t>② 落实《女职工劳动保护特别规定》，关爱和照顾怀孕及哺乳期女职工，但未设立合格的女职工卫生室、孕妇休息室、哺乳室、母婴室等设施，10分。</w:t>
      </w:r>
    </w:p>
    <w:p>
      <w:pPr>
        <w:pStyle w:val="6"/>
        <w:widowControl/>
        <w:spacing w:before="0" w:beforeAutospacing="0" w:after="0" w:afterAutospacing="0" w:line="360" w:lineRule="auto"/>
        <w:ind w:firstLine="525"/>
        <w:jc w:val="both"/>
      </w:pPr>
      <w:r>
        <w:rPr>
          <w:rFonts w:hint="eastAsia" w:ascii="宋体" w:hAnsi="宋体" w:cs="宋体"/>
          <w:sz w:val="21"/>
          <w:szCs w:val="21"/>
        </w:rPr>
        <w:t>③ 落实《女职工劳动保护特别规定》，关爱和照顾怀孕及哺乳期女职工措施不够全面，但设立了合格的女职工卫生室、孕妇休息室、哺乳室、母婴室等设施，5分。</w:t>
      </w:r>
    </w:p>
    <w:p>
      <w:pPr>
        <w:pStyle w:val="6"/>
        <w:widowControl/>
        <w:spacing w:before="0" w:beforeAutospacing="0" w:after="0" w:afterAutospacing="0" w:line="360" w:lineRule="auto"/>
        <w:ind w:firstLine="525"/>
      </w:pPr>
      <w:r>
        <w:rPr>
          <w:rFonts w:hint="eastAsia" w:ascii="宋体" w:hAnsi="宋体" w:cs="宋体"/>
          <w:sz w:val="21"/>
          <w:szCs w:val="21"/>
        </w:rPr>
        <w:t>④ 存在违反《女职工劳动保护特别规定》的情况，0分。</w:t>
      </w:r>
    </w:p>
    <w:p>
      <w:pPr>
        <w:widowControl/>
        <w:spacing w:line="360" w:lineRule="auto"/>
        <w:jc w:val="left"/>
        <w:rPr>
          <w:rFonts w:ascii="宋体" w:hAnsi="宋体" w:cs="宋体"/>
          <w:b/>
          <w:kern w:val="0"/>
          <w:sz w:val="24"/>
        </w:rPr>
      </w:pPr>
      <w:r>
        <w:rPr>
          <w:rFonts w:hint="eastAsia" w:ascii="宋体" w:hAnsi="宋体" w:cs="宋体"/>
          <w:b/>
          <w:kern w:val="0"/>
          <w:sz w:val="24"/>
        </w:rPr>
        <w:t>26.每年定期开展至少一次对职工的健康问题及生活方式开展问卷自评，及时采取干预行动。（10分）</w:t>
      </w:r>
    </w:p>
    <w:p>
      <w:pPr>
        <w:pStyle w:val="6"/>
        <w:widowControl/>
        <w:spacing w:before="0" w:beforeAutospacing="0" w:after="0" w:afterAutospacing="0" w:line="360" w:lineRule="auto"/>
        <w:rPr>
          <w:rFonts w:ascii="宋体" w:hAnsi="宋体" w:cs="宋体"/>
          <w:szCs w:val="21"/>
        </w:rPr>
      </w:pPr>
      <w:r>
        <w:rPr>
          <w:rFonts w:hint="eastAsia" w:ascii="宋体" w:hAnsi="宋体" w:cs="宋体"/>
          <w:szCs w:val="21"/>
        </w:rPr>
        <w:t>【说明】</w:t>
      </w:r>
    </w:p>
    <w:p>
      <w:pPr>
        <w:widowControl/>
        <w:spacing w:line="360" w:lineRule="auto"/>
        <w:ind w:firstLine="420"/>
        <w:jc w:val="left"/>
      </w:pPr>
      <w:r>
        <w:rPr>
          <w:rFonts w:hint="eastAsia" w:ascii="宋体" w:hAnsi="宋体" w:cs="宋体"/>
          <w:kern w:val="0"/>
          <w:szCs w:val="21"/>
        </w:rPr>
        <w:t>（1）《职业健康保护行动》鼓励用人单位做好组建健康指导队伍，开展职工健康指导和管理工作。</w:t>
      </w:r>
    </w:p>
    <w:p>
      <w:pPr>
        <w:widowControl/>
        <w:spacing w:line="360" w:lineRule="auto"/>
        <w:ind w:firstLine="420"/>
        <w:jc w:val="left"/>
      </w:pPr>
      <w:r>
        <w:rPr>
          <w:rFonts w:hint="eastAsia" w:ascii="宋体" w:hAnsi="宋体" w:cs="宋体"/>
          <w:kern w:val="0"/>
          <w:szCs w:val="21"/>
        </w:rPr>
        <w:t>（2）企业可通过采集员工健康相关信息、结合健康检查结果，分析健康危险因素，评估患病风险，同时针对不良的生活方式，开展干预行动。</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（1）至少一次对职工的健康问题及生活方式开展问卷自评，及时采取干预行动，10分。</w:t>
      </w:r>
    </w:p>
    <w:p>
      <w:pPr>
        <w:widowControl/>
        <w:spacing w:line="360" w:lineRule="auto"/>
        <w:ind w:firstLine="420"/>
        <w:jc w:val="left"/>
      </w:pPr>
      <w:r>
        <w:rPr>
          <w:rFonts w:hint="eastAsia" w:ascii="宋体" w:hAnsi="宋体" w:cs="宋体"/>
          <w:kern w:val="0"/>
          <w:szCs w:val="21"/>
        </w:rPr>
        <w:t>（2）对职工的健康问题及生活方式开展问卷自评，但为采取干预的，5分。</w:t>
      </w:r>
    </w:p>
    <w:p>
      <w:pPr>
        <w:widowControl/>
        <w:spacing w:line="360" w:lineRule="auto"/>
        <w:ind w:firstLine="420"/>
        <w:jc w:val="left"/>
      </w:pPr>
      <w:r>
        <w:rPr>
          <w:rFonts w:hint="eastAsia" w:ascii="宋体" w:hAnsi="宋体" w:cs="宋体"/>
          <w:kern w:val="0"/>
          <w:szCs w:val="21"/>
        </w:rPr>
        <w:t>（3）未开展以上工作，0分。</w:t>
      </w:r>
    </w:p>
    <w:p>
      <w:pPr>
        <w:widowControl/>
        <w:spacing w:line="360" w:lineRule="auto"/>
        <w:jc w:val="left"/>
        <w:rPr>
          <w:rFonts w:ascii="宋体" w:hAnsi="宋体" w:cs="宋体"/>
          <w:b/>
          <w:kern w:val="0"/>
          <w:sz w:val="24"/>
        </w:rPr>
      </w:pPr>
    </w:p>
    <w:p>
      <w:pPr>
        <w:widowControl/>
        <w:spacing w:line="360" w:lineRule="auto"/>
        <w:jc w:val="left"/>
      </w:pPr>
      <w:r>
        <w:rPr>
          <w:rFonts w:hint="eastAsia" w:ascii="宋体" w:hAnsi="宋体" w:cs="宋体"/>
          <w:b/>
          <w:kern w:val="0"/>
          <w:sz w:val="24"/>
        </w:rPr>
        <w:t>27.广泛开展多种形式的健康知识普及，倡导健康生活方式和健康工作方式。（20分）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（1）灵活运用多种健康传播形式，使员工知晓健康信息、产生健康信念认同、发生态度转变并采纳健康行为，是工作场所健康促进与教育的重要手段。</w:t>
      </w:r>
    </w:p>
    <w:p>
      <w:pPr>
        <w:widowControl/>
        <w:spacing w:line="360" w:lineRule="auto"/>
        <w:ind w:firstLine="420"/>
        <w:jc w:val="left"/>
      </w:pPr>
      <w:r>
        <w:rPr>
          <w:rFonts w:hint="eastAsia" w:ascii="宋体" w:hAnsi="宋体" w:cs="宋体"/>
          <w:kern w:val="0"/>
          <w:szCs w:val="21"/>
        </w:rPr>
        <w:t>（2）根据《职业健康促进名次术语》（GBZ/T296-2017），健康生活方式是指朝向健康或被健康结果所强化的行为模式，包括合理安排膳食、坚持适量运动、保持心态平和、改变不良行为、自觉保护环境和学习健康知识等。</w:t>
      </w:r>
    </w:p>
    <w:p>
      <w:pPr>
        <w:widowControl/>
        <w:spacing w:line="360" w:lineRule="auto"/>
        <w:ind w:firstLine="420"/>
        <w:jc w:val="left"/>
      </w:pPr>
      <w:r>
        <w:rPr>
          <w:rFonts w:hint="eastAsia" w:ascii="宋体" w:hAnsi="宋体" w:cs="宋体"/>
          <w:kern w:val="0"/>
          <w:szCs w:val="21"/>
        </w:rPr>
        <w:t>（3）《“健康中国2030”规划纲要》明确要求“坚持政府主导与调动社会、个人的积极性相结合，推动人人参与、人人尽力、人人享有，落实预防为主，推行健康生活方式，减少疾病发生。”“要强化个人健康责任，提高全民健康素养，引导形成自主自律、符合自身特点的健康生活方式，有效控制影响健康的生活行为因素，形成热爱健康、追求健康、促进健康的社会氛围。”“推进全民健康生活方式行动，强化家庭和高危个体健康生活方式指导及干预，开展健康体重、健康口腔、健康骨骼等专项行动。”我国《卫生事业发展“十三五”规划纲要》也明确提出将“加强全民健康教育，积极倡导健康生活方式”作为重点工作。世界卫生组织指出，不健康的饮食、身体活动不足和吸烟是导致慢性病的重要行为危险因素。在我国，与膳食不平衡和身体活动不足等生活方式密切相关的慢性疾病及其危险因素水平呈逐年快速上升趋势，已成为威胁我国人民健康的突出问题。</w:t>
      </w:r>
    </w:p>
    <w:p>
      <w:pPr>
        <w:widowControl/>
        <w:spacing w:line="360" w:lineRule="auto"/>
        <w:jc w:val="left"/>
      </w:pPr>
      <w:r>
        <w:rPr>
          <w:rFonts w:hint="eastAsia" w:ascii="宋体" w:hAnsi="宋体" w:cs="宋体"/>
          <w:kern w:val="0"/>
          <w:szCs w:val="21"/>
        </w:rPr>
        <w:t>【评估方式】听取工作汇报，访谈，查看开展健康促进与教育活动的板报、小折页、手册、海报、光盘、网页、影像记录等各项相关资料，现场检查宣传栏、播放设备、播放记录、场地等。</w:t>
      </w:r>
    </w:p>
    <w:p>
      <w:pPr>
        <w:widowControl/>
        <w:spacing w:line="360" w:lineRule="auto"/>
        <w:jc w:val="left"/>
      </w:pPr>
      <w:r>
        <w:rPr>
          <w:rFonts w:hint="eastAsia" w:ascii="宋体" w:hAnsi="宋体" w:cs="宋体"/>
          <w:kern w:val="0"/>
          <w:szCs w:val="21"/>
        </w:rPr>
        <w:t>【赋分标准】按照本条目包含的几项内容分别赋分。</w:t>
      </w:r>
    </w:p>
    <w:p>
      <w:pPr>
        <w:widowControl/>
        <w:spacing w:line="360" w:lineRule="auto"/>
        <w:ind w:firstLine="420"/>
        <w:jc w:val="left"/>
      </w:pPr>
      <w:r>
        <w:rPr>
          <w:rFonts w:hint="eastAsia" w:ascii="宋体" w:hAnsi="宋体" w:cs="宋体"/>
          <w:kern w:val="0"/>
          <w:szCs w:val="21"/>
        </w:rPr>
        <w:t>（1）</w:t>
      </w:r>
      <w:r>
        <w:rPr>
          <w:rFonts w:hint="eastAsia" w:ascii="宋体" w:hAnsi="宋体" w:cs="宋体"/>
          <w:spacing w:val="10"/>
          <w:kern w:val="0"/>
          <w:szCs w:val="21"/>
        </w:rPr>
        <w:t>基于企业和员工群体的特点，积极开展各项与员工身心健康密切相关的</w:t>
      </w:r>
      <w:r>
        <w:rPr>
          <w:rFonts w:hint="eastAsia" w:ascii="宋体" w:hAnsi="宋体" w:cs="宋体"/>
          <w:kern w:val="0"/>
          <w:szCs w:val="21"/>
        </w:rPr>
        <w:t>健康教育</w:t>
      </w:r>
      <w:r>
        <w:rPr>
          <w:rFonts w:hint="eastAsia" w:ascii="宋体" w:hAnsi="宋体" w:cs="宋体"/>
          <w:spacing w:val="10"/>
          <w:kern w:val="0"/>
          <w:szCs w:val="21"/>
        </w:rPr>
        <w:t>与健康促进</w:t>
      </w:r>
      <w:r>
        <w:rPr>
          <w:rFonts w:hint="eastAsia" w:ascii="宋体" w:hAnsi="宋体" w:cs="宋体"/>
          <w:kern w:val="0"/>
          <w:szCs w:val="21"/>
        </w:rPr>
        <w:t>活动，倡导合理膳食、适量运动、戒烟限酒、心理平衡等健康生活方式，满分10分；有健康知识普及活动但不够积极、内容不够全面，视情况，2-8分。</w:t>
      </w:r>
    </w:p>
    <w:p>
      <w:pPr>
        <w:widowControl/>
        <w:spacing w:line="360" w:lineRule="auto"/>
        <w:ind w:firstLine="420"/>
        <w:jc w:val="left"/>
      </w:pPr>
      <w:r>
        <w:rPr>
          <w:rFonts w:hint="eastAsia" w:ascii="宋体" w:hAnsi="宋体" w:cs="宋体"/>
          <w:kern w:val="0"/>
          <w:szCs w:val="21"/>
        </w:rPr>
        <w:t>（2）健康教育活动形式多样，</w:t>
      </w:r>
      <w:r>
        <w:rPr>
          <w:rFonts w:hint="eastAsia" w:ascii="宋体" w:hAnsi="宋体" w:cs="宋体"/>
          <w:spacing w:val="10"/>
          <w:kern w:val="0"/>
          <w:szCs w:val="21"/>
        </w:rPr>
        <w:t>寓教于乐</w:t>
      </w:r>
      <w:r>
        <w:rPr>
          <w:rFonts w:hint="eastAsia" w:ascii="宋体" w:hAnsi="宋体" w:cs="宋体"/>
          <w:kern w:val="0"/>
          <w:szCs w:val="21"/>
        </w:rPr>
        <w:t>，</w:t>
      </w:r>
      <w:r>
        <w:rPr>
          <w:rFonts w:hint="eastAsia" w:ascii="宋体" w:hAnsi="宋体" w:cs="宋体"/>
          <w:spacing w:val="10"/>
          <w:kern w:val="0"/>
          <w:szCs w:val="21"/>
        </w:rPr>
        <w:t>重视互动式和参与式活动，满分4分；健康教育活动形式单调，视情况，1-3分</w:t>
      </w:r>
      <w:r>
        <w:rPr>
          <w:rFonts w:hint="eastAsia" w:ascii="宋体" w:hAnsi="宋体" w:cs="宋体"/>
          <w:kern w:val="0"/>
          <w:szCs w:val="21"/>
        </w:rPr>
        <w:t>。</w:t>
      </w:r>
    </w:p>
    <w:p>
      <w:pPr>
        <w:widowControl/>
        <w:spacing w:line="360" w:lineRule="auto"/>
        <w:ind w:firstLine="420"/>
        <w:jc w:val="left"/>
      </w:pPr>
      <w:r>
        <w:rPr>
          <w:rFonts w:hint="eastAsia" w:ascii="宋体" w:hAnsi="宋体" w:cs="宋体"/>
          <w:kern w:val="0"/>
          <w:szCs w:val="21"/>
        </w:rPr>
        <w:t>（3）员工参加健康促进与教育活动不影响其考勤、收入或其他福利待遇，满分3分；参加活动影响考勤、收入或其他福利待遇，视情况，0-2分。</w:t>
      </w:r>
    </w:p>
    <w:p>
      <w:pPr>
        <w:widowControl/>
        <w:spacing w:line="360" w:lineRule="auto"/>
        <w:ind w:firstLine="420"/>
        <w:jc w:val="left"/>
      </w:pPr>
      <w:r>
        <w:rPr>
          <w:rFonts w:hint="eastAsia" w:ascii="宋体" w:hAnsi="宋体" w:cs="宋体"/>
          <w:kern w:val="0"/>
          <w:szCs w:val="21"/>
        </w:rPr>
        <w:t>（4）不仅关注员工健康知识的掌握，同时关注健康行为的采纳和健康技能的提升，3分。</w:t>
      </w:r>
    </w:p>
    <w:p>
      <w:pPr>
        <w:widowControl/>
        <w:spacing w:line="360" w:lineRule="auto"/>
        <w:ind w:firstLine="420"/>
        <w:jc w:val="left"/>
        <w:rPr>
          <w:rFonts w:ascii="宋体" w:hAnsi="宋体" w:cs="宋体"/>
          <w:b/>
          <w:kern w:val="0"/>
          <w:sz w:val="24"/>
        </w:rPr>
      </w:pPr>
      <w:r>
        <w:rPr>
          <w:rFonts w:hint="eastAsia" w:ascii="宋体" w:hAnsi="宋体" w:cs="宋体"/>
          <w:kern w:val="0"/>
          <w:szCs w:val="21"/>
        </w:rPr>
        <w:t>（5）未开展相关健康知识普及活动，0分。</w:t>
      </w:r>
    </w:p>
    <w:p>
      <w:pPr>
        <w:widowControl/>
        <w:spacing w:line="360" w:lineRule="auto"/>
        <w:jc w:val="left"/>
      </w:pPr>
      <w:r>
        <w:rPr>
          <w:rFonts w:hint="eastAsia" w:ascii="宋体" w:hAnsi="宋体" w:cs="宋体"/>
          <w:b/>
          <w:kern w:val="0"/>
          <w:sz w:val="24"/>
        </w:rPr>
        <w:t>28.定期组织开展传染病、慢性病和职业病防治及心理健康等内容的健康教育活动，提高员工健康素养。（25分）</w:t>
      </w:r>
    </w:p>
    <w:p>
      <w:pPr>
        <w:widowControl/>
        <w:spacing w:line="360" w:lineRule="auto"/>
        <w:jc w:val="left"/>
      </w:pPr>
      <w:r>
        <w:rPr>
          <w:rFonts w:hint="eastAsia" w:ascii="宋体" w:hAnsi="宋体" w:cs="宋体"/>
          <w:b/>
          <w:kern w:val="0"/>
          <w:sz w:val="24"/>
        </w:rPr>
        <w:t>【说明】</w:t>
      </w:r>
    </w:p>
    <w:p>
      <w:pPr>
        <w:widowControl/>
        <w:spacing w:line="360" w:lineRule="auto"/>
        <w:ind w:firstLine="420"/>
        <w:jc w:val="left"/>
      </w:pPr>
      <w:r>
        <w:rPr>
          <w:rFonts w:hint="eastAsia" w:ascii="宋体" w:hAnsi="宋体" w:cs="宋体"/>
          <w:kern w:val="0"/>
          <w:szCs w:val="21"/>
        </w:rPr>
        <w:t>（1）健康素养是指个人获取和理解基本健康信息和服务，并运用这些信息和服务作出正确决策，以维护和促进自身健康的能力。健康素养水平是指具备健康素养的人在监测总人群中所占的比例。计算方法：具备基本健康素养的人数/监测人群总人数×100%。居民心理健康素养水平是指根据国家卫生健康委发布的《心理健康素养十条》，居民对心理健康核心知识的知晓情况、认可程度、行为改变等。</w:t>
      </w:r>
    </w:p>
    <w:p>
      <w:pPr>
        <w:widowControl/>
        <w:spacing w:line="360" w:lineRule="auto"/>
        <w:ind w:firstLine="420"/>
        <w:jc w:val="left"/>
      </w:pPr>
      <w:r>
        <w:rPr>
          <w:rFonts w:hint="eastAsia" w:ascii="宋体" w:hAnsi="宋体" w:cs="宋体"/>
          <w:kern w:val="0"/>
          <w:szCs w:val="21"/>
        </w:rPr>
        <w:t>（2）《健康中国行动（2019—2030年）》中提出：把提升健康素养作为增进全民健康的前提，根据不同人群特点有针对性地加强健康教育与促进，让健康知识、行为和技能成为全民普遍具备的素质和能力，实现健康素养人人有。当前，我国居民健康素养水平总体仍比较低。2018年居民健康素养水平只有17.06%。健康中国行动主要指标之一是居民健康素养水平2020年≥22%，2030年≥30%。居民心理健康素养水平目前是12%，2022年≥20%，2030年≥30%。在企业中开展多种形式的健康教育活动，科学普及健康知识，提升健康素养，有助于提高企业员工自我健康管理能力和身心健康水平，对促进劳动力人口素质的提高、推动经济和社会持续发展具有深远意义。</w:t>
      </w:r>
    </w:p>
    <w:p>
      <w:pPr>
        <w:widowControl/>
        <w:spacing w:line="360" w:lineRule="auto"/>
        <w:jc w:val="left"/>
      </w:pPr>
      <w:r>
        <w:rPr>
          <w:rFonts w:hint="eastAsia" w:ascii="宋体" w:hAnsi="宋体" w:cs="宋体"/>
          <w:kern w:val="0"/>
          <w:szCs w:val="21"/>
        </w:rPr>
        <w:t>【评估方式】听取工作汇报，查看宣传图片、培训记录和签到表等活动开展相关档案资料，查阅员工的健康档案或员工健康检查汇总分析数据，查看健康素养的评估方案，现场访谈。</w:t>
      </w:r>
    </w:p>
    <w:p>
      <w:pPr>
        <w:widowControl/>
        <w:spacing w:line="360" w:lineRule="auto"/>
        <w:jc w:val="left"/>
      </w:pPr>
      <w:r>
        <w:rPr>
          <w:rFonts w:hint="eastAsia" w:ascii="宋体" w:hAnsi="宋体" w:cs="宋体"/>
          <w:kern w:val="0"/>
          <w:szCs w:val="21"/>
        </w:rPr>
        <w:t>【赋分标准】以国家卫生健康委发布的《中国公民健康素养—基本知识与技能》和《心理健康素养十条》为基本内容，开展健康素养宣传促进活动并进行评估。</w:t>
      </w:r>
    </w:p>
    <w:p>
      <w:pPr>
        <w:widowControl/>
        <w:spacing w:line="360" w:lineRule="auto"/>
        <w:ind w:firstLine="420"/>
        <w:jc w:val="left"/>
      </w:pPr>
      <w:r>
        <w:rPr>
          <w:rFonts w:hint="eastAsia" w:ascii="宋体" w:hAnsi="宋体" w:cs="宋体"/>
          <w:kern w:val="0"/>
          <w:szCs w:val="21"/>
        </w:rPr>
        <w:t>（1）企业落实健康知识宣传、教育培训制度，利用各种形式针对传染病、慢性病和职业病防治以及心理健康等内容开展宣传、教育；针对高危人群进行有针对性的干预活动；目标人群参与率80%以上，15分。</w:t>
      </w:r>
    </w:p>
    <w:p>
      <w:pPr>
        <w:widowControl/>
        <w:spacing w:line="360" w:lineRule="auto"/>
        <w:ind w:firstLine="420"/>
        <w:jc w:val="left"/>
      </w:pPr>
      <w:r>
        <w:rPr>
          <w:rFonts w:hint="eastAsia" w:ascii="宋体" w:hAnsi="宋体" w:cs="宋体"/>
          <w:kern w:val="0"/>
          <w:szCs w:val="21"/>
        </w:rPr>
        <w:t>（2）相关工作开展情况未达到赋分标准（1）中的要求，视情况，3-12分。</w:t>
      </w:r>
    </w:p>
    <w:p>
      <w:pPr>
        <w:widowControl/>
        <w:spacing w:line="360" w:lineRule="auto"/>
        <w:ind w:firstLine="420"/>
        <w:jc w:val="left"/>
      </w:pPr>
      <w:r>
        <w:rPr>
          <w:rFonts w:hint="eastAsia" w:ascii="宋体" w:hAnsi="宋体" w:cs="宋体"/>
          <w:kern w:val="0"/>
          <w:szCs w:val="21"/>
        </w:rPr>
        <w:t>（3）未开展相关工作，0分。</w:t>
      </w:r>
    </w:p>
    <w:p>
      <w:pPr>
        <w:widowControl/>
        <w:spacing w:line="360" w:lineRule="auto"/>
        <w:ind w:firstLine="420"/>
        <w:jc w:val="left"/>
      </w:pPr>
      <w:r>
        <w:rPr>
          <w:rFonts w:hint="eastAsia" w:ascii="宋体" w:hAnsi="宋体" w:cs="宋体"/>
          <w:kern w:val="0"/>
          <w:szCs w:val="21"/>
        </w:rPr>
        <w:t>（4）员工健康素养水平高于当地平均水平，10分。</w:t>
      </w:r>
    </w:p>
    <w:p>
      <w:pPr>
        <w:widowControl/>
        <w:spacing w:line="360" w:lineRule="auto"/>
        <w:ind w:firstLine="420"/>
        <w:jc w:val="left"/>
      </w:pPr>
      <w:r>
        <w:rPr>
          <w:rFonts w:hint="eastAsia" w:ascii="宋体" w:hAnsi="宋体" w:cs="宋体"/>
          <w:kern w:val="0"/>
          <w:szCs w:val="21"/>
        </w:rPr>
        <w:t>（5）员工健康素养水平等于当地平均水平，5分。</w:t>
      </w:r>
    </w:p>
    <w:p>
      <w:pPr>
        <w:widowControl/>
        <w:spacing w:line="360" w:lineRule="auto"/>
        <w:ind w:firstLine="420"/>
        <w:jc w:val="left"/>
        <w:rPr>
          <w:rFonts w:ascii="宋体" w:hAnsi="宋体" w:cs="宋体"/>
          <w:kern w:val="0"/>
          <w:szCs w:val="21"/>
        </w:rPr>
      </w:pPr>
      <w:r>
        <w:rPr>
          <w:rFonts w:hint="eastAsia" w:ascii="宋体" w:hAnsi="宋体" w:cs="宋体"/>
          <w:kern w:val="0"/>
          <w:szCs w:val="21"/>
        </w:rPr>
        <w:t>（6）员工健康素养水平低于当地平均水平，0分。</w:t>
      </w:r>
    </w:p>
    <w:p>
      <w:pPr>
        <w:widowControl/>
        <w:spacing w:line="360" w:lineRule="auto"/>
        <w:jc w:val="left"/>
      </w:pPr>
      <w:r>
        <w:rPr>
          <w:rFonts w:hint="eastAsia" w:ascii="宋体" w:hAnsi="宋体" w:cs="宋体"/>
          <w:b/>
          <w:kern w:val="0"/>
          <w:sz w:val="24"/>
        </w:rPr>
        <w:t>29．完善员工健身场地及设施，组织开展适合不同工作场所或工作方式特点的群体性健身活动。（20分）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第六章提高全民身体素质中明确要求：加强科学指导，促进妇女、老年人和职业群体积极参与全民健身。实行工间健身制度，鼓励和支持新建工作场所建设适当的健身活动场地；《健康中国行动（2019-2030年）》鼓励用人单位为单位职工提供健身场地及设施。</w:t>
      </w:r>
    </w:p>
    <w:p>
      <w:pPr>
        <w:widowControl/>
        <w:spacing w:line="360" w:lineRule="auto"/>
        <w:ind w:firstLine="420"/>
        <w:jc w:val="left"/>
      </w:pPr>
      <w:r>
        <w:rPr>
          <w:rFonts w:hint="eastAsia" w:ascii="宋体" w:hAnsi="宋体" w:cs="宋体"/>
          <w:kern w:val="0"/>
          <w:szCs w:val="21"/>
        </w:rPr>
        <w:t>（2）企业可参考《中国成人身体活动指南》，结合企业特点，组织开展适合不同工作场所或工作方式特点的健身活动。</w:t>
      </w:r>
    </w:p>
    <w:p>
      <w:pPr>
        <w:widowControl/>
        <w:spacing w:line="360" w:lineRule="auto"/>
        <w:jc w:val="left"/>
      </w:pPr>
      <w:r>
        <w:rPr>
          <w:rFonts w:hint="eastAsia" w:ascii="宋体" w:hAnsi="宋体" w:cs="宋体"/>
          <w:kern w:val="0"/>
          <w:szCs w:val="21"/>
        </w:rPr>
        <w:t>【评估方式】现场查看、访谈及资料审查。</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（1）有员工健身的专门场地，健身设施种类在3种以上，每年组织开展适合不同工作场所或工作方式特点的健身活动，20分。</w:t>
      </w:r>
    </w:p>
    <w:p>
      <w:pPr>
        <w:widowControl/>
        <w:spacing w:line="360" w:lineRule="auto"/>
        <w:ind w:firstLine="420"/>
        <w:jc w:val="left"/>
      </w:pPr>
      <w:r>
        <w:rPr>
          <w:rFonts w:hint="eastAsia" w:ascii="宋体" w:hAnsi="宋体" w:cs="宋体"/>
          <w:kern w:val="0"/>
          <w:szCs w:val="21"/>
        </w:rPr>
        <w:t>（2）有员工健身的专门场地，健身设施种类在3种以上，未组织开展适合不同工作场所或工作方式特点的健身活动，15分。</w:t>
      </w:r>
    </w:p>
    <w:p>
      <w:pPr>
        <w:widowControl/>
        <w:spacing w:line="360" w:lineRule="auto"/>
        <w:ind w:firstLine="420"/>
        <w:jc w:val="left"/>
      </w:pPr>
      <w:r>
        <w:rPr>
          <w:rFonts w:hint="eastAsia" w:ascii="宋体" w:hAnsi="宋体" w:cs="宋体"/>
          <w:kern w:val="0"/>
          <w:szCs w:val="21"/>
        </w:rPr>
        <w:t>（3）有员工健身的专门场地，健身设施种类少于3种，每年组织开展适合不同工作场所或工作方式特点的健身活动，视情况，10-15分。</w:t>
      </w:r>
    </w:p>
    <w:p>
      <w:pPr>
        <w:widowControl/>
        <w:spacing w:line="360" w:lineRule="auto"/>
        <w:ind w:firstLine="420"/>
        <w:jc w:val="left"/>
      </w:pPr>
      <w:r>
        <w:rPr>
          <w:rFonts w:hint="eastAsia" w:ascii="宋体" w:hAnsi="宋体" w:cs="宋体"/>
          <w:kern w:val="0"/>
          <w:szCs w:val="21"/>
        </w:rPr>
        <w:t>（4）无员工健身的专门场地，但每年组织开展适合不同工作场所或工作方式特点的健身活动，视情况，5-8分。</w:t>
      </w:r>
    </w:p>
    <w:p>
      <w:pPr>
        <w:widowControl/>
        <w:spacing w:line="360" w:lineRule="auto"/>
        <w:ind w:firstLine="420"/>
        <w:jc w:val="left"/>
      </w:pPr>
      <w:r>
        <w:rPr>
          <w:rFonts w:hint="eastAsia" w:ascii="宋体" w:hAnsi="宋体" w:cs="宋体"/>
          <w:kern w:val="0"/>
          <w:szCs w:val="21"/>
        </w:rPr>
        <w:t>（5）无员工健身的专门场地，且未组织开展适合不同工作场所或工作方式特点的健身活动，0分。</w:t>
      </w:r>
    </w:p>
    <w:p>
      <w:pPr>
        <w:widowControl/>
        <w:spacing w:line="360" w:lineRule="auto"/>
        <w:jc w:val="left"/>
        <w:rPr>
          <w:rFonts w:ascii="宋体" w:hAnsi="宋体" w:cs="宋体"/>
          <w:b/>
          <w:kern w:val="0"/>
          <w:sz w:val="24"/>
        </w:rPr>
      </w:pPr>
      <w:r>
        <w:rPr>
          <w:rFonts w:hint="eastAsia" w:ascii="宋体" w:hAnsi="宋体" w:cs="宋体"/>
          <w:b/>
          <w:kern w:val="0"/>
          <w:sz w:val="24"/>
        </w:rPr>
        <w:t>30.为职工发放健康生活方式宣传资料和支持工具，包括控油壶、限盐管、BMI尺和计步器等（10分）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rPr>
          <w:rFonts w:ascii="宋体" w:hAnsi="宋体" w:cs="宋体"/>
          <w:kern w:val="0"/>
          <w:szCs w:val="21"/>
        </w:rPr>
      </w:pPr>
      <w:r>
        <w:rPr>
          <w:rFonts w:hint="eastAsia" w:ascii="宋体" w:hAnsi="宋体" w:cs="宋体"/>
          <w:kern w:val="0"/>
          <w:szCs w:val="21"/>
        </w:rPr>
        <w:t>《全民健康生活方式行动健康支持性环境建设指导方案》提出要为为单位职工发放健康生活方式宣传资料与支持工具（控油壶、限盐罐、BMI尺、腰围尺、计步器等）。</w:t>
      </w:r>
    </w:p>
    <w:p>
      <w:pPr>
        <w:widowControl/>
        <w:spacing w:line="360" w:lineRule="auto"/>
        <w:jc w:val="left"/>
      </w:pPr>
      <w:r>
        <w:rPr>
          <w:rFonts w:hint="eastAsia" w:ascii="宋体" w:hAnsi="宋体" w:cs="宋体"/>
          <w:kern w:val="0"/>
          <w:szCs w:val="21"/>
        </w:rPr>
        <w:t>【评估方式】访谈及资料审查。</w:t>
      </w:r>
    </w:p>
    <w:p>
      <w:pPr>
        <w:widowControl/>
        <w:spacing w:line="360" w:lineRule="auto"/>
        <w:jc w:val="left"/>
      </w:pPr>
      <w:r>
        <w:rPr>
          <w:rFonts w:hint="eastAsia" w:ascii="宋体" w:hAnsi="宋体" w:cs="宋体"/>
          <w:kern w:val="0"/>
          <w:szCs w:val="21"/>
        </w:rPr>
        <w:t>【赋分标准】</w:t>
      </w:r>
    </w:p>
    <w:p>
      <w:pPr>
        <w:widowControl/>
        <w:numPr>
          <w:ilvl w:val="0"/>
          <w:numId w:val="2"/>
        </w:numPr>
        <w:spacing w:line="360" w:lineRule="auto"/>
        <w:ind w:firstLine="420"/>
        <w:jc w:val="left"/>
        <w:rPr>
          <w:rFonts w:ascii="宋体" w:hAnsi="宋体" w:cs="宋体"/>
          <w:kern w:val="0"/>
          <w:szCs w:val="21"/>
        </w:rPr>
      </w:pPr>
      <w:r>
        <w:rPr>
          <w:rFonts w:hint="eastAsia" w:ascii="宋体" w:hAnsi="宋体" w:cs="宋体"/>
          <w:kern w:val="0"/>
          <w:szCs w:val="21"/>
        </w:rPr>
        <w:t>为单位职工发放健康生活方式宣传资料与支持工具（控油壶、限盐罐、BMI尺、腰围尺、计步器等），10分。</w:t>
      </w:r>
    </w:p>
    <w:p>
      <w:pPr>
        <w:widowControl/>
        <w:numPr>
          <w:ilvl w:val="0"/>
          <w:numId w:val="2"/>
        </w:numPr>
        <w:spacing w:line="360" w:lineRule="auto"/>
        <w:ind w:firstLine="420"/>
        <w:jc w:val="left"/>
        <w:rPr>
          <w:rFonts w:ascii="宋体" w:hAnsi="宋体" w:cs="宋体"/>
          <w:kern w:val="0"/>
          <w:szCs w:val="21"/>
        </w:rPr>
      </w:pPr>
      <w:r>
        <w:rPr>
          <w:rFonts w:hint="eastAsia" w:ascii="宋体" w:hAnsi="宋体" w:cs="宋体"/>
          <w:kern w:val="0"/>
          <w:szCs w:val="21"/>
        </w:rPr>
        <w:t>为单位职工发放健康生活方式宣传资料，但未能提供支持工具，5分。</w:t>
      </w:r>
    </w:p>
    <w:p>
      <w:pPr>
        <w:widowControl/>
        <w:numPr>
          <w:ilvl w:val="0"/>
          <w:numId w:val="2"/>
        </w:numPr>
        <w:spacing w:line="360" w:lineRule="auto"/>
        <w:ind w:firstLine="420"/>
        <w:jc w:val="left"/>
        <w:rPr>
          <w:rFonts w:ascii="宋体" w:hAnsi="宋体" w:cs="宋体"/>
          <w:kern w:val="0"/>
          <w:szCs w:val="21"/>
        </w:rPr>
      </w:pPr>
      <w:r>
        <w:rPr>
          <w:rFonts w:hint="eastAsia" w:ascii="宋体" w:hAnsi="宋体" w:cs="宋体"/>
          <w:kern w:val="0"/>
          <w:szCs w:val="21"/>
        </w:rPr>
        <w:t>未发放健康生活方式宣传资料与支持工具，0分。</w:t>
      </w:r>
    </w:p>
    <w:p>
      <w:pPr>
        <w:widowControl/>
        <w:spacing w:line="360" w:lineRule="auto"/>
        <w:jc w:val="left"/>
      </w:pPr>
      <w:r>
        <w:rPr>
          <w:rFonts w:hint="eastAsia" w:ascii="宋体" w:hAnsi="宋体" w:cs="宋体"/>
          <w:b/>
          <w:kern w:val="0"/>
          <w:sz w:val="24"/>
        </w:rPr>
        <w:t>31.定期对食堂管理和从业人员开展营养、平衡膳食和食品安全相关培训。（15分）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健康中国行动（2019—2030年）》中提出，鼓励食堂和餐厅配备专兼职营养师，定期对管理和从业人员开展营养、平衡膳食和食品安全相关的技能培训、考核。企业内部设置食堂或餐厅的，考核此项指标；未设置食堂或餐厅的企业，不考核此项指标。</w:t>
      </w:r>
    </w:p>
    <w:p>
      <w:pPr>
        <w:widowControl/>
        <w:spacing w:line="360" w:lineRule="auto"/>
        <w:jc w:val="left"/>
      </w:pPr>
      <w:r>
        <w:rPr>
          <w:rFonts w:hint="eastAsia" w:ascii="宋体" w:hAnsi="宋体" w:cs="宋体"/>
          <w:kern w:val="0"/>
          <w:szCs w:val="21"/>
        </w:rPr>
        <w:t>【评估方式】听取工作汇报，查看开展培训和考核的相关档案资料，现场抽查食堂管理和从业人员的营养、平衡膳食和食品安全相关的知识和技能。</w:t>
      </w:r>
    </w:p>
    <w:p>
      <w:pPr>
        <w:widowControl/>
        <w:spacing w:line="360" w:lineRule="auto"/>
        <w:jc w:val="left"/>
      </w:pPr>
      <w:r>
        <w:rPr>
          <w:rFonts w:hint="eastAsia" w:ascii="宋体" w:hAnsi="宋体" w:cs="宋体"/>
          <w:kern w:val="0"/>
          <w:szCs w:val="21"/>
        </w:rPr>
        <w:t>【赋分标准】按照以下内容要求分别赋分。</w:t>
      </w:r>
    </w:p>
    <w:p>
      <w:pPr>
        <w:widowControl/>
        <w:spacing w:line="360" w:lineRule="auto"/>
        <w:ind w:firstLine="420"/>
        <w:jc w:val="left"/>
      </w:pPr>
      <w:r>
        <w:rPr>
          <w:rFonts w:hint="eastAsia" w:ascii="宋体" w:hAnsi="宋体" w:cs="宋体"/>
          <w:kern w:val="0"/>
          <w:szCs w:val="21"/>
        </w:rPr>
        <w:t>（1）企业落实食堂管理和从业人员培训与考核制度，组织食堂管理和从业人员进行营养、平衡膳食和食品安全相关的知识和技能培训，每年累计达到4小时以上，满分10分；未能符合要求的，视情况，3-8分。</w:t>
      </w:r>
    </w:p>
    <w:p>
      <w:pPr>
        <w:widowControl/>
        <w:spacing w:line="360" w:lineRule="auto"/>
        <w:ind w:firstLine="420"/>
        <w:jc w:val="left"/>
      </w:pPr>
      <w:r>
        <w:rPr>
          <w:rFonts w:hint="eastAsia" w:ascii="宋体" w:hAnsi="宋体" w:cs="宋体"/>
          <w:kern w:val="0"/>
          <w:szCs w:val="21"/>
        </w:rPr>
        <w:t>（2）企业每年组织食堂管理和从业人员开展营养、平衡膳食和食品安全相关的知识和技能考核，合格者方可上岗，满分5分；未能符合要求的，视情况，2-4分。</w:t>
      </w:r>
    </w:p>
    <w:p>
      <w:pPr>
        <w:widowControl/>
        <w:spacing w:line="360" w:lineRule="auto"/>
        <w:ind w:firstLine="420"/>
        <w:jc w:val="left"/>
      </w:pPr>
      <w:r>
        <w:rPr>
          <w:rFonts w:hint="eastAsia" w:ascii="宋体" w:hAnsi="宋体" w:cs="宋体"/>
          <w:kern w:val="0"/>
          <w:szCs w:val="21"/>
        </w:rPr>
        <w:t>（3）企业一年内未组织食堂相关人员培训，0分。</w:t>
      </w:r>
    </w:p>
    <w:p>
      <w:pPr>
        <w:widowControl/>
        <w:spacing w:line="360" w:lineRule="auto"/>
        <w:jc w:val="left"/>
        <w:rPr>
          <w:rFonts w:ascii="宋体" w:hAnsi="宋体" w:cs="宋体"/>
          <w:b/>
          <w:kern w:val="0"/>
          <w:sz w:val="24"/>
        </w:rPr>
      </w:pPr>
      <w:r>
        <w:rPr>
          <w:rFonts w:hint="eastAsia" w:ascii="宋体" w:hAnsi="宋体" w:cs="宋体"/>
          <w:b/>
          <w:kern w:val="0"/>
          <w:sz w:val="24"/>
        </w:rPr>
        <w:t>32.每年参与配合当地政府行政部门举办的职防法宣传活动。</w:t>
      </w:r>
    </w:p>
    <w:p>
      <w:pPr>
        <w:pStyle w:val="3"/>
        <w:ind w:firstLine="396"/>
        <w:rPr>
          <w:rFonts w:ascii="宋体" w:hAnsi="宋体" w:cs="宋体"/>
          <w:kern w:val="0"/>
          <w:szCs w:val="21"/>
        </w:rPr>
      </w:pPr>
      <w:r>
        <w:rPr>
          <w:rFonts w:hint="eastAsia" w:ascii="宋体" w:hAnsi="宋体" w:cs="宋体"/>
          <w:kern w:val="0"/>
          <w:szCs w:val="21"/>
        </w:rPr>
        <w:t>【说明】</w:t>
      </w:r>
    </w:p>
    <w:p>
      <w:pPr>
        <w:widowControl/>
        <w:spacing w:line="360" w:lineRule="auto"/>
        <w:ind w:firstLine="42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宋体" w:hAnsi="宋体" w:cs="宋体"/>
          <w:kern w:val="0"/>
          <w:szCs w:val="21"/>
        </w:rPr>
        <w:instrText xml:space="preserve">ADDIN CNKISM.UserStyle</w:instrText>
      </w:r>
      <w:r>
        <w:rPr>
          <w:rFonts w:hint="eastAsia" w:ascii="宋体" w:hAnsi="宋体" w:cs="宋体"/>
          <w:kern w:val="0"/>
          <w:szCs w:val="21"/>
        </w:rPr>
        <w:fldChar w:fldCharType="end"/>
      </w:r>
      <w:r>
        <w:rPr>
          <w:rFonts w:hint="eastAsia" w:ascii="宋体" w:hAnsi="宋体" w:cs="宋体"/>
          <w:kern w:val="0"/>
          <w:szCs w:val="21"/>
        </w:rPr>
        <w:t>中华人民共和国职业病防治法》工会组织应当督促并协助用人单位开展职业卫生宣传教育和培训。企业应当举办相关职业病防治宣传活动。</w:t>
      </w:r>
    </w:p>
    <w:p>
      <w:pPr>
        <w:widowControl/>
        <w:spacing w:line="360" w:lineRule="auto"/>
        <w:jc w:val="left"/>
      </w:pPr>
      <w:r>
        <w:rPr>
          <w:rFonts w:hint="eastAsia" w:ascii="宋体" w:hAnsi="宋体" w:cs="宋体"/>
          <w:kern w:val="0"/>
          <w:szCs w:val="21"/>
        </w:rPr>
        <w:t>【评估方式】访谈及资料审查。</w:t>
      </w:r>
    </w:p>
    <w:p>
      <w:pPr>
        <w:widowControl/>
        <w:spacing w:line="360" w:lineRule="auto"/>
        <w:jc w:val="left"/>
        <w:rPr>
          <w:rFonts w:ascii="宋体" w:hAnsi="宋体" w:cs="宋体"/>
          <w:kern w:val="0"/>
          <w:szCs w:val="21"/>
        </w:rPr>
      </w:pPr>
      <w:r>
        <w:rPr>
          <w:rFonts w:hint="eastAsia" w:ascii="宋体" w:hAnsi="宋体" w:cs="宋体"/>
          <w:kern w:val="0"/>
          <w:szCs w:val="21"/>
        </w:rPr>
        <w:t>【赋分标准】</w:t>
      </w:r>
    </w:p>
    <w:p>
      <w:pPr>
        <w:widowControl/>
        <w:numPr>
          <w:ilvl w:val="0"/>
          <w:numId w:val="3"/>
        </w:numPr>
        <w:spacing w:line="360" w:lineRule="auto"/>
        <w:ind w:firstLine="420"/>
        <w:jc w:val="left"/>
        <w:rPr>
          <w:rFonts w:ascii="宋体" w:hAnsi="宋体" w:cs="宋体"/>
          <w:kern w:val="0"/>
          <w:szCs w:val="21"/>
        </w:rPr>
      </w:pPr>
      <w:r>
        <w:rPr>
          <w:rFonts w:hint="eastAsia" w:ascii="宋体" w:hAnsi="宋体" w:cs="宋体"/>
          <w:kern w:val="0"/>
          <w:szCs w:val="21"/>
        </w:rPr>
        <w:t>单位组织了职业病防治相关宣传活动，5分。</w:t>
      </w:r>
    </w:p>
    <w:p>
      <w:pPr>
        <w:widowControl/>
        <w:numPr>
          <w:ilvl w:val="0"/>
          <w:numId w:val="3"/>
        </w:numPr>
        <w:spacing w:line="360" w:lineRule="auto"/>
        <w:ind w:firstLine="420"/>
        <w:jc w:val="left"/>
        <w:rPr>
          <w:rFonts w:ascii="宋体" w:hAnsi="宋体" w:cs="宋体"/>
          <w:kern w:val="0"/>
          <w:szCs w:val="21"/>
        </w:rPr>
      </w:pPr>
      <w:r>
        <w:rPr>
          <w:rFonts w:hint="eastAsia" w:ascii="宋体" w:hAnsi="宋体" w:cs="宋体"/>
          <w:kern w:val="0"/>
          <w:szCs w:val="21"/>
        </w:rPr>
        <w:t>参与配合了当地政府部门举办的职防法宣传活动，5分。</w:t>
      </w:r>
    </w:p>
    <w:p>
      <w:pPr>
        <w:widowControl/>
        <w:numPr>
          <w:ilvl w:val="0"/>
          <w:numId w:val="3"/>
        </w:numPr>
        <w:spacing w:line="360" w:lineRule="auto"/>
        <w:ind w:firstLine="420"/>
        <w:jc w:val="left"/>
        <w:rPr>
          <w:rFonts w:ascii="宋体" w:hAnsi="宋体" w:cs="宋体"/>
          <w:kern w:val="0"/>
          <w:szCs w:val="21"/>
        </w:rPr>
      </w:pPr>
      <w:r>
        <w:rPr>
          <w:rFonts w:hint="eastAsia" w:ascii="宋体" w:hAnsi="宋体" w:cs="宋体"/>
          <w:kern w:val="0"/>
          <w:szCs w:val="21"/>
        </w:rPr>
        <w:t>未举办职防法宣传活动，0分。</w:t>
      </w:r>
    </w:p>
    <w:p>
      <w:pPr>
        <w:widowControl/>
        <w:spacing w:line="360" w:lineRule="auto"/>
        <w:jc w:val="left"/>
        <w:rPr>
          <w:rFonts w:ascii="宋体" w:hAnsi="宋体" w:cs="宋体"/>
          <w:b/>
          <w:kern w:val="0"/>
          <w:sz w:val="24"/>
        </w:rPr>
      </w:pPr>
      <w:r>
        <w:rPr>
          <w:rFonts w:hint="eastAsia" w:ascii="宋体" w:hAnsi="宋体" w:cs="宋体"/>
          <w:b/>
          <w:kern w:val="0"/>
          <w:sz w:val="24"/>
        </w:rPr>
        <w:t>33.企业员工职业健康知识知晓率应≥90%。</w:t>
      </w:r>
    </w:p>
    <w:p>
      <w:pPr>
        <w:pStyle w:val="3"/>
        <w:ind w:firstLine="396"/>
        <w:rPr>
          <w:rFonts w:ascii="宋体" w:hAnsi="宋体" w:cs="宋体"/>
          <w:kern w:val="0"/>
          <w:szCs w:val="21"/>
        </w:rPr>
      </w:pPr>
      <w:r>
        <w:rPr>
          <w:rFonts w:hint="eastAsia" w:ascii="宋体" w:hAnsi="宋体" w:cs="宋体"/>
          <w:kern w:val="0"/>
          <w:szCs w:val="21"/>
        </w:rPr>
        <w:t>【说明】</w:t>
      </w:r>
    </w:p>
    <w:p>
      <w:pPr>
        <w:widowControl/>
        <w:spacing w:line="360" w:lineRule="auto"/>
        <w:ind w:firstLine="42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宋体" w:hAnsi="宋体" w:cs="宋体"/>
          <w:kern w:val="0"/>
          <w:szCs w:val="21"/>
        </w:rPr>
        <w:instrText xml:space="preserve">ADDIN CNKISM.UserStyle</w:instrText>
      </w:r>
      <w:r>
        <w:rPr>
          <w:rFonts w:hint="eastAsia" w:ascii="宋体" w:hAnsi="宋体" w:cs="宋体"/>
          <w:kern w:val="0"/>
          <w:szCs w:val="21"/>
        </w:rPr>
        <w:fldChar w:fldCharType="end"/>
      </w:r>
      <w:r>
        <w:rPr>
          <w:rFonts w:hint="eastAsia" w:ascii="宋体" w:hAnsi="宋体" w:cs="宋体"/>
          <w:kern w:val="0"/>
          <w:szCs w:val="21"/>
        </w:rPr>
        <w:t>国家职业病防治规划（2021-2025年）》规定重点人群职业健康知识知晓率应≥85%。为切实提高我省的职业人群健康素养水平，调高劳动者职业健康保护意识，各企业应当加强相关干预手段，保护劳动者健康。</w:t>
      </w:r>
    </w:p>
    <w:p>
      <w:pPr>
        <w:widowControl/>
        <w:spacing w:line="360" w:lineRule="auto"/>
        <w:jc w:val="left"/>
      </w:pPr>
      <w:r>
        <w:rPr>
          <w:rFonts w:hint="eastAsia" w:ascii="宋体" w:hAnsi="宋体" w:cs="宋体"/>
          <w:kern w:val="0"/>
          <w:szCs w:val="21"/>
        </w:rPr>
        <w:t>【评估方式】问卷调查及访谈。</w:t>
      </w:r>
    </w:p>
    <w:p>
      <w:pPr>
        <w:widowControl/>
        <w:spacing w:line="360" w:lineRule="auto"/>
        <w:jc w:val="left"/>
        <w:rPr>
          <w:rFonts w:ascii="宋体" w:hAnsi="宋体" w:cs="宋体"/>
          <w:kern w:val="0"/>
          <w:szCs w:val="21"/>
        </w:rPr>
      </w:pPr>
      <w:r>
        <w:rPr>
          <w:rFonts w:hint="eastAsia" w:ascii="宋体" w:hAnsi="宋体" w:cs="宋体"/>
          <w:kern w:val="0"/>
          <w:szCs w:val="21"/>
        </w:rPr>
        <w:t>【赋分标准】</w:t>
      </w:r>
    </w:p>
    <w:p>
      <w:pPr>
        <w:widowControl/>
        <w:numPr>
          <w:ilvl w:val="0"/>
          <w:numId w:val="4"/>
        </w:numPr>
        <w:spacing w:line="360" w:lineRule="auto"/>
        <w:ind w:firstLine="420"/>
        <w:jc w:val="left"/>
        <w:rPr>
          <w:rFonts w:ascii="宋体" w:hAnsi="宋体" w:cs="宋体"/>
          <w:kern w:val="0"/>
          <w:szCs w:val="21"/>
        </w:rPr>
      </w:pPr>
      <w:r>
        <w:rPr>
          <w:rFonts w:hint="eastAsia" w:ascii="宋体" w:hAnsi="宋体" w:cs="宋体"/>
          <w:kern w:val="0"/>
          <w:szCs w:val="21"/>
        </w:rPr>
        <w:t>按照《中国劳动者职业健康素养——基本知识和技能（2022 年版）》的内容，制定调查问卷，抽选部分劳动者填写调查问卷，职业健康知识知晓率≥90%的，10分。</w:t>
      </w:r>
    </w:p>
    <w:p>
      <w:pPr>
        <w:widowControl/>
        <w:numPr>
          <w:ilvl w:val="0"/>
          <w:numId w:val="4"/>
        </w:numPr>
        <w:spacing w:line="360" w:lineRule="auto"/>
        <w:ind w:firstLine="420"/>
        <w:jc w:val="left"/>
        <w:rPr>
          <w:rFonts w:ascii="宋体" w:hAnsi="宋体" w:cs="宋体"/>
          <w:kern w:val="0"/>
          <w:szCs w:val="21"/>
        </w:rPr>
      </w:pPr>
      <w:r>
        <w:rPr>
          <w:rFonts w:hint="eastAsia" w:ascii="宋体" w:hAnsi="宋体" w:cs="宋体"/>
          <w:kern w:val="0"/>
          <w:szCs w:val="21"/>
        </w:rPr>
        <w:t>职业健康知识知晓率≥85%的，5分。</w:t>
      </w:r>
    </w:p>
    <w:p>
      <w:pPr>
        <w:widowControl/>
        <w:numPr>
          <w:ilvl w:val="0"/>
          <w:numId w:val="4"/>
        </w:numPr>
        <w:spacing w:line="360" w:lineRule="auto"/>
        <w:ind w:firstLine="420"/>
        <w:jc w:val="left"/>
        <w:rPr>
          <w:rFonts w:ascii="宋体" w:hAnsi="宋体" w:cs="宋体"/>
          <w:kern w:val="0"/>
          <w:szCs w:val="21"/>
        </w:rPr>
      </w:pPr>
      <w:r>
        <w:rPr>
          <w:rFonts w:hint="eastAsia" w:ascii="宋体" w:hAnsi="宋体" w:cs="宋体"/>
          <w:kern w:val="0"/>
          <w:szCs w:val="21"/>
        </w:rPr>
        <w:t>职业健康知识知晓率≤85%的，0分。</w:t>
      </w:r>
    </w:p>
    <w:p>
      <w:pPr>
        <w:widowControl/>
        <w:spacing w:line="360" w:lineRule="auto"/>
        <w:jc w:val="left"/>
      </w:pPr>
      <w:r>
        <w:rPr>
          <w:rFonts w:hint="eastAsia" w:ascii="宋体" w:hAnsi="宋体" w:cs="宋体"/>
          <w:b/>
          <w:kern w:val="0"/>
          <w:sz w:val="24"/>
        </w:rPr>
        <w:t>34.优先采用有利于防治职业病和保护劳动者健康的新技术、新工艺、新设备、新材料，替代职业病危害严重的技术、工艺、设备、材料。（15分）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中华人民共和国职业病防治法》第八条：国家鼓励和支持研制、开发、推广、应用有利于职业病防治和保护劳动者健康的新技术、新工艺、新设备、新材料，加强对职业病的机理和发生规律的基础研究，提高职业病防治科学技术水平；积极采用有效的职业病防治技术、工艺、设备、材料；限制使用或者淘汰职业病危害严重的技术、工艺、设备、材料。</w:t>
      </w:r>
    </w:p>
    <w:p>
      <w:pPr>
        <w:widowControl/>
        <w:spacing w:line="360" w:lineRule="auto"/>
        <w:ind w:firstLine="420"/>
        <w:jc w:val="left"/>
      </w:pPr>
      <w:r>
        <w:rPr>
          <w:rFonts w:hint="eastAsia" w:ascii="宋体" w:hAnsi="宋体" w:cs="宋体"/>
          <w:kern w:val="0"/>
          <w:szCs w:val="21"/>
        </w:rPr>
        <w:t>（2）《工作场所职业卫生监督管理规定》（国家安全生产监督管理总局令第47号）第二十七条规定：用人单位应当优先采用有利于防治职业病危害和保护劳动者健康的新技术、新工艺、新材料、新设备，逐步替代产生职业病危害的技术、工艺、材料、设备。</w:t>
      </w:r>
    </w:p>
    <w:p>
      <w:pPr>
        <w:widowControl/>
        <w:spacing w:line="360" w:lineRule="auto"/>
        <w:jc w:val="left"/>
      </w:pPr>
      <w:r>
        <w:rPr>
          <w:rFonts w:hint="eastAsia" w:ascii="宋体" w:hAnsi="宋体" w:cs="宋体"/>
          <w:kern w:val="0"/>
          <w:szCs w:val="21"/>
        </w:rPr>
        <w:t>【评估方式】资料审查、现场勘查、访谈。</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（1）现场检查企业主要生产过程是否采用新技术、新工艺、新设备和新材料。</w:t>
      </w:r>
    </w:p>
    <w:p>
      <w:pPr>
        <w:widowControl/>
        <w:spacing w:line="360" w:lineRule="auto"/>
        <w:ind w:firstLine="420"/>
        <w:jc w:val="left"/>
      </w:pPr>
      <w:r>
        <w:rPr>
          <w:rFonts w:hint="eastAsia" w:ascii="宋体" w:hAnsi="宋体" w:cs="宋体"/>
          <w:kern w:val="0"/>
          <w:szCs w:val="21"/>
        </w:rPr>
        <w:t>（2）查阅企业生产、经营、进口和使用记录及相关票据等。</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（1）用人单位优先采用有利于防治职业病和保护劳动者健康的新技术、新工艺、新设备、新材料，替代职业病危害严重的技术、工艺、设备、材料，15分。</w:t>
      </w:r>
    </w:p>
    <w:p>
      <w:pPr>
        <w:widowControl/>
        <w:spacing w:line="360" w:lineRule="auto"/>
        <w:ind w:firstLine="420"/>
        <w:jc w:val="left"/>
      </w:pPr>
      <w:r>
        <w:rPr>
          <w:rFonts w:hint="eastAsia" w:ascii="宋体" w:hAnsi="宋体" w:cs="宋体"/>
          <w:kern w:val="0"/>
          <w:szCs w:val="21"/>
        </w:rPr>
        <w:t>（2）用人单位未优先采用有利于防治职业病和保护劳动者健康的新技术、新工艺、新设备、新材料，替代职业病危害严重的技术、工艺、设备、材料，但不采用国家明令禁止或已淘汰落后的工艺，视情况，5-10分。</w:t>
      </w:r>
    </w:p>
    <w:p>
      <w:pPr>
        <w:widowControl/>
        <w:spacing w:line="360" w:lineRule="auto"/>
        <w:ind w:firstLine="420"/>
        <w:jc w:val="left"/>
      </w:pPr>
      <w:r>
        <w:rPr>
          <w:rFonts w:hint="eastAsia" w:ascii="宋体" w:hAnsi="宋体" w:cs="宋体"/>
          <w:kern w:val="0"/>
          <w:szCs w:val="21"/>
        </w:rPr>
        <w:t>（3）用人单位采用国家明令禁止或已淘汰落后的工艺，0分。</w:t>
      </w:r>
    </w:p>
    <w:p>
      <w:pPr>
        <w:widowControl/>
        <w:spacing w:line="360" w:lineRule="auto"/>
        <w:jc w:val="left"/>
      </w:pPr>
      <w:r>
        <w:rPr>
          <w:rFonts w:hint="eastAsia" w:ascii="宋体" w:hAnsi="宋体" w:cs="宋体"/>
          <w:b/>
          <w:kern w:val="0"/>
          <w:sz w:val="24"/>
        </w:rPr>
        <w:t>35.企业主要负责人和职业卫生管理人员接受职业卫生培训，遵守职业病防治法律、法规，依法组织本单位的职业病防治工作。（15分）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（1）根据《中华人民共和国职业病防治法》第三十四条规定：用人单位的主要负责人和职业卫生管理人员应当接受职业卫生培训，遵守职业病防治法律、法规，依法组织本单位的职业病防治工作。</w:t>
      </w:r>
    </w:p>
    <w:p>
      <w:pPr>
        <w:widowControl/>
        <w:spacing w:line="360" w:lineRule="auto"/>
        <w:ind w:firstLine="420"/>
        <w:jc w:val="left"/>
      </w:pPr>
      <w:r>
        <w:rPr>
          <w:rFonts w:hint="eastAsia" w:ascii="宋体" w:hAnsi="宋体" w:cs="宋体"/>
          <w:kern w:val="0"/>
          <w:szCs w:val="21"/>
          <w:shd w:val="clear" w:color="auto" w:fill="FFFFFF"/>
        </w:rPr>
        <w:t>（2）职业卫生培训工作，是保障员工职业安全健康的源头性、基础性举措。企业要牢固树立“培训不到位就是隐患”的观念，把职业卫生培训摆上更加重要的位置，切实把工作谋划好、部署好、落实好；用人单位主要负责人主要培训内容：国家职业病防治法律、行政法规和规章，职业病危害防治基础知识，结合行业特点的职业卫生管理要求和措施等。初次培训不得少于16学时，继续教育不得少于8学时；职业卫生管理人员主要培训内容：国家职业病防治法律、行政法规、规章以及标准，职业病危害防治知识，主要职业病危害因素及防控措施，职业病防护设施的维护与管理，职业卫生管理要求和措施等。初次培训不得少于16学时，继续教育不得少于8学时。培训及继续教育的周期为一年。</w:t>
      </w:r>
    </w:p>
    <w:p>
      <w:pPr>
        <w:widowControl/>
        <w:spacing w:line="360" w:lineRule="auto"/>
        <w:jc w:val="left"/>
      </w:pPr>
      <w:r>
        <w:rPr>
          <w:rFonts w:hint="eastAsia" w:ascii="宋体" w:hAnsi="宋体" w:cs="宋体"/>
          <w:kern w:val="0"/>
          <w:szCs w:val="21"/>
        </w:rPr>
        <w:t>【评估方式】访谈、资料审查。</w:t>
      </w:r>
    </w:p>
    <w:p>
      <w:pPr>
        <w:widowControl/>
        <w:spacing w:line="360" w:lineRule="auto"/>
        <w:ind w:firstLine="420"/>
        <w:jc w:val="left"/>
      </w:pPr>
      <w:r>
        <w:rPr>
          <w:rFonts w:hint="eastAsia" w:ascii="宋体" w:hAnsi="宋体" w:cs="宋体"/>
          <w:kern w:val="0"/>
          <w:szCs w:val="21"/>
        </w:rPr>
        <w:t>评估要点：查阅企业接受有关部门或技术机构承办的职业病防治法律法规等的培训通知和培训内容；查看组织开展各类人员培训记录，重点查看培训内容是否符合要求，学时和频次是否规范；查看各类人员培训合格证或其它培训证明材料。</w:t>
      </w:r>
    </w:p>
    <w:p>
      <w:pPr>
        <w:widowControl/>
        <w:spacing w:line="360" w:lineRule="auto"/>
        <w:jc w:val="left"/>
      </w:pPr>
      <w:r>
        <w:rPr>
          <w:rFonts w:hint="eastAsia" w:ascii="宋体" w:hAnsi="宋体" w:cs="宋体"/>
          <w:kern w:val="0"/>
          <w:szCs w:val="21"/>
        </w:rPr>
        <w:t>【赋分标准】</w:t>
      </w:r>
    </w:p>
    <w:p>
      <w:pPr>
        <w:pStyle w:val="6"/>
        <w:widowControl/>
        <w:spacing w:before="0" w:beforeAutospacing="0" w:after="0" w:afterAutospacing="0" w:line="360" w:lineRule="auto"/>
        <w:ind w:firstLine="420"/>
      </w:pPr>
      <w:r>
        <w:rPr>
          <w:rFonts w:hint="eastAsia" w:ascii="宋体" w:hAnsi="宋体" w:cs="宋体"/>
          <w:sz w:val="21"/>
          <w:szCs w:val="21"/>
        </w:rPr>
        <w:t>（1）企业负责人和职业卫生管理人员全部接受定期的职业卫生培训，遵守职业病防治法律、法规，依法组织本单位的职业病防治工作，15分。</w:t>
      </w:r>
    </w:p>
    <w:p>
      <w:pPr>
        <w:pStyle w:val="6"/>
        <w:widowControl/>
        <w:spacing w:before="0" w:beforeAutospacing="0" w:after="0" w:afterAutospacing="0" w:line="360" w:lineRule="auto"/>
        <w:ind w:firstLine="420"/>
        <w:jc w:val="both"/>
      </w:pPr>
      <w:r>
        <w:rPr>
          <w:rFonts w:hint="eastAsia" w:ascii="宋体" w:hAnsi="宋体" w:cs="宋体"/>
          <w:sz w:val="21"/>
          <w:szCs w:val="21"/>
        </w:rPr>
        <w:t>（2）企业负责人和职业卫生管理人员全部接受定期的职业卫生培训，存在学时、频次或内容不全现象，但能够遵守职业病防治法律、法规，依法组织本单位的职业病防治工作，10分。</w:t>
      </w:r>
    </w:p>
    <w:p>
      <w:pPr>
        <w:pStyle w:val="6"/>
        <w:widowControl/>
        <w:spacing w:before="0" w:beforeAutospacing="0" w:after="0" w:afterAutospacing="0" w:line="360" w:lineRule="auto"/>
        <w:ind w:firstLine="420"/>
      </w:pPr>
      <w:r>
        <w:rPr>
          <w:rFonts w:hint="eastAsia" w:ascii="宋体" w:hAnsi="宋体" w:cs="宋体"/>
          <w:sz w:val="21"/>
          <w:szCs w:val="21"/>
        </w:rPr>
        <w:t>（3）企业负责人和职业卫生管理人员未全部接受定期的职业卫生培训，但能够遵守职业病防治法律、法规，依法组织本单位的职业病防治工作，5分。</w:t>
      </w:r>
    </w:p>
    <w:p>
      <w:pPr>
        <w:pStyle w:val="6"/>
        <w:widowControl/>
        <w:spacing w:before="0" w:beforeAutospacing="0" w:after="0" w:afterAutospacing="0" w:line="360" w:lineRule="auto"/>
        <w:ind w:firstLine="420"/>
      </w:pPr>
      <w:r>
        <w:rPr>
          <w:rFonts w:hint="eastAsia" w:ascii="宋体" w:hAnsi="宋体" w:cs="宋体"/>
          <w:sz w:val="21"/>
          <w:szCs w:val="21"/>
        </w:rPr>
        <w:t>（4）企业负责人和职业卫生管理人员未参加职业卫生培训或企业存在违反职业病防治法律、法规现象，0分。</w:t>
      </w:r>
    </w:p>
    <w:p>
      <w:pPr>
        <w:widowControl/>
        <w:spacing w:line="360" w:lineRule="auto"/>
        <w:jc w:val="left"/>
      </w:pPr>
      <w:r>
        <w:rPr>
          <w:rFonts w:hint="eastAsia" w:ascii="宋体" w:hAnsi="宋体" w:cs="宋体"/>
          <w:b/>
          <w:kern w:val="0"/>
          <w:sz w:val="24"/>
        </w:rPr>
        <w:t>36.组织劳动者进行上岗前的职业卫生培训和在岗期间的定期职业卫生培训。（15分）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根据《中华人民共和国职业病防治法》第三十四条规定：用人单位应当对劳动者进行上岗前的职业卫生培训和在岗期间的定期职业卫生培训，普及职业卫生知识，督促劳动者遵守职业病防治法律、法规、规章和操作规程，指导劳动者正确使用职业病防护设备和个人使用的职业病防护用品。</w:t>
      </w:r>
    </w:p>
    <w:p>
      <w:pPr>
        <w:widowControl/>
        <w:spacing w:line="360" w:lineRule="auto"/>
        <w:ind w:firstLine="420"/>
        <w:jc w:val="left"/>
      </w:pPr>
      <w:r>
        <w:rPr>
          <w:rFonts w:hint="eastAsia" w:ascii="宋体" w:hAnsi="宋体" w:cs="宋体"/>
          <w:kern w:val="0"/>
          <w:szCs w:val="21"/>
          <w:shd w:val="clear" w:color="auto" w:fill="FFFFFF"/>
        </w:rPr>
        <w:t>（2）用人单位应根据行业和岗位特点，制订培训计划，确定培训内容和培训学时，确保培训取得实效。没有能力组织职业卫生培训的用人单位，可以委托培训机构开展职业卫生培训。培训内容：国家职业病防治法规基本知识，本单位职业卫生管理制度和岗位操作规程，所从事岗位的主要职业病危害因素和防范措施，个人劳动防护用品的使用和维护，劳动者的职业卫生保护权利与义务等。初次培训时间不得少于8学时，继续教育不得少于4课时，培训及继续教育的周期为一年。用人单位应用新工艺、新技术、新材料、新设备，或者转岗导致劳动者接触职业病危害因素发生变化时，要对劳动者重新进行职业卫生培训，视作继续教育。</w:t>
      </w:r>
    </w:p>
    <w:p>
      <w:pPr>
        <w:widowControl/>
        <w:spacing w:line="360" w:lineRule="auto"/>
        <w:ind w:firstLine="420"/>
        <w:jc w:val="left"/>
      </w:pPr>
      <w:r>
        <w:rPr>
          <w:rFonts w:hint="eastAsia" w:ascii="宋体" w:hAnsi="宋体" w:cs="宋体"/>
          <w:kern w:val="0"/>
          <w:szCs w:val="21"/>
          <w:shd w:val="clear" w:color="auto" w:fill="FFFFFF"/>
        </w:rPr>
        <w:t>（3）煤矿接触职业病危害劳动者的职业卫生培训，按照有关规定执行。</w:t>
      </w:r>
    </w:p>
    <w:p>
      <w:pPr>
        <w:widowControl/>
        <w:spacing w:line="360" w:lineRule="auto"/>
        <w:jc w:val="left"/>
      </w:pPr>
      <w:r>
        <w:rPr>
          <w:rFonts w:hint="eastAsia" w:ascii="宋体" w:hAnsi="宋体" w:cs="宋体"/>
          <w:kern w:val="0"/>
          <w:szCs w:val="21"/>
        </w:rPr>
        <w:t>【评估方式】资料审查、访谈。</w:t>
      </w:r>
    </w:p>
    <w:p>
      <w:pPr>
        <w:widowControl/>
        <w:spacing w:line="360" w:lineRule="auto"/>
        <w:ind w:firstLine="420"/>
        <w:jc w:val="left"/>
      </w:pPr>
      <w:r>
        <w:rPr>
          <w:rFonts w:hint="eastAsia" w:ascii="宋体" w:hAnsi="宋体" w:cs="宋体"/>
          <w:kern w:val="0"/>
          <w:szCs w:val="21"/>
        </w:rPr>
        <w:t>评估要点：查阅企业接受有关部门或技术机构承办的职业病防治法律法规等的培训通知和培训内容；查看组织开展各类人员培训记录，重点查看培训内容是否符合要求，学时和频次是否规范；查看各类人员培训合格证或其它培训证明材料。</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（1）存在职业病危害因素岗位的劳动者均接受规范的上岗前和在岗期间职业卫生培训，15分。</w:t>
      </w:r>
    </w:p>
    <w:p>
      <w:pPr>
        <w:widowControl/>
        <w:spacing w:line="360" w:lineRule="auto"/>
        <w:ind w:firstLine="420"/>
        <w:jc w:val="left"/>
      </w:pPr>
      <w:r>
        <w:rPr>
          <w:rFonts w:hint="eastAsia" w:ascii="宋体" w:hAnsi="宋体" w:cs="宋体"/>
          <w:kern w:val="0"/>
          <w:szCs w:val="21"/>
        </w:rPr>
        <w:t>（2）存在职业病危害因素岗位的劳动者接受上岗前和在岗期间职业卫生培训，但培训内容及时间不规范，10分。</w:t>
      </w:r>
    </w:p>
    <w:p>
      <w:pPr>
        <w:widowControl/>
        <w:spacing w:line="360" w:lineRule="auto"/>
        <w:ind w:firstLine="420"/>
        <w:jc w:val="left"/>
      </w:pPr>
      <w:r>
        <w:rPr>
          <w:rFonts w:hint="eastAsia" w:ascii="宋体" w:hAnsi="宋体" w:cs="宋体"/>
          <w:kern w:val="0"/>
          <w:szCs w:val="21"/>
        </w:rPr>
        <w:t>（3）存在职业病危害因素岗位的劳动者未全部接受规范的上岗前和在岗期间职业卫生培训，5分。</w:t>
      </w:r>
    </w:p>
    <w:p>
      <w:pPr>
        <w:widowControl/>
        <w:spacing w:line="360" w:lineRule="auto"/>
        <w:ind w:firstLine="420"/>
        <w:jc w:val="left"/>
      </w:pPr>
      <w:r>
        <w:rPr>
          <w:rFonts w:hint="eastAsia" w:ascii="宋体" w:hAnsi="宋体" w:cs="宋体"/>
          <w:kern w:val="0"/>
          <w:szCs w:val="21"/>
        </w:rPr>
        <w:t>（4）未开展职业病危害因素岗位的劳动者上岗前或在岗期间职业卫生培训，0分。</w:t>
      </w:r>
    </w:p>
    <w:p>
      <w:pPr>
        <w:widowControl/>
        <w:spacing w:line="360" w:lineRule="auto"/>
        <w:jc w:val="left"/>
      </w:pPr>
      <w:r>
        <w:rPr>
          <w:rFonts w:hint="eastAsia" w:ascii="宋体" w:hAnsi="宋体" w:cs="宋体"/>
          <w:b/>
          <w:kern w:val="0"/>
          <w:sz w:val="24"/>
        </w:rPr>
        <w:t>37.建立、健全职业卫生管理制度、操作规程、职业卫生档案和工作场所职业病危害因素监测及评价制度。（15分）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根据《中华人民共和国职业病防治法》第二十条规定：用人单位应当采取下列职业病防治管理措施：</w:t>
      </w:r>
    </w:p>
    <w:p>
      <w:pPr>
        <w:widowControl/>
        <w:spacing w:line="360" w:lineRule="auto"/>
        <w:ind w:firstLine="420"/>
        <w:jc w:val="left"/>
      </w:pPr>
      <w:r>
        <w:rPr>
          <w:rFonts w:hint="eastAsia" w:ascii="宋体" w:hAnsi="宋体" w:cs="宋体"/>
          <w:kern w:val="0"/>
          <w:szCs w:val="21"/>
        </w:rPr>
        <w:t>（一）设置或者指定职业卫生管理机构或者组织，配备专职或者兼职的职业卫生管理人员，负责本单位的职业病防治工作。</w:t>
      </w:r>
    </w:p>
    <w:p>
      <w:pPr>
        <w:widowControl/>
        <w:spacing w:line="360" w:lineRule="auto"/>
        <w:ind w:firstLine="420"/>
        <w:jc w:val="left"/>
      </w:pPr>
      <w:r>
        <w:rPr>
          <w:rFonts w:hint="eastAsia" w:ascii="宋体" w:hAnsi="宋体" w:cs="宋体"/>
          <w:kern w:val="0"/>
          <w:szCs w:val="21"/>
        </w:rPr>
        <w:t>（二）制订职业病防治计划和实施方案。</w:t>
      </w:r>
    </w:p>
    <w:p>
      <w:pPr>
        <w:widowControl/>
        <w:spacing w:line="360" w:lineRule="auto"/>
        <w:ind w:firstLine="420"/>
        <w:jc w:val="left"/>
      </w:pPr>
      <w:r>
        <w:rPr>
          <w:rFonts w:hint="eastAsia" w:ascii="宋体" w:hAnsi="宋体" w:cs="宋体"/>
          <w:kern w:val="0"/>
          <w:szCs w:val="21"/>
        </w:rPr>
        <w:t>（三）建立、健全职业卫生管理制度和操作规程。</w:t>
      </w:r>
    </w:p>
    <w:p>
      <w:pPr>
        <w:widowControl/>
        <w:spacing w:line="360" w:lineRule="auto"/>
        <w:ind w:firstLine="420"/>
        <w:jc w:val="left"/>
      </w:pPr>
      <w:r>
        <w:rPr>
          <w:rFonts w:hint="eastAsia" w:ascii="宋体" w:hAnsi="宋体" w:cs="宋体"/>
          <w:kern w:val="0"/>
          <w:szCs w:val="21"/>
        </w:rPr>
        <w:t>（四）建立、健全职业卫生档案和劳动者健康监护档案。</w:t>
      </w:r>
    </w:p>
    <w:p>
      <w:pPr>
        <w:widowControl/>
        <w:spacing w:line="360" w:lineRule="auto"/>
        <w:ind w:firstLine="420"/>
        <w:jc w:val="left"/>
      </w:pPr>
      <w:r>
        <w:rPr>
          <w:rFonts w:hint="eastAsia" w:ascii="宋体" w:hAnsi="宋体" w:cs="宋体"/>
          <w:kern w:val="0"/>
          <w:szCs w:val="21"/>
        </w:rPr>
        <w:t>（五）建立、健全工作场所职业病危害因素监测及评价制度。</w:t>
      </w:r>
    </w:p>
    <w:p>
      <w:pPr>
        <w:widowControl/>
        <w:spacing w:line="360" w:lineRule="auto"/>
        <w:ind w:firstLine="420"/>
        <w:jc w:val="left"/>
      </w:pPr>
      <w:r>
        <w:rPr>
          <w:rFonts w:hint="eastAsia" w:ascii="宋体" w:hAnsi="宋体" w:cs="宋体"/>
          <w:kern w:val="0"/>
          <w:szCs w:val="21"/>
        </w:rPr>
        <w:t>（六）建立、健全职业病危害事故应急救援预案。</w:t>
      </w:r>
    </w:p>
    <w:p>
      <w:pPr>
        <w:widowControl/>
        <w:spacing w:line="360" w:lineRule="auto"/>
        <w:jc w:val="left"/>
      </w:pPr>
      <w:r>
        <w:rPr>
          <w:rFonts w:hint="eastAsia" w:ascii="宋体" w:hAnsi="宋体" w:cs="宋体"/>
          <w:kern w:val="0"/>
          <w:szCs w:val="21"/>
        </w:rPr>
        <w:t>【评估方式】资料审查。</w:t>
      </w:r>
    </w:p>
    <w:p>
      <w:pPr>
        <w:widowControl/>
        <w:spacing w:line="360" w:lineRule="auto"/>
        <w:ind w:firstLine="420"/>
        <w:jc w:val="left"/>
      </w:pPr>
      <w:r>
        <w:rPr>
          <w:rFonts w:hint="eastAsia" w:ascii="宋体" w:hAnsi="宋体" w:cs="宋体"/>
          <w:kern w:val="0"/>
          <w:szCs w:val="21"/>
        </w:rPr>
        <w:t>评估要点：职业卫生管理制度、操作规程、档案管理、职业病危害因素监测及评价制度等是否全面。</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（1）建立规范完善的职业卫生管理制度、操作规程、职业卫生档案、工作场所职业病危害因素监测及评价制度，5项均符合，15分。</w:t>
      </w:r>
    </w:p>
    <w:p>
      <w:pPr>
        <w:widowControl/>
        <w:spacing w:line="360" w:lineRule="auto"/>
        <w:ind w:firstLine="420"/>
        <w:jc w:val="left"/>
      </w:pPr>
      <w:r>
        <w:rPr>
          <w:rFonts w:hint="eastAsia" w:ascii="宋体" w:hAnsi="宋体" w:cs="宋体"/>
          <w:kern w:val="0"/>
          <w:szCs w:val="21"/>
        </w:rPr>
        <w:t>（2）建立了职业卫生管理制度、操作规程、职业卫生档案、工作场所职业病危害因素监测及评价制度，但所建立的制度、规程、档案不全或不完善，视情况，不全或不完善项扣1-2分。</w:t>
      </w:r>
    </w:p>
    <w:p>
      <w:pPr>
        <w:widowControl/>
        <w:spacing w:line="360" w:lineRule="auto"/>
        <w:ind w:firstLine="420"/>
        <w:jc w:val="left"/>
      </w:pPr>
      <w:r>
        <w:rPr>
          <w:rFonts w:hint="eastAsia" w:ascii="宋体" w:hAnsi="宋体" w:cs="宋体"/>
          <w:kern w:val="0"/>
          <w:szCs w:val="21"/>
        </w:rPr>
        <w:t>（3）职业卫生管理制度、操作规程、职业卫生档案和工作场所职业病危害因素监测或评价制度均未建立，0分。</w:t>
      </w:r>
    </w:p>
    <w:p>
      <w:pPr>
        <w:widowControl/>
        <w:spacing w:line="360" w:lineRule="auto"/>
        <w:jc w:val="left"/>
      </w:pPr>
      <w:r>
        <w:rPr>
          <w:rFonts w:hint="eastAsia" w:ascii="宋体" w:hAnsi="宋体" w:cs="宋体"/>
          <w:b/>
          <w:kern w:val="0"/>
          <w:sz w:val="24"/>
        </w:rPr>
        <w:t>38.实施工作场所职业病危害因素日常监测和定期检测、评价。（15分）</w:t>
      </w:r>
    </w:p>
    <w:p>
      <w:pPr>
        <w:pStyle w:val="6"/>
        <w:widowControl/>
        <w:spacing w:before="0" w:beforeAutospacing="0" w:after="0" w:afterAutospacing="0" w:line="360" w:lineRule="auto"/>
      </w:pPr>
      <w:r>
        <w:rPr>
          <w:rFonts w:hint="eastAsia" w:ascii="宋体" w:hAnsi="宋体" w:cs="宋体"/>
          <w:sz w:val="21"/>
          <w:szCs w:val="21"/>
        </w:rPr>
        <w:t>【说明】</w:t>
      </w:r>
    </w:p>
    <w:p>
      <w:pPr>
        <w:widowControl/>
        <w:spacing w:line="360" w:lineRule="auto"/>
        <w:ind w:firstLine="420"/>
        <w:jc w:val="left"/>
      </w:pPr>
      <w:r>
        <w:rPr>
          <w:rFonts w:hint="eastAsia" w:ascii="宋体" w:hAnsi="宋体" w:cs="宋体"/>
          <w:kern w:val="0"/>
          <w:szCs w:val="21"/>
        </w:rPr>
        <w:t>根据《中华人民共和国职业病防治法》第二十六条规定：用人单位应当实施由专人负责的职业病危害因素日常监测，并确保监测系统处于正常运行状态。用人单位应当按照国务院卫生行政部门的规定，定期对工作场所进行职业病危害因素检测、评价。监测、检测、评价结果存入企业职业卫生档案。检测结果向劳动者公布，存在职业病危害因素接触强度或浓度超标的工作场所，应及时进行整改，以保护劳动者的健康和生命安全。</w:t>
      </w:r>
    </w:p>
    <w:p>
      <w:pPr>
        <w:widowControl/>
        <w:spacing w:line="360" w:lineRule="auto"/>
        <w:jc w:val="left"/>
      </w:pPr>
      <w:r>
        <w:rPr>
          <w:rFonts w:hint="eastAsia" w:ascii="宋体" w:hAnsi="宋体" w:cs="宋体"/>
          <w:kern w:val="0"/>
          <w:szCs w:val="21"/>
        </w:rPr>
        <w:t>【评估方式】资料审查、现场勘察。</w:t>
      </w:r>
    </w:p>
    <w:p>
      <w:pPr>
        <w:widowControl/>
        <w:spacing w:line="360" w:lineRule="auto"/>
        <w:ind w:firstLine="420"/>
        <w:jc w:val="left"/>
      </w:pPr>
      <w:r>
        <w:rPr>
          <w:rFonts w:hint="eastAsia" w:ascii="宋体" w:hAnsi="宋体" w:cs="宋体"/>
          <w:kern w:val="0"/>
          <w:szCs w:val="21"/>
        </w:rPr>
        <w:t>评估要点：查看工作场所职业病危害因素现场检测资料、职业卫生档案，注意监测频次及职业病危害浓度/强度是否超标；现场勘察了解职业病危害因素检测结果的现场公布情况。</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（1）实施规范的工作场所职业病危害因素日常监测、定期检测、评价，3项全部符合，15分。</w:t>
      </w:r>
    </w:p>
    <w:p>
      <w:pPr>
        <w:widowControl/>
        <w:spacing w:line="360" w:lineRule="auto"/>
        <w:ind w:firstLine="420"/>
        <w:jc w:val="left"/>
      </w:pPr>
      <w:r>
        <w:rPr>
          <w:rFonts w:hint="eastAsia" w:ascii="宋体" w:hAnsi="宋体" w:cs="宋体"/>
          <w:kern w:val="0"/>
          <w:szCs w:val="21"/>
        </w:rPr>
        <w:t>（2）实施工作场所职业病危害因素日常监测和定期检测，但频次不规范，视情况，每项扣1-2分。</w:t>
      </w:r>
    </w:p>
    <w:p>
      <w:pPr>
        <w:pStyle w:val="6"/>
        <w:widowControl/>
        <w:spacing w:before="0" w:beforeAutospacing="0" w:after="0" w:afterAutospacing="0" w:line="360" w:lineRule="auto"/>
      </w:pPr>
      <w:r>
        <w:rPr>
          <w:rFonts w:hint="eastAsia" w:ascii="宋体" w:hAnsi="宋体" w:cs="宋体"/>
          <w:sz w:val="21"/>
          <w:szCs w:val="21"/>
        </w:rPr>
        <w:t>    （3）未实施工作场所职业病危害因素日常监测、定期检测及评价，0分。</w:t>
      </w:r>
    </w:p>
    <w:p>
      <w:pPr>
        <w:widowControl/>
        <w:spacing w:line="360" w:lineRule="auto"/>
        <w:jc w:val="left"/>
      </w:pPr>
      <w:r>
        <w:rPr>
          <w:rFonts w:hint="eastAsia" w:ascii="宋体" w:hAnsi="宋体" w:cs="宋体"/>
          <w:b/>
          <w:kern w:val="0"/>
          <w:sz w:val="24"/>
        </w:rPr>
        <w:t>39.在存在或者产生职业病危害的工作场所设置警示标识和中文警示说明；对存在或产生严重职业病危害的工作岗位设置职业病危害告知卡。（15分）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中华人民共和国职业病防治法》明确规定，产生职业病危害的用人单位，应当在醒目位置设置公告栏，公布有关职业病防治的规章制度、操作规程、职业病危害事故应急救援措施和工作场所职业病危害因素检测结果。对产生严重职业病危害的作业岗位，应当在其醒目位置，设置警示标识和中文警示说明。警示说明应当载明产生职业病危害的种类、后果、预防以及应急救治措施等内容。</w:t>
      </w:r>
    </w:p>
    <w:p>
      <w:pPr>
        <w:widowControl/>
        <w:spacing w:line="360" w:lineRule="auto"/>
        <w:ind w:firstLine="420"/>
        <w:jc w:val="left"/>
      </w:pPr>
      <w:r>
        <w:rPr>
          <w:rFonts w:hint="eastAsia" w:ascii="宋体" w:hAnsi="宋体" w:cs="宋体"/>
          <w:kern w:val="0"/>
          <w:szCs w:val="21"/>
        </w:rPr>
        <w:t>（2）公告栏、警示标识、告知卡的设置需符合《工作场所职业病危害警示标识》（GBZ158）和《高毒物品作业岗位职业病危害告知规范》（GBZ/T203）的相关规定。</w:t>
      </w:r>
    </w:p>
    <w:p>
      <w:pPr>
        <w:widowControl/>
        <w:spacing w:line="360" w:lineRule="auto"/>
        <w:jc w:val="left"/>
      </w:pPr>
      <w:r>
        <w:rPr>
          <w:rFonts w:hint="eastAsia" w:ascii="宋体" w:hAnsi="宋体" w:cs="宋体"/>
          <w:kern w:val="0"/>
          <w:szCs w:val="21"/>
        </w:rPr>
        <w:t>【评估方式】资料审查、现场勘察。</w:t>
      </w:r>
    </w:p>
    <w:p>
      <w:pPr>
        <w:widowControl/>
        <w:spacing w:line="360" w:lineRule="auto"/>
        <w:ind w:firstLine="420"/>
        <w:jc w:val="left"/>
      </w:pPr>
      <w:r>
        <w:rPr>
          <w:rFonts w:hint="eastAsia" w:ascii="宋体" w:hAnsi="宋体" w:cs="宋体"/>
          <w:kern w:val="0"/>
          <w:szCs w:val="21"/>
        </w:rPr>
        <w:t>评估要点：查看公告栏数量、内容和位置是否规范；警示标识数量、内容、尺寸、位置及清晰度是否规范；职业病危害告知卡的数量、内容和位置是否规范等。</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（1）对存在或者产生职业病危害的工作场所设置警示标识和中文警示说明且规范，对产生严重职业病危害的工作岗位设置职业病危害告知卡且规范，15分。</w:t>
      </w:r>
    </w:p>
    <w:p>
      <w:pPr>
        <w:widowControl/>
        <w:spacing w:line="360" w:lineRule="auto"/>
        <w:ind w:firstLine="420"/>
        <w:jc w:val="left"/>
      </w:pPr>
      <w:r>
        <w:rPr>
          <w:rFonts w:hint="eastAsia" w:ascii="宋体" w:hAnsi="宋体" w:cs="宋体"/>
          <w:kern w:val="0"/>
          <w:szCs w:val="21"/>
        </w:rPr>
        <w:t>（2）对存在或者产生职业病危害的工作场所设置警示标识和中文警示说明，对产生严重职业病危害的工作岗位设置职业病危害告知卡，但不规范，12分。</w:t>
      </w:r>
    </w:p>
    <w:p>
      <w:pPr>
        <w:widowControl/>
        <w:spacing w:line="360" w:lineRule="auto"/>
        <w:ind w:firstLine="420"/>
        <w:jc w:val="left"/>
      </w:pPr>
      <w:r>
        <w:rPr>
          <w:rFonts w:hint="eastAsia" w:ascii="宋体" w:hAnsi="宋体" w:cs="宋体"/>
          <w:kern w:val="0"/>
          <w:szCs w:val="21"/>
        </w:rPr>
        <w:t>（3）对存在或者产生职业病危害的工作场所设置警示标识和中文警示说明且规范，未对产生严重职业病危害的工作岗位设置职业病危害告知卡，8分。</w:t>
      </w:r>
    </w:p>
    <w:p>
      <w:pPr>
        <w:widowControl/>
        <w:spacing w:line="360" w:lineRule="auto"/>
        <w:ind w:firstLine="420"/>
        <w:jc w:val="left"/>
      </w:pPr>
      <w:r>
        <w:rPr>
          <w:rFonts w:hint="eastAsia" w:ascii="宋体" w:hAnsi="宋体" w:cs="宋体"/>
          <w:kern w:val="0"/>
          <w:szCs w:val="21"/>
        </w:rPr>
        <w:t>（4）对产生严重职业病危害的工作岗位设置职业病危害告知卡且规范，未对存在或者产生职业病危害的工作场所设置警示标识和中文警示说明，8分。</w:t>
      </w:r>
    </w:p>
    <w:p>
      <w:pPr>
        <w:widowControl/>
        <w:spacing w:line="360" w:lineRule="auto"/>
        <w:ind w:firstLine="420"/>
        <w:jc w:val="left"/>
      </w:pPr>
      <w:r>
        <w:rPr>
          <w:rFonts w:hint="eastAsia" w:ascii="宋体" w:hAnsi="宋体" w:cs="宋体"/>
          <w:kern w:val="0"/>
          <w:szCs w:val="21"/>
        </w:rPr>
        <w:t>（5）未设置警示标识、中文警示说明和产生严重职业病危害的工作岗位也未设置职业病危害告知卡，0分。</w:t>
      </w:r>
      <w:r>
        <w:rPr>
          <w:rFonts w:hint="eastAsia" w:ascii="宋体" w:hAnsi="宋体" w:cs="宋体"/>
          <w:b/>
          <w:szCs w:val="21"/>
        </w:rPr>
        <w:t> </w:t>
      </w:r>
    </w:p>
    <w:p>
      <w:pPr>
        <w:widowControl/>
        <w:spacing w:line="360" w:lineRule="auto"/>
        <w:jc w:val="left"/>
      </w:pPr>
      <w:r>
        <w:rPr>
          <w:rFonts w:hint="eastAsia" w:ascii="宋体" w:hAnsi="宋体" w:cs="宋体"/>
          <w:b/>
          <w:kern w:val="0"/>
          <w:sz w:val="24"/>
        </w:rPr>
        <w:t>40.采用有效的职业病防护设施；为员工提供符合国家职业卫生标准的职业病防护用品，并督促、指导员工正确佩戴和使用。（15分）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中华人民共和国职业病防治法》第二十二条规定：用人单位必须采用有效的职业病防护设施，并为劳动者提供个人使用的职业病防护用品。用人单位为劳动者个人提供的职业病防护用品必须符合防治职业病的要求；不符合要求的，不得使用。</w:t>
      </w:r>
    </w:p>
    <w:p>
      <w:pPr>
        <w:widowControl/>
        <w:spacing w:line="360" w:lineRule="auto"/>
        <w:ind w:firstLine="420"/>
        <w:jc w:val="left"/>
      </w:pPr>
      <w:r>
        <w:rPr>
          <w:rFonts w:hint="eastAsia" w:ascii="宋体" w:hAnsi="宋体" w:cs="宋体"/>
          <w:kern w:val="0"/>
          <w:szCs w:val="21"/>
        </w:rPr>
        <w:t>（2）《工作场所职业卫生监督管理规定》第十六条规定：用人单位应当为劳动者提供符合国家职业卫生标准的职业病防护用品，并督促、指导劳动者按照使用规则正确佩戴、使用。</w:t>
      </w:r>
    </w:p>
    <w:p>
      <w:pPr>
        <w:widowControl/>
        <w:spacing w:line="360" w:lineRule="auto"/>
        <w:ind w:firstLine="420"/>
        <w:jc w:val="left"/>
      </w:pPr>
      <w:r>
        <w:rPr>
          <w:rFonts w:hint="eastAsia" w:ascii="宋体" w:hAnsi="宋体" w:cs="宋体"/>
          <w:kern w:val="0"/>
          <w:szCs w:val="21"/>
        </w:rPr>
        <w:t>（3）职业病防护设施，是指消除或者降低工作场所的职业病危害因素的浓度或者强度，预防和减少职业病危害因素对劳动者健康的损害或者影响，保护劳动者健康的设备、设施、装置、构（建）筑物等的总称。企业应根据实际情况设置职业病防护设施，并保证防护设施有效运行。</w:t>
      </w:r>
    </w:p>
    <w:p>
      <w:pPr>
        <w:widowControl/>
        <w:spacing w:line="360" w:lineRule="auto"/>
        <w:ind w:firstLine="420"/>
        <w:jc w:val="left"/>
      </w:pPr>
      <w:r>
        <w:rPr>
          <w:rFonts w:hint="eastAsia" w:ascii="宋体" w:hAnsi="宋体" w:cs="宋体"/>
          <w:kern w:val="0"/>
          <w:szCs w:val="21"/>
        </w:rPr>
        <w:t>（4）</w:t>
      </w:r>
      <w:r>
        <w:rPr>
          <w:rFonts w:hint="eastAsia" w:ascii="宋体" w:hAnsi="宋体" w:cs="宋体"/>
          <w:kern w:val="0"/>
          <w:szCs w:val="21"/>
          <w:shd w:val="clear" w:color="auto" w:fill="FFFFFF"/>
        </w:rPr>
        <w:t>职业病防护用品是指由企业为劳动者配备的，使其在劳动过程中免遭或者减轻事故伤害及职业病危害的个体防护装备；职业病防护用品的选择、使用和管理要求应当符合国家相关规定；企业应对劳动者开展防护用品设施使用和个人防护用品佩戴的相关培训，并进行督促检查。</w:t>
      </w:r>
    </w:p>
    <w:p>
      <w:pPr>
        <w:pStyle w:val="6"/>
        <w:widowControl/>
        <w:spacing w:before="0" w:beforeAutospacing="0" w:after="0" w:afterAutospacing="0" w:line="360" w:lineRule="auto"/>
      </w:pPr>
      <w:r>
        <w:rPr>
          <w:rFonts w:hint="eastAsia" w:ascii="宋体" w:hAnsi="宋体" w:cs="宋体"/>
          <w:sz w:val="21"/>
          <w:szCs w:val="21"/>
        </w:rPr>
        <w:t>【评估方式】资料审查、现场勘察。</w:t>
      </w:r>
    </w:p>
    <w:p>
      <w:pPr>
        <w:pStyle w:val="6"/>
        <w:widowControl/>
        <w:spacing w:before="0" w:beforeAutospacing="0" w:after="0" w:afterAutospacing="0" w:line="360" w:lineRule="auto"/>
        <w:ind w:left="420"/>
      </w:pPr>
      <w:r>
        <w:rPr>
          <w:rFonts w:hint="eastAsia" w:ascii="宋体" w:hAnsi="宋体" w:cs="宋体"/>
          <w:sz w:val="21"/>
          <w:szCs w:val="21"/>
        </w:rPr>
        <w:t>评估要点：</w:t>
      </w:r>
    </w:p>
    <w:p>
      <w:pPr>
        <w:pStyle w:val="6"/>
        <w:widowControl/>
        <w:spacing w:before="0" w:beforeAutospacing="0" w:after="0" w:afterAutospacing="0" w:line="360" w:lineRule="auto"/>
        <w:ind w:firstLine="420"/>
      </w:pPr>
      <w:r>
        <w:rPr>
          <w:rFonts w:hint="eastAsia" w:ascii="宋体" w:hAnsi="宋体" w:cs="宋体"/>
          <w:sz w:val="21"/>
          <w:szCs w:val="21"/>
        </w:rPr>
        <w:t>（1）查看职业病防护用品采购、领用和维护记录、防护用品供应商和生产厂家的相关证照、产品质量检验合格证以及员工培训资料等。</w:t>
      </w:r>
    </w:p>
    <w:p>
      <w:pPr>
        <w:pStyle w:val="6"/>
        <w:widowControl/>
        <w:spacing w:before="0" w:beforeAutospacing="0" w:after="0" w:afterAutospacing="0" w:line="360" w:lineRule="auto"/>
        <w:ind w:firstLine="420"/>
      </w:pPr>
      <w:r>
        <w:rPr>
          <w:rFonts w:hint="eastAsia" w:ascii="宋体" w:hAnsi="宋体" w:cs="宋体"/>
          <w:sz w:val="21"/>
          <w:szCs w:val="21"/>
        </w:rPr>
        <w:t>（2）访谈了解防护用品发放、使用及培训情况。</w:t>
      </w:r>
    </w:p>
    <w:p>
      <w:pPr>
        <w:pStyle w:val="6"/>
        <w:widowControl/>
        <w:spacing w:before="0" w:beforeAutospacing="0" w:after="0" w:afterAutospacing="0" w:line="360" w:lineRule="auto"/>
        <w:ind w:firstLine="420"/>
      </w:pPr>
      <w:r>
        <w:rPr>
          <w:rFonts w:hint="eastAsia" w:ascii="宋体" w:hAnsi="宋体" w:cs="宋体"/>
          <w:sz w:val="21"/>
          <w:szCs w:val="21"/>
        </w:rPr>
        <w:t>（3）现场勘察，查看防护设施是否有效运行，注意防护用品是否有生产许可证“QS”标识和安全认证标志“LA”标识，查看员工佩戴情况。</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（1）采用有效的职业病防护设施，为员工提供符合国家职业卫生标准的职业病防护用品，并督促、指导员工正确佩戴和使用，15分。</w:t>
      </w:r>
    </w:p>
    <w:p>
      <w:pPr>
        <w:widowControl/>
        <w:spacing w:line="360" w:lineRule="auto"/>
        <w:ind w:firstLine="420"/>
        <w:jc w:val="left"/>
      </w:pPr>
      <w:r>
        <w:rPr>
          <w:rFonts w:hint="eastAsia" w:ascii="宋体" w:hAnsi="宋体" w:cs="宋体"/>
          <w:kern w:val="0"/>
          <w:szCs w:val="21"/>
        </w:rPr>
        <w:t xml:space="preserve">（2）采用有效的职业病防护设施（所有检测结果符合标准要求，目前工艺水平受限除外），为员工提供符合国家职业卫生标准的职业病防护用品，但未督促、指导员工正确佩戴和使用，12分。 </w:t>
      </w:r>
    </w:p>
    <w:p>
      <w:pPr>
        <w:widowControl/>
        <w:spacing w:line="360" w:lineRule="auto"/>
        <w:ind w:firstLine="420"/>
        <w:jc w:val="left"/>
      </w:pPr>
      <w:r>
        <w:rPr>
          <w:rFonts w:hint="eastAsia" w:ascii="宋体" w:hAnsi="宋体" w:cs="宋体"/>
          <w:kern w:val="0"/>
          <w:szCs w:val="21"/>
        </w:rPr>
        <w:t>（3）采用有效的职业病防护设施，未提供符合国家职业卫生标准的职业病防护用品，8分。</w:t>
      </w:r>
    </w:p>
    <w:p>
      <w:pPr>
        <w:widowControl/>
        <w:spacing w:line="360" w:lineRule="auto"/>
        <w:ind w:firstLine="420"/>
        <w:jc w:val="left"/>
      </w:pPr>
      <w:r>
        <w:rPr>
          <w:rFonts w:hint="eastAsia" w:ascii="宋体" w:hAnsi="宋体" w:cs="宋体"/>
          <w:kern w:val="0"/>
          <w:szCs w:val="21"/>
        </w:rPr>
        <w:t>（4）未采用有效的职业病防护设施，未提供符合国家职业卫生标准的职业病防护用品，0分。 </w:t>
      </w:r>
    </w:p>
    <w:p>
      <w:pPr>
        <w:widowControl/>
        <w:spacing w:line="360" w:lineRule="auto"/>
        <w:jc w:val="left"/>
      </w:pPr>
      <w:r>
        <w:rPr>
          <w:rFonts w:hint="eastAsia" w:ascii="宋体" w:hAnsi="宋体" w:cs="宋体"/>
          <w:b/>
          <w:kern w:val="0"/>
          <w:sz w:val="24"/>
        </w:rPr>
        <w:t>41.对可能导致急性职业损伤的有毒、有害工作场所，设置报警装置，配置现场急救用品、冲洗设备、应急撤离通道和必要的泄险区。（15分）</w:t>
      </w:r>
    </w:p>
    <w:p>
      <w:pPr>
        <w:pStyle w:val="6"/>
        <w:widowControl/>
        <w:spacing w:before="0" w:beforeAutospacing="0" w:after="0" w:afterAutospacing="0" w:line="360" w:lineRule="auto"/>
      </w:pPr>
      <w:r>
        <w:rPr>
          <w:rFonts w:hint="eastAsia" w:ascii="宋体" w:hAnsi="宋体" w:cs="宋体"/>
          <w:sz w:val="21"/>
          <w:szCs w:val="21"/>
        </w:rPr>
        <w:t>【说明】</w:t>
      </w:r>
    </w:p>
    <w:p>
      <w:pPr>
        <w:pStyle w:val="6"/>
        <w:widowControl/>
        <w:spacing w:before="0" w:beforeAutospacing="0" w:after="0" w:afterAutospacing="0" w:line="360" w:lineRule="auto"/>
      </w:pPr>
      <w:r>
        <w:rPr>
          <w:rFonts w:hint="eastAsia" w:ascii="宋体" w:hAnsi="宋体" w:cs="宋体"/>
          <w:sz w:val="21"/>
          <w:szCs w:val="21"/>
        </w:rPr>
        <w:t>    （1）《中华人民共和国职业病防治法》第二十五条规定：对可能发生急性职业损伤的有毒、有害工作场所，用人单位应当设置报警装置，配置现场急救用品、冲洗设备、应急撤离通道和必要的泄险区。</w:t>
      </w:r>
    </w:p>
    <w:p>
      <w:pPr>
        <w:pStyle w:val="6"/>
        <w:widowControl/>
        <w:spacing w:before="0" w:beforeAutospacing="0" w:after="0" w:afterAutospacing="0" w:line="360" w:lineRule="auto"/>
      </w:pPr>
      <w:r>
        <w:rPr>
          <w:rFonts w:hint="eastAsia" w:ascii="宋体" w:hAnsi="宋体" w:cs="宋体"/>
          <w:sz w:val="21"/>
          <w:szCs w:val="21"/>
        </w:rPr>
        <w:t>    （2）</w:t>
      </w:r>
      <w:r>
        <w:rPr>
          <w:rFonts w:hint="eastAsia" w:ascii="宋体" w:hAnsi="宋体" w:cs="宋体"/>
          <w:sz w:val="21"/>
          <w:szCs w:val="21"/>
          <w:shd w:val="clear" w:color="auto" w:fill="FFFFFF"/>
        </w:rPr>
        <w:t>急性职业损伤的有毒、有害工作场所是指发生有毒有害气体、毒物、强腐蚀物质、刺激物质和射线泄漏等对劳动者生命健康可造成急性危害的工作场所。</w:t>
      </w:r>
    </w:p>
    <w:p>
      <w:pPr>
        <w:pStyle w:val="6"/>
        <w:widowControl/>
        <w:spacing w:before="0" w:beforeAutospacing="0" w:after="0" w:afterAutospacing="0" w:line="360" w:lineRule="auto"/>
      </w:pPr>
      <w:r>
        <w:rPr>
          <w:rFonts w:hint="eastAsia" w:ascii="宋体" w:hAnsi="宋体" w:cs="宋体"/>
          <w:sz w:val="21"/>
          <w:szCs w:val="21"/>
          <w:shd w:val="clear" w:color="auto" w:fill="FFFFFF"/>
        </w:rPr>
        <w:t>    （3）用人单位应当在可能发生急性职业损伤的有毒、有害工作场所设置报警装置，配置现场急救用品、冲洗设备、应急撤离通道和必要的泄险区，品种和数量能满足需求，并定期检查维护，确保正常使用。</w:t>
      </w:r>
    </w:p>
    <w:p>
      <w:pPr>
        <w:widowControl/>
        <w:spacing w:line="360" w:lineRule="auto"/>
        <w:jc w:val="left"/>
      </w:pPr>
      <w:r>
        <w:rPr>
          <w:rFonts w:hint="eastAsia" w:ascii="宋体" w:hAnsi="宋体" w:cs="宋体"/>
          <w:kern w:val="0"/>
          <w:szCs w:val="21"/>
        </w:rPr>
        <w:t>【评估方式】资料审查、现场勘察。</w:t>
      </w:r>
    </w:p>
    <w:p>
      <w:pPr>
        <w:widowControl/>
        <w:spacing w:line="360" w:lineRule="auto"/>
        <w:ind w:firstLine="420"/>
        <w:jc w:val="left"/>
      </w:pPr>
      <w:r>
        <w:rPr>
          <w:rFonts w:hint="eastAsia" w:ascii="宋体" w:hAnsi="宋体" w:cs="宋体"/>
          <w:kern w:val="0"/>
          <w:szCs w:val="21"/>
        </w:rPr>
        <w:t>评估要点：</w:t>
      </w:r>
    </w:p>
    <w:p>
      <w:pPr>
        <w:widowControl/>
        <w:spacing w:line="360" w:lineRule="auto"/>
        <w:ind w:firstLine="420"/>
        <w:jc w:val="left"/>
      </w:pPr>
      <w:r>
        <w:rPr>
          <w:rFonts w:hint="eastAsia" w:ascii="宋体" w:hAnsi="宋体" w:cs="宋体"/>
          <w:kern w:val="0"/>
          <w:szCs w:val="21"/>
        </w:rPr>
        <w:t>（1）查阅报警装置、现场急救用品、冲洗设备的管理档案资料。</w:t>
      </w:r>
    </w:p>
    <w:p>
      <w:pPr>
        <w:widowControl/>
        <w:spacing w:line="360" w:lineRule="auto"/>
        <w:ind w:firstLine="420"/>
        <w:jc w:val="left"/>
      </w:pPr>
      <w:r>
        <w:rPr>
          <w:rFonts w:hint="eastAsia" w:ascii="宋体" w:hAnsi="宋体" w:cs="宋体"/>
          <w:kern w:val="0"/>
          <w:szCs w:val="21"/>
        </w:rPr>
        <w:t>（2）现场查看报警装置、急救用品、冲洗设备、应急撤离通道和泄险区设置情况。</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对可能发生急性职业损伤的有毒、有害工作场所，用人单位设置报警装置，配置现场急救用品、冲洗设备、应急撤离通道和必要的泄险区，有定期检查维护记录，能正常使用，品种和数量能满足需求，5项措施中每设置一项，3分；全部符合，15分。</w:t>
      </w:r>
    </w:p>
    <w:p>
      <w:pPr>
        <w:widowControl/>
        <w:spacing w:line="360" w:lineRule="auto"/>
        <w:ind w:firstLine="420"/>
        <w:jc w:val="left"/>
      </w:pPr>
      <w:r>
        <w:rPr>
          <w:rFonts w:hint="eastAsia" w:ascii="宋体" w:hAnsi="宋体" w:cs="宋体"/>
          <w:kern w:val="0"/>
          <w:szCs w:val="21"/>
        </w:rPr>
        <w:t>（2）对可能发生急性职业损伤的有毒、有害工作场所，用人单位设置报警装置，配置现场急救用品、冲洗设备、应急撤离通道和必要的泄险区，但品种和数量不能满足需求，5项措施中每设置1项，2分。</w:t>
      </w:r>
    </w:p>
    <w:p>
      <w:pPr>
        <w:widowControl/>
        <w:spacing w:line="360" w:lineRule="auto"/>
        <w:ind w:firstLine="420"/>
        <w:jc w:val="left"/>
      </w:pPr>
      <w:r>
        <w:rPr>
          <w:rFonts w:hint="eastAsia" w:ascii="宋体" w:hAnsi="宋体" w:cs="宋体"/>
          <w:kern w:val="0"/>
          <w:szCs w:val="21"/>
        </w:rPr>
        <w:t>（3）对可能发生急性职业损伤的有毒、有害工作场所，用人单位未设置报警装置，未配置现场急救用品、冲洗设备、应急撤离通道或必要的泄险区，0分。</w:t>
      </w:r>
    </w:p>
    <w:p>
      <w:pPr>
        <w:widowControl/>
        <w:spacing w:line="360" w:lineRule="auto"/>
        <w:jc w:val="left"/>
      </w:pPr>
      <w:r>
        <w:rPr>
          <w:rFonts w:hint="eastAsia" w:ascii="宋体" w:hAnsi="宋体" w:cs="宋体"/>
          <w:b/>
          <w:kern w:val="0"/>
          <w:sz w:val="24"/>
        </w:rPr>
        <w:t>42.建立、健全职业病危害事故应急救援预案。（10分）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（1）《中华人民共和国职业病防治法》第二十条规定：用人单位应当建立、健全职业病危害事故应急救援预案。</w:t>
      </w:r>
    </w:p>
    <w:p>
      <w:pPr>
        <w:widowControl/>
        <w:spacing w:line="360" w:lineRule="auto"/>
        <w:ind w:firstLine="420"/>
        <w:jc w:val="left"/>
      </w:pPr>
      <w:r>
        <w:rPr>
          <w:rFonts w:hint="eastAsia" w:ascii="宋体" w:hAnsi="宋体" w:cs="宋体"/>
          <w:kern w:val="0"/>
          <w:szCs w:val="21"/>
        </w:rPr>
        <w:t>（2）《中华人民共和国职业病防治法》第三十七条规定：发生或者可能发生急性职业病危害事故时，用人单位应当立即采取应急救援和控制措施，并及时报告所在地卫生行政部门和有关部门。</w:t>
      </w:r>
    </w:p>
    <w:p>
      <w:pPr>
        <w:widowControl/>
        <w:spacing w:line="360" w:lineRule="auto"/>
        <w:ind w:firstLine="420"/>
        <w:jc w:val="left"/>
      </w:pPr>
      <w:r>
        <w:rPr>
          <w:rFonts w:hint="eastAsia" w:ascii="宋体" w:hAnsi="宋体" w:cs="宋体"/>
          <w:kern w:val="0"/>
          <w:szCs w:val="21"/>
        </w:rPr>
        <w:t>（3）预案基本要素需包括事故类型和危害程度分析、应急组织机构和职责、预警和信息报告、应急响应、预案演练的范围、形式、内容、频次、演练结果和总结等要求。</w:t>
      </w:r>
    </w:p>
    <w:p>
      <w:pPr>
        <w:widowControl/>
        <w:spacing w:line="360" w:lineRule="auto"/>
        <w:jc w:val="left"/>
      </w:pPr>
      <w:r>
        <w:rPr>
          <w:rFonts w:hint="eastAsia" w:ascii="宋体" w:hAnsi="宋体" w:cs="宋体"/>
          <w:kern w:val="0"/>
          <w:szCs w:val="21"/>
        </w:rPr>
        <w:t>【评估方式】资料审查、访谈。</w:t>
      </w:r>
    </w:p>
    <w:p>
      <w:pPr>
        <w:widowControl/>
        <w:spacing w:line="360" w:lineRule="auto"/>
        <w:ind w:firstLine="420"/>
        <w:jc w:val="left"/>
      </w:pPr>
      <w:r>
        <w:rPr>
          <w:rFonts w:hint="eastAsia" w:ascii="宋体" w:hAnsi="宋体" w:cs="宋体"/>
          <w:kern w:val="0"/>
          <w:szCs w:val="21"/>
        </w:rPr>
        <w:t>评估要点：查阅职业病危害应急救援与管理制度、应急演练资料。</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（1）建立、健全职业病危害事故应急救援预案，并进行演练，10分。</w:t>
      </w:r>
    </w:p>
    <w:p>
      <w:pPr>
        <w:widowControl/>
        <w:spacing w:line="360" w:lineRule="auto"/>
        <w:ind w:firstLine="420"/>
        <w:jc w:val="left"/>
      </w:pPr>
      <w:r>
        <w:rPr>
          <w:rFonts w:hint="eastAsia" w:ascii="宋体" w:hAnsi="宋体" w:cs="宋体"/>
          <w:kern w:val="0"/>
          <w:szCs w:val="21"/>
        </w:rPr>
        <w:t>（2）建立职业病危害事故应急救援预案，但不完善，进行了演练，8分。</w:t>
      </w:r>
    </w:p>
    <w:p>
      <w:pPr>
        <w:widowControl/>
        <w:spacing w:line="360" w:lineRule="auto"/>
        <w:ind w:firstLine="420"/>
        <w:jc w:val="left"/>
      </w:pPr>
      <w:r>
        <w:rPr>
          <w:rFonts w:hint="eastAsia" w:ascii="宋体" w:hAnsi="宋体" w:cs="宋体"/>
          <w:kern w:val="0"/>
          <w:szCs w:val="21"/>
        </w:rPr>
        <w:t>（3）建立、健全职业病危害事故应急救援预案，但未演练，5分。</w:t>
      </w:r>
    </w:p>
    <w:p>
      <w:pPr>
        <w:widowControl/>
        <w:spacing w:line="360" w:lineRule="auto"/>
        <w:ind w:firstLine="420"/>
        <w:jc w:val="left"/>
        <w:rPr>
          <w:rFonts w:ascii="宋体" w:hAnsi="宋体" w:cs="宋体"/>
          <w:b/>
          <w:kern w:val="0"/>
          <w:sz w:val="24"/>
        </w:rPr>
      </w:pPr>
      <w:r>
        <w:rPr>
          <w:rFonts w:hint="eastAsia" w:ascii="宋体" w:hAnsi="宋体" w:cs="宋体"/>
          <w:kern w:val="0"/>
          <w:szCs w:val="21"/>
        </w:rPr>
        <w:t>（4）未建立职业病危害事故应急救援预案，0分。</w:t>
      </w:r>
    </w:p>
    <w:p>
      <w:pPr>
        <w:widowControl/>
        <w:spacing w:line="360" w:lineRule="auto"/>
        <w:jc w:val="left"/>
        <w:rPr>
          <w:rFonts w:ascii="宋体" w:hAnsi="宋体" w:cs="宋体"/>
          <w:b/>
          <w:kern w:val="0"/>
          <w:sz w:val="24"/>
        </w:rPr>
      </w:pPr>
      <w:r>
        <w:rPr>
          <w:rFonts w:hint="eastAsia" w:ascii="宋体" w:hAnsi="宋体" w:cs="宋体"/>
          <w:b/>
          <w:kern w:val="0"/>
          <w:sz w:val="24"/>
        </w:rPr>
        <w:t>43.对高重复用力、长事工、异常姿势等工效学危害因素，应制定相关的预防和控制肌肉骨骼系统疾患的具体措施。（10分）</w:t>
      </w:r>
    </w:p>
    <w:p>
      <w:pPr>
        <w:widowControl/>
        <w:spacing w:line="360" w:lineRule="auto"/>
        <w:ind w:firstLine="42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宋体" w:hAnsi="宋体" w:cs="宋体"/>
          <w:kern w:val="0"/>
          <w:szCs w:val="21"/>
        </w:rPr>
        <w:instrText xml:space="preserve">ADDIN CNKISM.UserStyle</w:instrText>
      </w:r>
      <w:r>
        <w:rPr>
          <w:rFonts w:hint="eastAsia" w:ascii="宋体" w:hAnsi="宋体" w:cs="宋体"/>
          <w:kern w:val="0"/>
          <w:szCs w:val="21"/>
        </w:rPr>
        <w:fldChar w:fldCharType="end"/>
      </w:r>
      <w:r>
        <w:rPr>
          <w:rFonts w:hint="eastAsia" w:ascii="宋体" w:hAnsi="宋体" w:cs="宋体"/>
          <w:kern w:val="0"/>
          <w:szCs w:val="21"/>
        </w:rPr>
        <w:t>国家职业病防治规划（2021-2025年）》规定围绕重点职业病和肌肉骨骼疾患、工作压力等突出职业健康损害的防治问题，开展前沿基础性研究和早期筛查、干预及诊疗康复关键技术研究。因此企业应诊断工效学危害因素，制定相关的预防和控制肌肉骨骼系统疾患的具体措施。</w:t>
      </w:r>
    </w:p>
    <w:p>
      <w:pPr>
        <w:widowControl/>
        <w:spacing w:line="360" w:lineRule="auto"/>
        <w:jc w:val="left"/>
      </w:pPr>
      <w:r>
        <w:rPr>
          <w:rFonts w:hint="eastAsia" w:ascii="宋体" w:hAnsi="宋体" w:cs="宋体"/>
          <w:kern w:val="0"/>
          <w:szCs w:val="21"/>
        </w:rPr>
        <w:t>【评估方式】资料审查、</w:t>
      </w:r>
      <w:r>
        <w:rPr>
          <w:rFonts w:hint="eastAsia" w:ascii="宋体" w:hAnsi="宋体" w:eastAsia="宋体" w:cs="宋体"/>
          <w:szCs w:val="21"/>
        </w:rPr>
        <w:t>现场勘察</w:t>
      </w:r>
      <w:r>
        <w:rPr>
          <w:rFonts w:hint="eastAsia" w:ascii="宋体" w:hAnsi="宋体" w:cs="宋体"/>
          <w:kern w:val="0"/>
          <w:szCs w:val="21"/>
        </w:rPr>
        <w:t>。</w:t>
      </w:r>
    </w:p>
    <w:p>
      <w:pPr>
        <w:widowControl/>
        <w:spacing w:line="360" w:lineRule="auto"/>
        <w:ind w:firstLine="420"/>
        <w:jc w:val="left"/>
      </w:pPr>
      <w:r>
        <w:rPr>
          <w:rFonts w:hint="eastAsia" w:ascii="宋体" w:hAnsi="宋体" w:cs="宋体"/>
          <w:kern w:val="0"/>
          <w:szCs w:val="21"/>
        </w:rPr>
        <w:t>评估要点：查阅职业病危害应急救援与管理制度、应急演练资料。</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（1）建立、健全预防和控制肌肉骨骼系统疾患的制度，5分。</w:t>
      </w:r>
    </w:p>
    <w:p>
      <w:pPr>
        <w:widowControl/>
        <w:spacing w:line="360" w:lineRule="auto"/>
        <w:ind w:firstLine="420"/>
        <w:jc w:val="left"/>
      </w:pPr>
      <w:r>
        <w:rPr>
          <w:rFonts w:hint="eastAsia" w:ascii="宋体" w:hAnsi="宋体" w:cs="宋体"/>
          <w:kern w:val="0"/>
          <w:szCs w:val="21"/>
        </w:rPr>
        <w:t>（2）制定相关的预防和控制肌肉骨骼系统疾患的具体措施，5分。</w:t>
      </w:r>
    </w:p>
    <w:p>
      <w:pPr>
        <w:widowControl/>
        <w:spacing w:line="360" w:lineRule="auto"/>
        <w:ind w:firstLine="420"/>
        <w:jc w:val="left"/>
        <w:rPr>
          <w:rFonts w:ascii="宋体" w:hAnsi="宋体" w:cs="宋体"/>
          <w:b/>
          <w:kern w:val="0"/>
          <w:sz w:val="24"/>
        </w:rPr>
      </w:pPr>
      <w:r>
        <w:rPr>
          <w:rFonts w:hint="eastAsia" w:ascii="宋体" w:hAnsi="宋体" w:cs="宋体"/>
          <w:kern w:val="0"/>
          <w:szCs w:val="21"/>
        </w:rPr>
        <w:t>（3）未建立制度和具体措施，0分。</w:t>
      </w:r>
    </w:p>
    <w:p>
      <w:pPr>
        <w:widowControl/>
        <w:spacing w:line="360" w:lineRule="auto"/>
        <w:jc w:val="left"/>
        <w:rPr>
          <w:rFonts w:ascii="宋体" w:hAnsi="宋体" w:cs="宋体"/>
          <w:b/>
          <w:kern w:val="0"/>
          <w:sz w:val="24"/>
        </w:rPr>
      </w:pPr>
      <w:r>
        <w:rPr>
          <w:rFonts w:hint="eastAsia" w:ascii="宋体" w:hAnsi="宋体" w:cs="宋体"/>
          <w:b/>
          <w:kern w:val="0"/>
          <w:sz w:val="24"/>
        </w:rPr>
        <w:t>44.工作相关的设备、工具等设施应符合保护职工生理和心理的要求。（10分）</w:t>
      </w:r>
    </w:p>
    <w:p>
      <w:pPr>
        <w:widowControl/>
        <w:spacing w:line="360" w:lineRule="auto"/>
        <w:ind w:firstLine="420"/>
        <w:jc w:val="left"/>
        <w:rPr>
          <w:rFonts w:ascii="宋体" w:hAnsi="宋体" w:cs="宋体"/>
          <w:kern w:val="0"/>
          <w:szCs w:val="21"/>
        </w:rPr>
      </w:pPr>
      <w:r>
        <w:rPr>
          <w:rFonts w:hint="eastAsia" w:ascii="宋体" w:hAnsi="宋体" w:cs="宋体"/>
          <w:kern w:val="0"/>
          <w:szCs w:val="21"/>
        </w:rPr>
        <w:t>根据人机工效学原理，劳动者使用工作相关的设备、工具等设施应符合保护职工生理和心理的要求。</w:t>
      </w:r>
    </w:p>
    <w:p>
      <w:pPr>
        <w:widowControl/>
        <w:spacing w:line="360" w:lineRule="auto"/>
        <w:jc w:val="left"/>
      </w:pPr>
      <w:r>
        <w:rPr>
          <w:rFonts w:hint="eastAsia" w:ascii="宋体" w:hAnsi="宋体" w:cs="宋体"/>
          <w:kern w:val="0"/>
          <w:szCs w:val="21"/>
        </w:rPr>
        <w:t>【评估方式】资料审查、</w:t>
      </w:r>
      <w:r>
        <w:rPr>
          <w:rFonts w:hint="eastAsia" w:ascii="宋体" w:hAnsi="宋体" w:eastAsia="宋体" w:cs="宋体"/>
          <w:szCs w:val="21"/>
        </w:rPr>
        <w:t>现场勘察</w:t>
      </w:r>
      <w:r>
        <w:rPr>
          <w:rFonts w:hint="eastAsia" w:ascii="宋体" w:hAnsi="宋体" w:cs="宋体"/>
          <w:kern w:val="0"/>
          <w:szCs w:val="21"/>
        </w:rPr>
        <w:t>。</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（1）现场查看劳动者使用的设备、工具等设施符合人机工效学原理，能够起到保护职工生理和心理的要求，10分。</w:t>
      </w:r>
    </w:p>
    <w:p>
      <w:pPr>
        <w:widowControl/>
        <w:spacing w:line="360" w:lineRule="auto"/>
        <w:ind w:firstLine="420"/>
        <w:jc w:val="left"/>
      </w:pPr>
      <w:r>
        <w:rPr>
          <w:rFonts w:hint="eastAsia" w:ascii="宋体" w:hAnsi="宋体" w:cs="宋体"/>
          <w:kern w:val="0"/>
          <w:szCs w:val="21"/>
        </w:rPr>
        <w:t>（2）不符合人机工效学原理，不能起到保护职工生理和心理的要求，0分。</w:t>
      </w:r>
    </w:p>
    <w:p>
      <w:pPr>
        <w:widowControl/>
        <w:spacing w:line="360" w:lineRule="auto"/>
        <w:jc w:val="left"/>
      </w:pPr>
      <w:r>
        <w:rPr>
          <w:rFonts w:hint="eastAsia" w:ascii="宋体" w:hAnsi="宋体" w:cs="宋体"/>
          <w:b/>
          <w:kern w:val="0"/>
          <w:sz w:val="24"/>
        </w:rPr>
        <w:t>45.设立医务室并符合相关标准。（15分）</w:t>
      </w:r>
    </w:p>
    <w:p>
      <w:pPr>
        <w:widowControl/>
        <w:spacing w:line="360" w:lineRule="auto"/>
        <w:jc w:val="left"/>
      </w:pPr>
      <w:r>
        <w:rPr>
          <w:rFonts w:hint="eastAsia" w:ascii="宋体" w:hAnsi="宋体" w:cs="宋体"/>
          <w:kern w:val="0"/>
          <w:szCs w:val="21"/>
        </w:rPr>
        <w:t>【说明】</w:t>
      </w:r>
    </w:p>
    <w:p>
      <w:pPr>
        <w:pStyle w:val="6"/>
        <w:widowControl/>
        <w:spacing w:before="0" w:beforeAutospacing="0" w:after="0" w:afterAutospacing="0" w:line="360" w:lineRule="auto"/>
        <w:ind w:firstLine="420"/>
      </w:pPr>
      <w:r>
        <w:rPr>
          <w:rFonts w:hint="eastAsia" w:ascii="宋体" w:hAnsi="宋体" w:cs="宋体"/>
          <w:sz w:val="21"/>
          <w:szCs w:val="21"/>
        </w:rPr>
        <w:t>（1）《健康中国行动（2019-2030年）》中明确要求，根据用人单位的职工人数和职业健康风险程度，依据有关标准设置医务室、紧急救援站、有毒气体防护站，配备急救箱等装备。</w:t>
      </w:r>
    </w:p>
    <w:p>
      <w:pPr>
        <w:pStyle w:val="6"/>
        <w:widowControl/>
        <w:spacing w:before="0" w:beforeAutospacing="0" w:after="0" w:afterAutospacing="0" w:line="360" w:lineRule="auto"/>
        <w:ind w:firstLine="420"/>
      </w:pPr>
      <w:r>
        <w:rPr>
          <w:rFonts w:hint="eastAsia" w:ascii="宋体" w:hAnsi="宋体" w:cs="宋体"/>
          <w:sz w:val="21"/>
          <w:szCs w:val="21"/>
        </w:rPr>
        <w:t>（2）医务室需按照《医疗机构管理条例实施细则》，获得《医疗机构执业许可证》，按时校验。</w:t>
      </w:r>
    </w:p>
    <w:p>
      <w:pPr>
        <w:pStyle w:val="6"/>
        <w:widowControl/>
        <w:spacing w:before="0" w:beforeAutospacing="0" w:after="0" w:afterAutospacing="0" w:line="360" w:lineRule="auto"/>
        <w:ind w:firstLine="420"/>
      </w:pPr>
      <w:r>
        <w:rPr>
          <w:rFonts w:hint="eastAsia" w:ascii="宋体" w:hAnsi="宋体" w:cs="宋体"/>
          <w:sz w:val="21"/>
          <w:szCs w:val="21"/>
        </w:rPr>
        <w:t>（3）卫生技术人员需具有相关资格证书/执业证书。</w:t>
      </w:r>
    </w:p>
    <w:p>
      <w:pPr>
        <w:pStyle w:val="6"/>
        <w:widowControl/>
        <w:spacing w:before="0" w:beforeAutospacing="0" w:after="0" w:afterAutospacing="0" w:line="360" w:lineRule="auto"/>
        <w:ind w:firstLine="420"/>
      </w:pPr>
      <w:r>
        <w:rPr>
          <w:rFonts w:hint="eastAsia" w:ascii="宋体" w:hAnsi="宋体" w:cs="宋体"/>
          <w:sz w:val="21"/>
          <w:szCs w:val="21"/>
        </w:rPr>
        <w:t>（4）医务室工作人员需积极参与健康企业建设，充分发挥医务人员的专业特长，做好员工健康促进和健康管理工作。</w:t>
      </w:r>
    </w:p>
    <w:p>
      <w:pPr>
        <w:widowControl/>
        <w:spacing w:line="360" w:lineRule="auto"/>
        <w:jc w:val="left"/>
      </w:pPr>
      <w:r>
        <w:rPr>
          <w:rFonts w:hint="eastAsia" w:ascii="宋体" w:hAnsi="宋体" w:cs="宋体"/>
          <w:kern w:val="0"/>
          <w:szCs w:val="21"/>
        </w:rPr>
        <w:t>【评估方式】现场勘查医务室设置情况，查看《医疗机构执业许可证》、人员资质证明材料及参与健康企业建设的相关材料等。</w:t>
      </w:r>
    </w:p>
    <w:p>
      <w:pPr>
        <w:widowControl/>
        <w:spacing w:line="360" w:lineRule="auto"/>
        <w:jc w:val="left"/>
      </w:pPr>
      <w:r>
        <w:rPr>
          <w:rFonts w:hint="eastAsia" w:ascii="宋体" w:hAnsi="宋体" w:cs="宋体"/>
          <w:kern w:val="0"/>
          <w:szCs w:val="21"/>
        </w:rPr>
        <w:t>【赋分标准】</w:t>
      </w:r>
    </w:p>
    <w:p>
      <w:pPr>
        <w:pStyle w:val="6"/>
        <w:widowControl/>
        <w:spacing w:before="0" w:beforeAutospacing="0" w:after="0" w:afterAutospacing="0" w:line="360" w:lineRule="auto"/>
        <w:ind w:firstLine="420"/>
      </w:pPr>
      <w:r>
        <w:rPr>
          <w:rFonts w:hint="eastAsia" w:ascii="宋体" w:hAnsi="宋体" w:cs="宋体"/>
          <w:sz w:val="21"/>
          <w:szCs w:val="21"/>
        </w:rPr>
        <w:t>（1）医务室获得有效期内的《医疗机构执业许可证》，卫生技术人员均具有相关资格证书/执业证书，且积极参与健康企业建设工作，15分。</w:t>
      </w:r>
    </w:p>
    <w:p>
      <w:pPr>
        <w:pStyle w:val="6"/>
        <w:widowControl/>
        <w:spacing w:before="0" w:beforeAutospacing="0" w:after="0" w:afterAutospacing="0" w:line="360" w:lineRule="auto"/>
        <w:ind w:firstLine="420"/>
      </w:pPr>
      <w:r>
        <w:rPr>
          <w:rFonts w:hint="eastAsia" w:ascii="宋体" w:hAnsi="宋体" w:cs="宋体"/>
          <w:sz w:val="21"/>
          <w:szCs w:val="21"/>
        </w:rPr>
        <w:t>（2）医务室获得有效期内的《医疗机构执业许可证》，卫生技术人员均具有相关资格证书/执业证书，但未积极参与健康企业建设工作，视情况，5-10分。</w:t>
      </w:r>
    </w:p>
    <w:p>
      <w:pPr>
        <w:pStyle w:val="6"/>
        <w:widowControl/>
        <w:spacing w:before="0" w:beforeAutospacing="0" w:after="0" w:afterAutospacing="0" w:line="360" w:lineRule="auto"/>
        <w:ind w:firstLine="420"/>
        <w:rPr>
          <w:rFonts w:ascii="宋体" w:hAnsi="宋体" w:cs="宋体"/>
          <w:szCs w:val="21"/>
        </w:rPr>
      </w:pPr>
      <w:r>
        <w:rPr>
          <w:rFonts w:hint="eastAsia" w:ascii="宋体" w:hAnsi="宋体" w:cs="宋体"/>
          <w:sz w:val="21"/>
          <w:szCs w:val="21"/>
        </w:rPr>
        <w:t>（3）医务室未获得有效期内的《医疗机构执业许可证》，或卫生技术人员不具有相关资格证书/执业证书，0分。</w:t>
      </w:r>
    </w:p>
    <w:p>
      <w:pPr>
        <w:widowControl/>
        <w:spacing w:line="360" w:lineRule="auto"/>
        <w:jc w:val="left"/>
      </w:pPr>
      <w:r>
        <w:rPr>
          <w:rFonts w:hint="eastAsia" w:ascii="宋体" w:hAnsi="宋体" w:cs="宋体"/>
          <w:b/>
          <w:kern w:val="0"/>
          <w:sz w:val="24"/>
        </w:rPr>
        <w:t>46.为员工提供免费测量血压、体重、腰围等健康指标的场所和设施。（10分）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（1）《“健康中国2030”规划纲要》明确提出到2030年基本实现高血压、糖尿病患者管理干预全覆盖，超重、肥胖人口增长速度明显放缓，实现全人群、全生命周期的慢性病健康管理。</w:t>
      </w:r>
    </w:p>
    <w:p>
      <w:pPr>
        <w:widowControl/>
        <w:spacing w:line="360" w:lineRule="auto"/>
        <w:ind w:firstLine="420"/>
        <w:jc w:val="left"/>
      </w:pPr>
      <w:r>
        <w:rPr>
          <w:rFonts w:hint="eastAsia" w:ascii="宋体" w:hAnsi="宋体" w:cs="宋体"/>
          <w:kern w:val="0"/>
          <w:szCs w:val="21"/>
        </w:rPr>
        <w:t>（2）《职业健康保护行动》鼓励用人单位为职工提供免费测量血压、体重、腰围等健康指标的场所和设施。</w:t>
      </w:r>
    </w:p>
    <w:p>
      <w:pPr>
        <w:widowControl/>
        <w:spacing w:line="360" w:lineRule="auto"/>
        <w:ind w:firstLine="420"/>
        <w:jc w:val="left"/>
      </w:pPr>
      <w:r>
        <w:rPr>
          <w:rFonts w:hint="eastAsia" w:ascii="宋体" w:hAnsi="宋体" w:cs="宋体"/>
          <w:kern w:val="0"/>
          <w:szCs w:val="21"/>
        </w:rPr>
        <w:t>（3）血压、体重、腰围等是预防慢性病的重要指标，企业可在医务室、健身房或食堂等场所设置血压仪、身高体重仪、腰围尺等设施，供员工免费测量，并张贴相关知识科普海报或免费提供相关科普材料。</w:t>
      </w:r>
    </w:p>
    <w:p>
      <w:pPr>
        <w:widowControl/>
        <w:spacing w:line="360" w:lineRule="auto"/>
        <w:jc w:val="left"/>
      </w:pPr>
      <w:r>
        <w:rPr>
          <w:rFonts w:hint="eastAsia" w:ascii="宋体" w:hAnsi="宋体" w:cs="宋体"/>
          <w:kern w:val="0"/>
          <w:szCs w:val="21"/>
        </w:rPr>
        <w:t>【评估方式】现场勘查场所和设施提供情况。</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（1）设置血压仪、身高体重仪、腰围尺等3种以上设施供员工免费测量，并在测量场所提供了相关知识科普资料，10分。</w:t>
      </w:r>
    </w:p>
    <w:p>
      <w:pPr>
        <w:widowControl/>
        <w:spacing w:line="360" w:lineRule="auto"/>
        <w:ind w:firstLine="420"/>
        <w:jc w:val="left"/>
      </w:pPr>
      <w:r>
        <w:rPr>
          <w:rFonts w:hint="eastAsia" w:ascii="宋体" w:hAnsi="宋体" w:cs="宋体"/>
          <w:kern w:val="0"/>
          <w:szCs w:val="21"/>
        </w:rPr>
        <w:t>（2）设置血压仪、身高体重仪、腰围尺等3种以上设施供员工免费测量，但在测量场所无相关知识科普资料，8分。</w:t>
      </w:r>
    </w:p>
    <w:p>
      <w:pPr>
        <w:widowControl/>
        <w:spacing w:line="360" w:lineRule="auto"/>
        <w:ind w:firstLine="420"/>
        <w:jc w:val="left"/>
      </w:pPr>
      <w:r>
        <w:rPr>
          <w:rFonts w:hint="eastAsia" w:ascii="宋体" w:hAnsi="宋体" w:cs="宋体"/>
          <w:kern w:val="0"/>
          <w:szCs w:val="21"/>
        </w:rPr>
        <w:t>（3）设置血压仪、身高体重仪或腰围尺等2种以下设施供员工免费测量，并提供了相关知识科普资料，5分。</w:t>
      </w:r>
    </w:p>
    <w:p>
      <w:pPr>
        <w:widowControl/>
        <w:spacing w:line="360" w:lineRule="auto"/>
        <w:ind w:firstLine="420"/>
        <w:jc w:val="left"/>
      </w:pPr>
      <w:r>
        <w:rPr>
          <w:rFonts w:hint="eastAsia" w:ascii="宋体" w:hAnsi="宋体" w:cs="宋体"/>
          <w:kern w:val="0"/>
          <w:szCs w:val="21"/>
        </w:rPr>
        <w:t>（4）设置血压仪、身高体重仪或腰围尺等2种以下设施供员工免费测量，但在测量场所无相关知识科普资料，3分。</w:t>
      </w:r>
    </w:p>
    <w:p>
      <w:pPr>
        <w:widowControl/>
        <w:spacing w:line="360" w:lineRule="auto"/>
        <w:ind w:firstLine="420"/>
        <w:jc w:val="left"/>
      </w:pPr>
      <w:r>
        <w:rPr>
          <w:rFonts w:hint="eastAsia" w:ascii="宋体" w:hAnsi="宋体" w:cs="宋体"/>
          <w:kern w:val="0"/>
          <w:szCs w:val="21"/>
        </w:rPr>
        <w:t>（5）未提供免费测量血压、体重、腰围等健康指标的场所和设施，0分。</w:t>
      </w:r>
    </w:p>
    <w:p>
      <w:pPr>
        <w:widowControl/>
        <w:spacing w:line="360" w:lineRule="auto"/>
        <w:jc w:val="left"/>
      </w:pPr>
      <w:r>
        <w:rPr>
          <w:rFonts w:hint="eastAsia" w:ascii="宋体" w:hAnsi="宋体" w:cs="宋体"/>
          <w:b/>
          <w:kern w:val="0"/>
          <w:sz w:val="24"/>
        </w:rPr>
        <w:t>47.制订员工年度健康检查计划，建立员工健康档案。（20分）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要求把健康摆在优先发展的战略地位，实现健康与经济社会良性协调发展。推行健康生活方式，减少疾病发生，强化早诊断、早治疗、早康复，实现全民健康，鼓励发展健康检查、咨询等健康服务，促进个性化健康管理服务发展。</w:t>
      </w:r>
    </w:p>
    <w:p>
      <w:pPr>
        <w:widowControl/>
        <w:spacing w:line="360" w:lineRule="auto"/>
        <w:ind w:firstLine="420"/>
        <w:jc w:val="left"/>
      </w:pPr>
      <w:r>
        <w:rPr>
          <w:rFonts w:hint="eastAsia" w:ascii="宋体" w:hAnsi="宋体" w:cs="宋体"/>
          <w:kern w:val="0"/>
          <w:szCs w:val="21"/>
        </w:rPr>
        <w:t>（2）健康检查可以发现疾病和影响健康的危险因素，实现早预防、早诊断、早治疗。</w:t>
      </w:r>
    </w:p>
    <w:p>
      <w:pPr>
        <w:widowControl/>
        <w:spacing w:line="360" w:lineRule="auto"/>
        <w:ind w:firstLine="420"/>
        <w:jc w:val="left"/>
      </w:pPr>
      <w:r>
        <w:rPr>
          <w:rFonts w:hint="eastAsia" w:ascii="宋体" w:hAnsi="宋体" w:cs="宋体"/>
          <w:kern w:val="0"/>
          <w:szCs w:val="21"/>
        </w:rPr>
        <w:t>（3）企业根据自身条件制订员工健康检查计划，计划需包括检查时间、地点、检查人员及检查项目等，至少每两年提供一次覆盖全员的健康检查。</w:t>
      </w:r>
    </w:p>
    <w:p>
      <w:pPr>
        <w:widowControl/>
        <w:spacing w:line="360" w:lineRule="auto"/>
        <w:ind w:firstLine="420"/>
        <w:jc w:val="left"/>
      </w:pPr>
      <w:r>
        <w:rPr>
          <w:rFonts w:hint="eastAsia" w:ascii="宋体" w:hAnsi="宋体" w:cs="宋体"/>
          <w:kern w:val="0"/>
          <w:szCs w:val="21"/>
        </w:rPr>
        <w:t>（4）《健康档案基本架构与数据标准（试行）》指出健康档案是居民健康管理（疾病防治、健康保护、健康促进等）过程的规范、科学记录，健康档案可满足自我保健、健康管理和健康决策的需要，其内容主要包括个人基本信息和主要卫生服务记录两大部分。</w:t>
      </w:r>
    </w:p>
    <w:p>
      <w:pPr>
        <w:widowControl/>
        <w:spacing w:line="360" w:lineRule="auto"/>
        <w:ind w:firstLine="420"/>
        <w:jc w:val="left"/>
      </w:pPr>
      <w:r>
        <w:rPr>
          <w:rFonts w:hint="eastAsia" w:ascii="宋体" w:hAnsi="宋体" w:cs="宋体"/>
          <w:kern w:val="0"/>
          <w:szCs w:val="21"/>
        </w:rPr>
        <w:t>（5）企业应建立健康档案，含集体健康档案和员工健康档案，员工健康档案做到一人一册，为分级健康管理提供依据。</w:t>
      </w:r>
    </w:p>
    <w:p>
      <w:pPr>
        <w:widowControl/>
        <w:spacing w:line="360" w:lineRule="auto"/>
        <w:jc w:val="left"/>
      </w:pPr>
      <w:r>
        <w:rPr>
          <w:rFonts w:hint="eastAsia" w:ascii="宋体" w:hAnsi="宋体" w:cs="宋体"/>
          <w:kern w:val="0"/>
          <w:szCs w:val="21"/>
        </w:rPr>
        <w:t xml:space="preserve">【评估方式】资料审查。 </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（1）制订员工年度健康检查计划，计划内容齐全，两年一次全覆盖，健康档案信息完整，20分。</w:t>
      </w:r>
    </w:p>
    <w:p>
      <w:pPr>
        <w:widowControl/>
        <w:spacing w:line="360" w:lineRule="auto"/>
        <w:ind w:firstLine="420"/>
        <w:jc w:val="left"/>
      </w:pPr>
      <w:r>
        <w:rPr>
          <w:rFonts w:hint="eastAsia" w:ascii="宋体" w:hAnsi="宋体" w:cs="宋体"/>
          <w:kern w:val="0"/>
          <w:szCs w:val="21"/>
        </w:rPr>
        <w:t>（2）制订员工年度健康检查计划，计划内容齐全，两年一次全覆盖，健康档案信息不全，15分。</w:t>
      </w:r>
    </w:p>
    <w:p>
      <w:pPr>
        <w:widowControl/>
        <w:spacing w:line="360" w:lineRule="auto"/>
        <w:ind w:firstLine="420"/>
        <w:jc w:val="left"/>
      </w:pPr>
      <w:r>
        <w:rPr>
          <w:rFonts w:hint="eastAsia" w:ascii="宋体" w:hAnsi="宋体" w:cs="宋体"/>
          <w:kern w:val="0"/>
          <w:szCs w:val="21"/>
        </w:rPr>
        <w:t>（3）制订员工年度健康检查计划，计划内容齐全，但未两年一次全覆盖，检查人员健康档案信息完整，10分。</w:t>
      </w:r>
    </w:p>
    <w:p>
      <w:pPr>
        <w:widowControl/>
        <w:spacing w:line="360" w:lineRule="auto"/>
        <w:ind w:firstLine="420"/>
        <w:jc w:val="left"/>
      </w:pPr>
      <w:r>
        <w:rPr>
          <w:rFonts w:hint="eastAsia" w:ascii="宋体" w:hAnsi="宋体" w:cs="宋体"/>
          <w:kern w:val="0"/>
          <w:szCs w:val="21"/>
        </w:rPr>
        <w:t>（4）制订员工年度健康检查计划，计划内容齐全，但未两年一次全覆盖，检查人员健康档案信息不全，5分。</w:t>
      </w:r>
    </w:p>
    <w:p>
      <w:pPr>
        <w:widowControl/>
        <w:spacing w:line="360" w:lineRule="auto"/>
        <w:ind w:firstLine="420"/>
        <w:jc w:val="left"/>
      </w:pPr>
      <w:r>
        <w:rPr>
          <w:rFonts w:hint="eastAsia" w:ascii="宋体" w:hAnsi="宋体" w:cs="宋体"/>
          <w:kern w:val="0"/>
          <w:szCs w:val="21"/>
        </w:rPr>
        <w:t>（5）无健康检查计划，0分。</w:t>
      </w:r>
    </w:p>
    <w:p>
      <w:pPr>
        <w:widowControl/>
        <w:spacing w:line="360" w:lineRule="auto"/>
        <w:jc w:val="left"/>
      </w:pPr>
      <w:r>
        <w:rPr>
          <w:rFonts w:hint="eastAsia" w:ascii="宋体" w:hAnsi="宋体" w:cs="宋体"/>
          <w:b/>
          <w:kern w:val="0"/>
          <w:sz w:val="24"/>
        </w:rPr>
        <w:t>48.开展员工健康评估并实施分类健康管理和指导。（20分）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（1）《“健康中国2030”规划纲要》要求到2030年，实现全人群、全生命周期的慢性病健康管理。</w:t>
      </w:r>
    </w:p>
    <w:p>
      <w:pPr>
        <w:widowControl/>
        <w:spacing w:line="360" w:lineRule="auto"/>
        <w:ind w:firstLine="420"/>
        <w:jc w:val="left"/>
      </w:pPr>
      <w:r>
        <w:rPr>
          <w:rFonts w:hint="eastAsia" w:ascii="宋体" w:hAnsi="宋体" w:cs="宋体"/>
          <w:kern w:val="0"/>
          <w:szCs w:val="21"/>
        </w:rPr>
        <w:t>（2）《职业健康保护行动》鼓励用人单位做好组建健康指导队伍，开展职工健康指导和管理工作。</w:t>
      </w:r>
    </w:p>
    <w:p>
      <w:pPr>
        <w:widowControl/>
        <w:spacing w:line="360" w:lineRule="auto"/>
        <w:ind w:firstLine="420"/>
        <w:jc w:val="left"/>
      </w:pPr>
      <w:r>
        <w:rPr>
          <w:rFonts w:hint="eastAsia" w:ascii="宋体" w:hAnsi="宋体" w:cs="宋体"/>
          <w:kern w:val="0"/>
          <w:szCs w:val="21"/>
        </w:rPr>
        <w:t>（3）健康管理是以预防和控制疾病发生与发展，降低医疗费用，提高生命质量为目的，针对个体及群体进行健康教育，提高自我管理意识和水平，并对其生活方式相关的健康危险因素，通过健康信息采集、健康检测、健康评估、个性化健康管理方案、健康干预等手段持续加以改善的过程和方法。</w:t>
      </w:r>
    </w:p>
    <w:p>
      <w:pPr>
        <w:widowControl/>
        <w:spacing w:line="360" w:lineRule="auto"/>
        <w:ind w:firstLine="420"/>
        <w:jc w:val="left"/>
      </w:pPr>
      <w:r>
        <w:rPr>
          <w:rFonts w:hint="eastAsia" w:ascii="宋体" w:hAnsi="宋体" w:cs="宋体"/>
          <w:kern w:val="0"/>
          <w:szCs w:val="21"/>
        </w:rPr>
        <w:t>（4）企业可通过采集员工健康相关信息、结合健康检查结果，分析健康危险因素，评估患病风险，针对不同人群开展分层健康管理和指导。</w:t>
      </w:r>
    </w:p>
    <w:p>
      <w:pPr>
        <w:widowControl/>
        <w:spacing w:line="360" w:lineRule="auto"/>
        <w:jc w:val="left"/>
      </w:pPr>
      <w:r>
        <w:rPr>
          <w:rFonts w:hint="eastAsia" w:ascii="宋体" w:hAnsi="宋体" w:cs="宋体"/>
          <w:kern w:val="0"/>
          <w:szCs w:val="21"/>
        </w:rPr>
        <w:t>【评估方式】访谈，资料审查。</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（1）收集员工健康相关信息，开展员工健康评估，对员工进行分类管理和指导，20分。</w:t>
      </w:r>
    </w:p>
    <w:p>
      <w:pPr>
        <w:widowControl/>
        <w:spacing w:line="360" w:lineRule="auto"/>
        <w:ind w:firstLine="420"/>
        <w:jc w:val="left"/>
      </w:pPr>
      <w:r>
        <w:rPr>
          <w:rFonts w:hint="eastAsia" w:ascii="宋体" w:hAnsi="宋体" w:cs="宋体"/>
          <w:kern w:val="0"/>
          <w:szCs w:val="21"/>
        </w:rPr>
        <w:t>（2）未开展健康评估，开展健康管理和指导但未分类，缺乏针对性，视情况，10-15分。</w:t>
      </w:r>
    </w:p>
    <w:p>
      <w:pPr>
        <w:widowControl/>
        <w:spacing w:line="360" w:lineRule="auto"/>
        <w:ind w:firstLine="420"/>
        <w:jc w:val="left"/>
      </w:pPr>
      <w:r>
        <w:rPr>
          <w:rFonts w:hint="eastAsia" w:ascii="宋体" w:hAnsi="宋体" w:cs="宋体"/>
          <w:kern w:val="0"/>
          <w:szCs w:val="21"/>
        </w:rPr>
        <w:t>（3）收集员工健康相关信息，开展健康评估，未开展分类健康管理和指导，视情况，5-8分。</w:t>
      </w:r>
    </w:p>
    <w:p>
      <w:pPr>
        <w:widowControl/>
        <w:spacing w:line="360" w:lineRule="auto"/>
        <w:ind w:firstLine="420"/>
        <w:jc w:val="left"/>
      </w:pPr>
      <w:r>
        <w:rPr>
          <w:rFonts w:hint="eastAsia" w:ascii="宋体" w:hAnsi="宋体" w:cs="宋体"/>
          <w:kern w:val="0"/>
          <w:szCs w:val="21"/>
        </w:rPr>
        <w:t>（4）未开展健康评估、健康分类管理和指导，0分。</w:t>
      </w:r>
    </w:p>
    <w:p>
      <w:pPr>
        <w:widowControl/>
        <w:spacing w:line="360" w:lineRule="auto"/>
        <w:jc w:val="left"/>
      </w:pPr>
      <w:r>
        <w:rPr>
          <w:rFonts w:hint="eastAsia" w:ascii="宋体" w:hAnsi="宋体" w:cs="宋体"/>
          <w:b/>
          <w:kern w:val="0"/>
          <w:sz w:val="24"/>
        </w:rPr>
        <w:t>49.制订传染病、食源性疾病等防控应急预案，防止疾病传播流行。（15分）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（1）《“健康中国2030”规划纲要》第三篇第七章第一节中明确指出“加强重大传染病防控”，完善传染病监测预警机制。预警机制的基础就是制订应急预案，有突发事件时根据应急预案进行防控。</w:t>
      </w:r>
    </w:p>
    <w:p>
      <w:pPr>
        <w:widowControl/>
        <w:spacing w:line="360" w:lineRule="auto"/>
        <w:ind w:firstLine="420"/>
        <w:jc w:val="left"/>
      </w:pPr>
      <w:r>
        <w:rPr>
          <w:rFonts w:hint="eastAsia" w:ascii="宋体" w:hAnsi="宋体" w:cs="宋体"/>
          <w:kern w:val="0"/>
          <w:szCs w:val="21"/>
        </w:rPr>
        <w:t>（2）《中华人民共和国传染病防治法》第一章第九条指出国家支持和鼓励单位和个人参与传染病防治工作。</w:t>
      </w:r>
    </w:p>
    <w:p>
      <w:pPr>
        <w:widowControl/>
        <w:spacing w:line="360" w:lineRule="auto"/>
        <w:ind w:firstLine="420"/>
        <w:jc w:val="left"/>
      </w:pPr>
      <w:r>
        <w:rPr>
          <w:rFonts w:hint="eastAsia" w:ascii="宋体" w:hAnsi="宋体" w:cs="宋体"/>
          <w:kern w:val="0"/>
          <w:szCs w:val="21"/>
        </w:rPr>
        <w:t>（3）企业必须制订传染病、食源性疾病等健康危害事件的应急预案，预案内容科学、程序规范、各工作组职责明确、措施有针对性，定期演练，防止疾病传播流行。</w:t>
      </w:r>
    </w:p>
    <w:p>
      <w:pPr>
        <w:widowControl/>
        <w:spacing w:line="360" w:lineRule="auto"/>
        <w:jc w:val="left"/>
      </w:pPr>
      <w:r>
        <w:rPr>
          <w:rFonts w:hint="eastAsia" w:ascii="宋体" w:hAnsi="宋体" w:cs="宋体"/>
          <w:kern w:val="0"/>
          <w:szCs w:val="21"/>
        </w:rPr>
        <w:t>【评估方式】资料审查</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（1）制订传染病、食源性疾病等防控应急预案，预案内容科学、程序规范、各工作组职责明确、措施有针对性，每年有演练的，15分。</w:t>
      </w:r>
    </w:p>
    <w:p>
      <w:pPr>
        <w:widowControl/>
        <w:spacing w:line="360" w:lineRule="auto"/>
        <w:ind w:firstLine="420"/>
        <w:jc w:val="left"/>
      </w:pPr>
      <w:r>
        <w:rPr>
          <w:rFonts w:hint="eastAsia" w:ascii="宋体" w:hAnsi="宋体" w:cs="宋体"/>
          <w:kern w:val="0"/>
          <w:szCs w:val="21"/>
        </w:rPr>
        <w:t>（2）制订传染病、食源性疾病等防控应急预案，预案内容科学、程序规范、各工作组职责明确、措施有针对性，但未每年演练的，10分。</w:t>
      </w:r>
    </w:p>
    <w:p>
      <w:pPr>
        <w:widowControl/>
        <w:spacing w:line="360" w:lineRule="auto"/>
        <w:ind w:firstLine="420"/>
        <w:jc w:val="left"/>
      </w:pPr>
      <w:r>
        <w:rPr>
          <w:rFonts w:hint="eastAsia" w:ascii="宋体" w:hAnsi="宋体" w:cs="宋体"/>
          <w:kern w:val="0"/>
          <w:szCs w:val="21"/>
        </w:rPr>
        <w:t>（3）制订传染病、食源性疾病等防控应急预案不够规范，不够全面，每年有演练，视情况，5-8分。</w:t>
      </w:r>
    </w:p>
    <w:p>
      <w:pPr>
        <w:widowControl/>
        <w:spacing w:line="360" w:lineRule="auto"/>
        <w:ind w:firstLine="420"/>
        <w:jc w:val="left"/>
      </w:pPr>
      <w:r>
        <w:rPr>
          <w:rFonts w:hint="eastAsia" w:ascii="宋体" w:hAnsi="宋体" w:cs="宋体"/>
          <w:kern w:val="0"/>
          <w:szCs w:val="21"/>
        </w:rPr>
        <w:t>（4）未制订传染病、食源性疾病等防控应急预案，0分。 </w:t>
      </w:r>
    </w:p>
    <w:p>
      <w:pPr>
        <w:widowControl/>
        <w:spacing w:line="360" w:lineRule="auto"/>
        <w:jc w:val="left"/>
      </w:pPr>
      <w:r>
        <w:rPr>
          <w:rFonts w:hint="eastAsia" w:ascii="宋体" w:hAnsi="宋体" w:cs="宋体"/>
          <w:b/>
          <w:kern w:val="0"/>
          <w:sz w:val="24"/>
        </w:rPr>
        <w:t>50.开展婚前、孕前和孕期保健。（15分）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（1）《“健康中国2030”规划纲要》</w:t>
      </w:r>
      <w:r>
        <w:rPr>
          <w:rFonts w:hint="eastAsia" w:ascii="宋体" w:hAnsi="宋体" w:cs="宋体"/>
          <w:kern w:val="0"/>
          <w:sz w:val="24"/>
        </w:rPr>
        <w:t>第三篇第十章第一节要求提高妇幼健康水平</w:t>
      </w:r>
      <w:r>
        <w:rPr>
          <w:rFonts w:hint="eastAsia" w:ascii="宋体" w:hAnsi="宋体" w:cs="宋体"/>
          <w:b/>
          <w:kern w:val="0"/>
          <w:sz w:val="24"/>
        </w:rPr>
        <w:t>，</w:t>
      </w:r>
      <w:r>
        <w:rPr>
          <w:rFonts w:hint="eastAsia" w:ascii="宋体" w:hAnsi="宋体" w:cs="宋体"/>
          <w:kern w:val="0"/>
          <w:szCs w:val="21"/>
        </w:rPr>
        <w:t>提供孕前、孕期保健服务。</w:t>
      </w:r>
    </w:p>
    <w:p>
      <w:pPr>
        <w:widowControl/>
        <w:spacing w:line="360" w:lineRule="auto"/>
        <w:ind w:firstLine="420"/>
        <w:jc w:val="left"/>
      </w:pPr>
      <w:r>
        <w:rPr>
          <w:rFonts w:hint="eastAsia" w:ascii="宋体" w:hAnsi="宋体" w:cs="宋体"/>
          <w:kern w:val="0"/>
          <w:szCs w:val="21"/>
        </w:rPr>
        <w:t>（2）《健康中国行动（2019-2030年）》中要求用人单位落实女职工产假、产前检查及哺乳时间，杜绝违法加班。</w:t>
      </w:r>
    </w:p>
    <w:p>
      <w:pPr>
        <w:widowControl/>
        <w:spacing w:line="360" w:lineRule="auto"/>
        <w:jc w:val="left"/>
      </w:pPr>
      <w:r>
        <w:rPr>
          <w:rFonts w:hint="eastAsia" w:ascii="宋体" w:hAnsi="宋体" w:cs="宋体"/>
          <w:kern w:val="0"/>
          <w:szCs w:val="21"/>
        </w:rPr>
        <w:t>【评估方式】访谈及资料审查。</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（1）开展婚前、孕前和孕期保健的宣教，有明确鼓励措施，给予时间保证，15分。</w:t>
      </w:r>
    </w:p>
    <w:p>
      <w:pPr>
        <w:widowControl/>
        <w:spacing w:line="360" w:lineRule="auto"/>
        <w:ind w:firstLine="420"/>
        <w:jc w:val="left"/>
      </w:pPr>
      <w:r>
        <w:rPr>
          <w:rFonts w:hint="eastAsia" w:ascii="宋体" w:hAnsi="宋体" w:cs="宋体"/>
          <w:kern w:val="0"/>
          <w:szCs w:val="21"/>
        </w:rPr>
        <w:t>（2）开展婚前、孕前和孕期保健的宣教，无明确鼓励措施，未给予时间保证，10分。</w:t>
      </w:r>
    </w:p>
    <w:p>
      <w:pPr>
        <w:widowControl/>
        <w:spacing w:line="360" w:lineRule="auto"/>
        <w:ind w:firstLine="420"/>
        <w:jc w:val="left"/>
      </w:pPr>
      <w:r>
        <w:rPr>
          <w:rFonts w:hint="eastAsia" w:ascii="宋体" w:hAnsi="宋体" w:cs="宋体"/>
          <w:kern w:val="0"/>
          <w:szCs w:val="21"/>
        </w:rPr>
        <w:t>（3）未开展婚前、孕前和孕期保健的宣教，但有明确鼓励措施，给予时间保证，10分。</w:t>
      </w:r>
    </w:p>
    <w:p>
      <w:pPr>
        <w:widowControl/>
        <w:spacing w:line="360" w:lineRule="auto"/>
        <w:ind w:firstLine="420"/>
        <w:jc w:val="left"/>
      </w:pPr>
      <w:r>
        <w:rPr>
          <w:rFonts w:hint="eastAsia" w:ascii="宋体" w:hAnsi="宋体" w:cs="宋体"/>
          <w:kern w:val="0"/>
          <w:szCs w:val="21"/>
        </w:rPr>
        <w:t>（4）开展婚前、孕前和孕期保健的宣教和鼓励措施不全面，视情况，5-8分。</w:t>
      </w:r>
    </w:p>
    <w:p>
      <w:pPr>
        <w:widowControl/>
        <w:spacing w:line="360" w:lineRule="auto"/>
        <w:ind w:firstLine="420"/>
        <w:jc w:val="left"/>
      </w:pPr>
      <w:r>
        <w:rPr>
          <w:rFonts w:hint="eastAsia" w:ascii="宋体" w:hAnsi="宋体" w:cs="宋体"/>
          <w:kern w:val="0"/>
          <w:szCs w:val="21"/>
        </w:rPr>
        <w:t>（5）未开展婚前、孕前或孕期保健，0分。</w:t>
      </w:r>
    </w:p>
    <w:p>
      <w:pPr>
        <w:widowControl/>
        <w:spacing w:line="360" w:lineRule="auto"/>
        <w:jc w:val="left"/>
      </w:pPr>
      <w:r>
        <w:rPr>
          <w:rFonts w:hint="eastAsia" w:ascii="宋体" w:hAnsi="宋体" w:cs="宋体"/>
          <w:b/>
          <w:kern w:val="0"/>
          <w:sz w:val="24"/>
        </w:rPr>
        <w:t>51.开展女职工健康检查，检查项目覆盖妇科和乳腺检查。（15分）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《健康中国行动（2019-2030年）》中明确规定对女职工定期进行妇科疾病及乳腺疾病的查治。</w:t>
      </w:r>
    </w:p>
    <w:p>
      <w:pPr>
        <w:widowControl/>
        <w:spacing w:line="360" w:lineRule="auto"/>
        <w:jc w:val="left"/>
      </w:pPr>
      <w:r>
        <w:rPr>
          <w:rFonts w:hint="eastAsia" w:ascii="宋体" w:hAnsi="宋体" w:cs="宋体"/>
          <w:kern w:val="0"/>
          <w:szCs w:val="21"/>
        </w:rPr>
        <w:t>【评估方式】资料审查。</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（1）将常规妇科检查（含TCT+HPV检查）和乳腺检查项目均纳入女职工健康检查的，15分。</w:t>
      </w:r>
    </w:p>
    <w:p>
      <w:pPr>
        <w:widowControl/>
        <w:spacing w:line="360" w:lineRule="auto"/>
        <w:ind w:firstLine="420"/>
        <w:jc w:val="left"/>
      </w:pPr>
      <w:r>
        <w:rPr>
          <w:rFonts w:hint="eastAsia" w:ascii="宋体" w:hAnsi="宋体" w:cs="宋体"/>
          <w:kern w:val="0"/>
          <w:szCs w:val="21"/>
        </w:rPr>
        <w:t>（2）将常规妇科检查（不含TCT+HPV检查）和乳腺检查项目均纳入女职工健康检查的，10分。</w:t>
      </w:r>
    </w:p>
    <w:p>
      <w:pPr>
        <w:widowControl/>
        <w:spacing w:line="360" w:lineRule="auto"/>
        <w:ind w:firstLine="420"/>
        <w:jc w:val="left"/>
      </w:pPr>
      <w:r>
        <w:rPr>
          <w:rFonts w:hint="eastAsia" w:ascii="宋体" w:hAnsi="宋体" w:cs="宋体"/>
          <w:kern w:val="0"/>
          <w:szCs w:val="21"/>
        </w:rPr>
        <w:t>（3）将常规妇科检查或乳腺检查项目纳入女职工健康检查的，5分。</w:t>
      </w:r>
    </w:p>
    <w:p>
      <w:pPr>
        <w:widowControl/>
        <w:spacing w:line="360" w:lineRule="auto"/>
        <w:ind w:firstLine="420"/>
        <w:jc w:val="left"/>
      </w:pPr>
      <w:r>
        <w:rPr>
          <w:rFonts w:hint="eastAsia" w:ascii="宋体" w:hAnsi="宋体" w:cs="宋体"/>
          <w:kern w:val="0"/>
          <w:szCs w:val="21"/>
        </w:rPr>
        <w:t>（4）未将常规妇科检查或乳腺检查项目纳入女职工健康检查的，0分。</w:t>
      </w:r>
    </w:p>
    <w:p>
      <w:pPr>
        <w:widowControl/>
        <w:spacing w:line="360" w:lineRule="auto"/>
        <w:jc w:val="left"/>
      </w:pPr>
      <w:r>
        <w:rPr>
          <w:rFonts w:hint="eastAsia" w:ascii="宋体" w:hAnsi="宋体" w:cs="宋体"/>
          <w:b/>
          <w:kern w:val="0"/>
          <w:sz w:val="24"/>
        </w:rPr>
        <w:t>52.设立心理健康辅导室。（10分）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随着经济全球化及我国产业结构调整的逐步深入，社会心理因素成为除传统理化、生物因素外，又一个重要的职业病危害因素。员工心理问题会给企业造成很多负面影响：如员工缺勤率、离职率事故率增加，人际冲突增加，工作积极性和创造力下降，工作效率和业绩下降，客户服务质量降低，人力资源管理成本上升；企业管理层若出现心理健康问题很可能导致决策失误的严重后果；特殊行业企业员工的心理健康问题，甚至还可能给企业、社会和家庭造成灾难性后果。为员工和管理者提供优质的心理健康服务，可以有效改善员工心理健康状况，促进企业、家庭和社会和谐、稳定及发展，提升员工幸福感和满意度，塑造更好的企业形象。</w:t>
      </w:r>
    </w:p>
    <w:p>
      <w:pPr>
        <w:widowControl/>
        <w:spacing w:line="360" w:lineRule="auto"/>
        <w:ind w:firstLine="420"/>
        <w:jc w:val="left"/>
      </w:pPr>
      <w:r>
        <w:rPr>
          <w:rFonts w:hint="eastAsia" w:ascii="宋体" w:hAnsi="宋体" w:cs="宋体"/>
          <w:kern w:val="0"/>
          <w:szCs w:val="21"/>
        </w:rPr>
        <w:t>（2）《健康中国行动（2019—2030年）》（五）心理健康促进行动中指出：心理健康是人在成长和发展过程中，认知合理、情绪稳定、行为适当、人际和谐、适应变化的一种完好状态，是健康的重要组成部分。明确要求各企事业单位要把心理健康教育融入员工思想政治工作，鼓励依托本单位党团、工会、人力资源部门、卫生室等设立心理健康辅导室并建立心理健康服务团队，或通过购买服务形式，为员工提供健康宣传、心理评估、教育培训、咨询辅导等服务，传授情绪管理、压力管理等自我心理调适方法和抑郁、焦虑等常见心理行为问题的识别方法，为员工主动寻求心理健康服务创造条件。对处于特定时期、特定岗位，或经历特殊突发事件的员工，及时进行心理疏导和援助。</w:t>
      </w:r>
    </w:p>
    <w:p>
      <w:pPr>
        <w:widowControl/>
        <w:spacing w:line="360" w:lineRule="auto"/>
        <w:ind w:firstLine="420"/>
        <w:jc w:val="left"/>
      </w:pPr>
      <w:r>
        <w:rPr>
          <w:rFonts w:hint="eastAsia" w:ascii="宋体" w:hAnsi="宋体" w:cs="宋体"/>
          <w:kern w:val="0"/>
          <w:szCs w:val="21"/>
        </w:rPr>
        <w:t>（3）《关于加强心理健康服务的指导意见》（国卫疾控发〔2016〕77号）第五条建立健全心理健康服务体系指出，建立健全各部门各行业心理健康服务网络。各级机关和企事业单位依托本单位工会、共青团、妇联、人力资源部门、卫生室（或计生办），普遍设立心理健康辅导室，培养心理健康服务骨干队伍，配备专（兼）职心理健康辅导人员。</w:t>
      </w:r>
    </w:p>
    <w:p>
      <w:pPr>
        <w:widowControl/>
        <w:spacing w:line="360" w:lineRule="auto"/>
        <w:ind w:firstLine="480"/>
        <w:jc w:val="left"/>
      </w:pPr>
      <w:r>
        <w:rPr>
          <w:rFonts w:hint="eastAsia" w:ascii="宋体" w:hAnsi="宋体" w:cs="宋体"/>
          <w:kern w:val="0"/>
          <w:szCs w:val="21"/>
        </w:rPr>
        <w:t>（4）心理健康辅导室是开展心理健康教育工作的场所，其选址要求安静、隔音、明亮，位置便于来访，但出入口不能设置在人员行走要道，体现隐密性；室内布置要求做到让来访者安心、放松、舒适、注意力集中和易于保秘，基本配置包括：两张沙发、一个茶几、纸巾盒、绿色植物或盆景、不带响声的计时器等。</w:t>
      </w:r>
    </w:p>
    <w:p>
      <w:pPr>
        <w:widowControl/>
        <w:spacing w:line="360" w:lineRule="auto"/>
        <w:jc w:val="left"/>
      </w:pPr>
      <w:r>
        <w:rPr>
          <w:rFonts w:hint="eastAsia" w:ascii="宋体" w:hAnsi="宋体" w:cs="宋体"/>
          <w:kern w:val="0"/>
          <w:szCs w:val="21"/>
        </w:rPr>
        <w:t>【评估方式】现场勘察，访谈。</w:t>
      </w:r>
    </w:p>
    <w:p>
      <w:pPr>
        <w:widowControl/>
        <w:spacing w:line="360" w:lineRule="auto"/>
        <w:jc w:val="left"/>
      </w:pPr>
      <w:r>
        <w:rPr>
          <w:rFonts w:hint="eastAsia" w:ascii="宋体" w:hAnsi="宋体" w:cs="宋体"/>
          <w:kern w:val="0"/>
          <w:szCs w:val="21"/>
        </w:rPr>
        <w:t>【赋分标准】</w:t>
      </w:r>
    </w:p>
    <w:p>
      <w:pPr>
        <w:widowControl/>
        <w:spacing w:line="360" w:lineRule="auto"/>
        <w:ind w:firstLine="480"/>
        <w:jc w:val="left"/>
      </w:pPr>
      <w:r>
        <w:rPr>
          <w:rFonts w:hint="eastAsia" w:ascii="宋体" w:hAnsi="宋体" w:cs="宋体"/>
          <w:kern w:val="0"/>
          <w:szCs w:val="21"/>
        </w:rPr>
        <w:t>（1）设立规范的心理健康辅导室或类似场所，选址及内部布置合理，10分。</w:t>
      </w:r>
    </w:p>
    <w:p>
      <w:pPr>
        <w:widowControl/>
        <w:spacing w:line="360" w:lineRule="auto"/>
        <w:ind w:firstLine="480"/>
        <w:jc w:val="left"/>
      </w:pPr>
      <w:r>
        <w:rPr>
          <w:rFonts w:hint="eastAsia" w:ascii="宋体" w:hAnsi="宋体" w:cs="宋体"/>
          <w:kern w:val="0"/>
          <w:szCs w:val="21"/>
        </w:rPr>
        <w:t>（2）设立规范的心理健康辅导室或类似场所，选址或内部布置欠合理，7分。</w:t>
      </w:r>
    </w:p>
    <w:p>
      <w:pPr>
        <w:widowControl/>
        <w:spacing w:line="360" w:lineRule="auto"/>
        <w:ind w:firstLine="480"/>
        <w:jc w:val="left"/>
      </w:pPr>
      <w:r>
        <w:rPr>
          <w:rFonts w:hint="eastAsia" w:ascii="宋体" w:hAnsi="宋体" w:cs="宋体"/>
          <w:kern w:val="0"/>
          <w:szCs w:val="21"/>
        </w:rPr>
        <w:t>（3）设立规范的心理健康辅导室或类似场所，选址和内部布置均欠合理，3分。</w:t>
      </w:r>
    </w:p>
    <w:p>
      <w:pPr>
        <w:widowControl/>
        <w:spacing w:line="360" w:lineRule="auto"/>
        <w:ind w:firstLine="480"/>
        <w:jc w:val="left"/>
      </w:pPr>
      <w:r>
        <w:rPr>
          <w:rFonts w:hint="eastAsia" w:ascii="宋体" w:hAnsi="宋体" w:cs="宋体"/>
          <w:kern w:val="0"/>
          <w:szCs w:val="21"/>
        </w:rPr>
        <w:t>（4）未设置心理健康辅导室或类似场所，0分。</w:t>
      </w:r>
    </w:p>
    <w:p>
      <w:pPr>
        <w:widowControl/>
        <w:spacing w:line="360" w:lineRule="auto"/>
        <w:jc w:val="left"/>
      </w:pPr>
      <w:r>
        <w:rPr>
          <w:rFonts w:hint="eastAsia" w:ascii="宋体" w:hAnsi="宋体" w:cs="宋体"/>
          <w:b/>
          <w:kern w:val="0"/>
          <w:sz w:val="24"/>
        </w:rPr>
        <w:t>53.制定并实施员工心理援助计划。（20分）</w:t>
      </w:r>
    </w:p>
    <w:p>
      <w:pPr>
        <w:widowControl/>
        <w:spacing w:line="360" w:lineRule="auto"/>
        <w:jc w:val="left"/>
      </w:pPr>
      <w:r>
        <w:rPr>
          <w:rFonts w:hint="eastAsia" w:ascii="宋体" w:hAnsi="宋体" w:cs="宋体"/>
          <w:kern w:val="0"/>
          <w:szCs w:val="21"/>
        </w:rPr>
        <w:t>【说明】</w:t>
      </w:r>
    </w:p>
    <w:p>
      <w:pPr>
        <w:widowControl/>
        <w:spacing w:line="360" w:lineRule="auto"/>
        <w:ind w:firstLine="480"/>
        <w:jc w:val="left"/>
      </w:pPr>
      <w:r>
        <w:rPr>
          <w:rFonts w:hint="eastAsia" w:ascii="宋体" w:hAnsi="宋体" w:cs="宋体"/>
          <w:kern w:val="0"/>
          <w:szCs w:val="21"/>
        </w:rPr>
        <w:t>（1）根据《职业健康促进名词术语》（GBZ/T296-2017）,员工援助计划(employee assistance program)/员工心理援助项目/全员心理管理技术，是指企业为员工设置的一套系统的、长期的福利与支持项目。通过专业人员对组织进行诊断、建议，并对员工及其直系亲属提供专业指导、培训和咨询，旨在帮助解决员工及其家庭成员的各种心理和行为问题，提高员工的工作绩效水平。</w:t>
      </w:r>
    </w:p>
    <w:p>
      <w:pPr>
        <w:widowControl/>
        <w:spacing w:line="360" w:lineRule="auto"/>
        <w:ind w:firstLine="480"/>
        <w:jc w:val="left"/>
      </w:pPr>
      <w:r>
        <w:rPr>
          <w:rFonts w:hint="eastAsia" w:ascii="宋体" w:hAnsi="宋体" w:cs="宋体"/>
          <w:kern w:val="0"/>
          <w:szCs w:val="21"/>
        </w:rPr>
        <w:t>（2）《关于加强心理健康服务的指导意见》（国卫疾控发〔2016〕77号）的第四条加强重点人群心理健康服务中指出，普遍开展职业人群心理健康服务。各机关、企事业和其他用人单位要把心理健康教育融入员工思想政治工作，制订实施员工心理援助计划，为员工提供健康宣传、心理评估、教育培训、咨询辅导等服务，传授情绪管理、压力管理等自我心理调适方法和抑郁、焦虑等常见心理行为问题的识别方法，为员工主动寻求心理健康服务创造条件。对处于特定时期、特定岗位、经历特殊突发事件的员工，及时进行心理疏导和援助。</w:t>
      </w:r>
    </w:p>
    <w:p>
      <w:pPr>
        <w:widowControl/>
        <w:spacing w:line="360" w:lineRule="auto"/>
        <w:ind w:firstLine="480"/>
        <w:jc w:val="left"/>
      </w:pPr>
      <w:r>
        <w:rPr>
          <w:rFonts w:hint="eastAsia" w:ascii="宋体" w:hAnsi="宋体" w:cs="宋体"/>
          <w:kern w:val="0"/>
          <w:szCs w:val="21"/>
        </w:rPr>
        <w:t>（3）为保护员工健康和人力资源的稳定性，企业应制订员工心理援助计划，创造有益于员工身心健康的工作环境，引导员工保持健康、积极的心态，平衡工作与家庭关系。</w:t>
      </w:r>
    </w:p>
    <w:p>
      <w:pPr>
        <w:widowControl/>
        <w:spacing w:line="360" w:lineRule="auto"/>
        <w:ind w:firstLine="480"/>
        <w:jc w:val="left"/>
      </w:pPr>
      <w:r>
        <w:rPr>
          <w:rFonts w:hint="eastAsia" w:ascii="宋体" w:hAnsi="宋体" w:cs="宋体"/>
          <w:kern w:val="0"/>
          <w:szCs w:val="21"/>
        </w:rPr>
        <w:t>（4）企业根据自身情况，可依靠内部力量开展，也可通过向社会心理服务机构购买服务等方式，为员工提供员工心理援助计划。</w:t>
      </w:r>
    </w:p>
    <w:p>
      <w:pPr>
        <w:widowControl/>
        <w:spacing w:line="360" w:lineRule="auto"/>
        <w:ind w:firstLine="480"/>
        <w:jc w:val="left"/>
      </w:pPr>
      <w:r>
        <w:rPr>
          <w:rFonts w:hint="eastAsia" w:ascii="宋体" w:hAnsi="宋体" w:cs="宋体"/>
          <w:kern w:val="0"/>
          <w:szCs w:val="21"/>
        </w:rPr>
        <w:t>（5）企业应使用多种传播媒介对员工心理援助项目进行广泛宣传推广，包括（但不限于）印刷品、网络、专题讲座培训、各种工作会议等，扩大覆盖面和影响力，促进项目开展、提高知晓度、参与度并提升服务质量。</w:t>
      </w:r>
    </w:p>
    <w:p>
      <w:pPr>
        <w:widowControl/>
        <w:spacing w:line="360" w:lineRule="auto"/>
        <w:ind w:firstLine="480"/>
        <w:jc w:val="left"/>
      </w:pPr>
      <w:r>
        <w:rPr>
          <w:rFonts w:hint="eastAsia" w:ascii="宋体" w:hAnsi="宋体" w:cs="宋体"/>
          <w:kern w:val="0"/>
          <w:szCs w:val="21"/>
        </w:rPr>
        <w:t>（6）员工心理援助计划必须包含心理危机干预，并将其纳入各类突发事件应急预案和技术方案。企业心理危机包括突发性灾难事件、大规模裁员、并购中的文化冲突、暴力事件、自然灾害、群体职业中毒、传染病爆发等群体危机，以及员工个体的自杀事件、亲人的丧失、重大疾病、创伤性的灾难事件、家庭暴力、婚姻或情感破裂等等。</w:t>
      </w:r>
    </w:p>
    <w:p>
      <w:pPr>
        <w:widowControl/>
        <w:spacing w:line="360" w:lineRule="auto"/>
        <w:jc w:val="left"/>
      </w:pPr>
      <w:r>
        <w:rPr>
          <w:rFonts w:hint="eastAsia" w:ascii="宋体" w:hAnsi="宋体" w:cs="宋体"/>
          <w:kern w:val="0"/>
          <w:szCs w:val="21"/>
        </w:rPr>
        <w:t>【评估方式】查阅相关档案资料、现场访谈。</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（1）制订员工心理援助计划并规范实施，20分。</w:t>
      </w:r>
    </w:p>
    <w:p>
      <w:pPr>
        <w:widowControl/>
        <w:spacing w:line="360" w:lineRule="auto"/>
        <w:ind w:firstLine="420"/>
        <w:jc w:val="left"/>
      </w:pPr>
      <w:r>
        <w:rPr>
          <w:rFonts w:hint="eastAsia" w:ascii="宋体" w:hAnsi="宋体" w:cs="宋体"/>
          <w:kern w:val="0"/>
          <w:szCs w:val="21"/>
        </w:rPr>
        <w:t>（2）制订员工心理援助计划并部分实施，未进行2种以上宣传推广方式推广或未实施危机干预，15分。</w:t>
      </w:r>
    </w:p>
    <w:p>
      <w:pPr>
        <w:widowControl/>
        <w:spacing w:line="360" w:lineRule="auto"/>
        <w:ind w:firstLine="420"/>
        <w:jc w:val="left"/>
      </w:pPr>
      <w:r>
        <w:rPr>
          <w:rFonts w:hint="eastAsia" w:ascii="宋体" w:hAnsi="宋体" w:cs="宋体"/>
          <w:kern w:val="0"/>
          <w:szCs w:val="21"/>
        </w:rPr>
        <w:t>（3）制订员工心理援助计划并部分实施，未进行2种以上宣传推广方式推广且未实施危机干预，10分。</w:t>
      </w:r>
    </w:p>
    <w:p>
      <w:pPr>
        <w:widowControl/>
        <w:spacing w:line="360" w:lineRule="auto"/>
        <w:ind w:firstLine="420"/>
        <w:jc w:val="left"/>
      </w:pPr>
      <w:r>
        <w:rPr>
          <w:rFonts w:hint="eastAsia" w:ascii="宋体" w:hAnsi="宋体" w:cs="宋体"/>
          <w:kern w:val="0"/>
          <w:szCs w:val="21"/>
        </w:rPr>
        <w:t>（4）制订员工心理援助计划但未实施，5分。</w:t>
      </w:r>
    </w:p>
    <w:p>
      <w:pPr>
        <w:widowControl/>
        <w:spacing w:line="360" w:lineRule="auto"/>
        <w:ind w:firstLine="420"/>
        <w:jc w:val="left"/>
      </w:pPr>
      <w:r>
        <w:rPr>
          <w:rFonts w:hint="eastAsia" w:ascii="宋体" w:hAnsi="宋体" w:cs="宋体"/>
          <w:kern w:val="0"/>
          <w:szCs w:val="21"/>
        </w:rPr>
        <w:t>（5）未制订员工心理援助计划，0分。</w:t>
      </w:r>
    </w:p>
    <w:p>
      <w:pPr>
        <w:widowControl/>
        <w:spacing w:line="360" w:lineRule="auto"/>
        <w:jc w:val="left"/>
      </w:pPr>
      <w:r>
        <w:rPr>
          <w:rFonts w:hint="eastAsia" w:ascii="宋体" w:hAnsi="宋体" w:cs="宋体"/>
          <w:b/>
          <w:kern w:val="0"/>
          <w:sz w:val="24"/>
        </w:rPr>
        <w:t>54.提供心理评估、心理咨询、教育培训等服务。（20分）</w:t>
      </w:r>
    </w:p>
    <w:p>
      <w:pPr>
        <w:pStyle w:val="6"/>
        <w:widowControl/>
        <w:spacing w:before="0" w:beforeAutospacing="0" w:after="0" w:afterAutospacing="0" w:line="360" w:lineRule="auto"/>
      </w:pPr>
      <w:r>
        <w:rPr>
          <w:rFonts w:hint="eastAsia" w:ascii="宋体" w:hAnsi="宋体" w:cs="宋体"/>
          <w:sz w:val="21"/>
          <w:szCs w:val="21"/>
          <w:shd w:val="clear" w:color="auto" w:fill="FFFFFF"/>
        </w:rPr>
        <w:t>【说明】</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（1）《中华人民共和国精神卫生法》第十五条规定：企业应创造有益于劳动者身心健康的工作环境，关注劳动者的心理健康，有针对性地为劳动者提供心理健康服务，改善劳动者心理健康状况。</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2）《“健康中国2030”规划纲要》第二篇普及健康生活第五章塑造自主自律的健康行为第三节促进心理健康中强调，加大全民心理健康科普宣传力度，提升心理健康素养。加强对抑郁症、焦虑症等常见精神障碍和心理行为问题的干预，加大对重点人群心理问题早期发现和及时干预力度。提高突发事件心理危机的干预能力和水平。</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3）《健康中国行动（2019—2030年）》（五）心理健康促进行动中指出：与企业健康促进相关指标包括结果性指标和个人和社会倡导性指标，其中结果性指标包括居民心理健康素养水平、失眠现患率、焦虑障碍患病率和抑郁症患病率；个人和社会倡导性指标包括成人每日平均睡眠时间（小时）、鼓励个人正确认识抑郁和焦虑症状，掌握基本的情绪管理、压力管理等自我心理调适方法等。</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4）《关于加强心理健康服务的指导意见》（国卫疾控发〔2016〕77号）的第四条加强重点人群心理健康服务中指出，普遍开展职业人群心理健康服务。为员工提供健康宣传、心理评估、教育培训、咨询辅导等服务，传授情绪管理、压力管理等自我心理调适方法和抑郁、焦虑等常见心理行为问题的识别方法，为员工主动寻求心理健康服务创造条件。对处于特定时期、特定岗位、经历特殊突发事件的员工，及时进行心理疏导和援助。</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5）世界卫生组织称“职业紧张已成为世界范围的流行病”。职业紧张作为职业人群社会心理损伤的典型代表，已经成为当前保护职业人群健康不可忽视的问题之一。根据《职业健康促进名词术语》（GBZ/T296-2017）,职业紧张又称职业应激或工作压力，是个体所在工作岗位的要求与个人的能力、资源或需求不匹配时出现的生理和心理反应，若持续存在，可导致身心健康损害。</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6）企业应对员工开展针对“心理健康素养十条（2018年版）”、职业紧张、焦虑、抑郁、失眠等内容的心理评估、心理咨询和教育培训。可根据实际情况量身定制个性化调查问卷，采用书面问答、结合APP、PC端、微信等先进快捷的调查形式，测试员工心理健康状况及心理健康素养等。</w:t>
      </w:r>
    </w:p>
    <w:p>
      <w:pPr>
        <w:pStyle w:val="6"/>
        <w:widowControl/>
        <w:spacing w:before="0" w:beforeAutospacing="0" w:after="0" w:afterAutospacing="0" w:line="360" w:lineRule="auto"/>
      </w:pPr>
      <w:r>
        <w:rPr>
          <w:rFonts w:hint="eastAsia" w:ascii="宋体" w:hAnsi="宋体" w:cs="宋体"/>
          <w:sz w:val="21"/>
          <w:szCs w:val="21"/>
          <w:shd w:val="clear" w:color="auto" w:fill="FFFFFF"/>
        </w:rPr>
        <w:t>【评估方式】查阅员工心理健康服务（心理评估、心理咨询、教育培训等）相关资料、现场访谈。</w:t>
      </w:r>
    </w:p>
    <w:p>
      <w:pPr>
        <w:pStyle w:val="6"/>
        <w:widowControl/>
        <w:spacing w:before="0" w:beforeAutospacing="0" w:after="0" w:afterAutospacing="0" w:line="360" w:lineRule="auto"/>
      </w:pPr>
      <w:r>
        <w:rPr>
          <w:rFonts w:hint="eastAsia" w:ascii="宋体" w:hAnsi="宋体" w:cs="宋体"/>
          <w:sz w:val="21"/>
          <w:szCs w:val="21"/>
          <w:shd w:val="clear" w:color="auto" w:fill="FFFFFF"/>
        </w:rPr>
        <w:t>【赋分标准】</w:t>
      </w:r>
    </w:p>
    <w:p>
      <w:pPr>
        <w:pStyle w:val="6"/>
        <w:widowControl/>
        <w:spacing w:before="0" w:beforeAutospacing="0" w:after="0" w:afterAutospacing="0" w:line="360" w:lineRule="auto"/>
        <w:ind w:firstLine="480"/>
      </w:pPr>
      <w:r>
        <w:rPr>
          <w:rFonts w:hint="eastAsia" w:ascii="宋体" w:hAnsi="宋体" w:cs="宋体"/>
          <w:sz w:val="21"/>
          <w:szCs w:val="21"/>
          <w:shd w:val="clear" w:color="auto" w:fill="FFFFFF"/>
        </w:rPr>
        <w:t>（1）提供针对“心理健康素养十条（2018年版）”、职业紧张、焦虑、抑郁、失眠等内容的心理评估、心理咨询和教育培训，服务内容包括3种及以上，形式包括心理评估、心理咨询和教育培训的心理健康服务，20分。</w:t>
      </w:r>
    </w:p>
    <w:p>
      <w:pPr>
        <w:pStyle w:val="6"/>
        <w:widowControl/>
        <w:spacing w:before="0" w:beforeAutospacing="0" w:after="0" w:afterAutospacing="0" w:line="360" w:lineRule="auto"/>
        <w:ind w:firstLine="480"/>
      </w:pPr>
      <w:r>
        <w:rPr>
          <w:rFonts w:hint="eastAsia" w:ascii="宋体" w:hAnsi="宋体" w:cs="宋体"/>
          <w:sz w:val="21"/>
          <w:szCs w:val="21"/>
          <w:shd w:val="clear" w:color="auto" w:fill="FFFFFF"/>
        </w:rPr>
        <w:t>（2）提供针对的内容包括3种及以上，服务形式包括心理评估、心理咨询和教育培训中的任意2种的心理健康服务，15分；或提供内容1至2种，形式包括心理评估、心理咨询和教育培训3种的心理健康服务，15分。</w:t>
      </w:r>
    </w:p>
    <w:p>
      <w:pPr>
        <w:pStyle w:val="6"/>
        <w:widowControl/>
        <w:spacing w:before="0" w:beforeAutospacing="0" w:after="0" w:afterAutospacing="0" w:line="360" w:lineRule="auto"/>
        <w:ind w:firstLine="480"/>
      </w:pPr>
      <w:r>
        <w:rPr>
          <w:rFonts w:hint="eastAsia" w:ascii="宋体" w:hAnsi="宋体" w:cs="宋体"/>
          <w:sz w:val="21"/>
          <w:szCs w:val="21"/>
          <w:shd w:val="clear" w:color="auto" w:fill="FFFFFF"/>
        </w:rPr>
        <w:t>（3）提供针对的内容1至2种，服务形式包括心理评估、心理咨询和教育培训中的任意2种的心理健康服务，10分。</w:t>
      </w:r>
    </w:p>
    <w:p>
      <w:pPr>
        <w:pStyle w:val="6"/>
        <w:widowControl/>
        <w:spacing w:before="0" w:beforeAutospacing="0" w:after="0" w:afterAutospacing="0" w:line="360" w:lineRule="auto"/>
        <w:ind w:firstLine="480"/>
      </w:pPr>
      <w:r>
        <w:rPr>
          <w:rFonts w:hint="eastAsia" w:ascii="宋体" w:hAnsi="宋体" w:cs="宋体"/>
          <w:sz w:val="21"/>
          <w:szCs w:val="21"/>
          <w:shd w:val="clear" w:color="auto" w:fill="FFFFFF"/>
        </w:rPr>
        <w:t>（4）提供针对的内容1至2种，服务形式包括心理评估、心理咨询和教育培训中的任意1种的心理健康服务，5分。</w:t>
      </w:r>
    </w:p>
    <w:p>
      <w:pPr>
        <w:pStyle w:val="6"/>
        <w:widowControl/>
        <w:spacing w:before="0" w:beforeAutospacing="0" w:after="0" w:afterAutospacing="0" w:line="360" w:lineRule="auto"/>
        <w:ind w:firstLine="420"/>
      </w:pPr>
      <w:r>
        <w:rPr>
          <w:rFonts w:hint="eastAsia" w:ascii="宋体" w:hAnsi="宋体" w:cs="宋体"/>
          <w:sz w:val="21"/>
          <w:szCs w:val="21"/>
          <w:shd w:val="clear" w:color="auto" w:fill="FFFFFF"/>
        </w:rPr>
        <w:t>（5）未提供心理健康服务，0分。</w:t>
      </w:r>
    </w:p>
    <w:p>
      <w:pPr>
        <w:widowControl/>
        <w:spacing w:line="360" w:lineRule="auto"/>
        <w:jc w:val="left"/>
      </w:pPr>
      <w:r>
        <w:rPr>
          <w:rFonts w:hint="eastAsia" w:ascii="宋体" w:hAnsi="宋体" w:cs="宋体"/>
          <w:b/>
          <w:kern w:val="0"/>
          <w:sz w:val="24"/>
        </w:rPr>
        <w:t>55.建立、完善职业健康监护制度，对从事接触职业病危害作业的劳动者进行上岗前、在岗期间和离岗时的职业健康检查。（20分）</w:t>
      </w:r>
    </w:p>
    <w:p>
      <w:pPr>
        <w:widowControl/>
        <w:spacing w:line="360" w:lineRule="auto"/>
        <w:jc w:val="left"/>
      </w:pPr>
      <w:r>
        <w:rPr>
          <w:rFonts w:hint="eastAsia" w:ascii="宋体" w:hAnsi="宋体" w:cs="宋体"/>
          <w:kern w:val="0"/>
          <w:szCs w:val="21"/>
        </w:rPr>
        <w:t>【说明】</w:t>
      </w:r>
    </w:p>
    <w:p>
      <w:pPr>
        <w:pStyle w:val="6"/>
        <w:widowControl/>
        <w:spacing w:before="0" w:beforeAutospacing="0" w:after="0" w:afterAutospacing="0" w:line="360" w:lineRule="auto"/>
      </w:pPr>
      <w:r>
        <w:rPr>
          <w:rFonts w:hint="eastAsia" w:ascii="宋体" w:hAnsi="宋体" w:cs="宋体"/>
          <w:sz w:val="21"/>
          <w:szCs w:val="21"/>
        </w:rPr>
        <w:t>    （1）根据《中华人民共和国职业病防治法》第三十五条规定：对从事接触职业病危害的作业的劳动者，用人单位应当按照国务院卫生行政部门的规定组织上岗前、在岗期间和离岗时的职业健康检查，并将检查结果书面告知劳动者。</w:t>
      </w:r>
    </w:p>
    <w:p>
      <w:pPr>
        <w:pStyle w:val="6"/>
        <w:widowControl/>
        <w:spacing w:before="0" w:beforeAutospacing="0" w:after="0" w:afterAutospacing="0" w:line="360" w:lineRule="auto"/>
      </w:pPr>
      <w:r>
        <w:rPr>
          <w:rFonts w:hint="eastAsia" w:ascii="宋体" w:hAnsi="宋体" w:cs="宋体"/>
          <w:sz w:val="21"/>
          <w:szCs w:val="21"/>
        </w:rPr>
        <w:t>    （2）为保障员工的身体健康和权益，及时发现和掌握员工健康状况和从事职业病危害作业人员职业健康状况及职业危害、职业病和工作相关疾病的发生情况，为采取相应的防治措施提供依据，企业应建立健康检查和职业健康检查制度。</w:t>
      </w:r>
    </w:p>
    <w:p>
      <w:pPr>
        <w:widowControl/>
        <w:spacing w:line="360" w:lineRule="auto"/>
        <w:ind w:firstLine="420"/>
        <w:jc w:val="left"/>
      </w:pPr>
      <w:r>
        <w:rPr>
          <w:rFonts w:hint="eastAsia" w:ascii="宋体" w:hAnsi="宋体" w:cs="宋体"/>
          <w:kern w:val="0"/>
          <w:szCs w:val="21"/>
          <w:shd w:val="clear" w:color="auto" w:fill="FFFFFF"/>
        </w:rPr>
        <w:t>（3）上岗前职业健康检查①</w:t>
      </w:r>
      <w:r>
        <w:rPr>
          <w:rFonts w:hint="eastAsia" w:ascii="宋体" w:hAnsi="宋体" w:cs="宋体"/>
          <w:kern w:val="0"/>
          <w:szCs w:val="21"/>
        </w:rPr>
        <w:t>对从事接触职业病危害作业的员工，用人单位应当组织上岗前职业健康检查；②用人单位不得安排未经上岗前职业健康检查的员工从事接触职业病危害的作业；不得安排有职业禁忌的员工从事其所禁忌的作业；</w:t>
      </w:r>
      <w:r>
        <w:rPr>
          <w:rFonts w:hint="eastAsia" w:ascii="宋体" w:hAnsi="宋体" w:cs="宋体"/>
          <w:kern w:val="0"/>
          <w:szCs w:val="21"/>
          <w:shd w:val="clear" w:color="auto" w:fill="FFFFFF"/>
        </w:rPr>
        <w:t>③</w:t>
      </w:r>
      <w:r>
        <w:rPr>
          <w:rFonts w:hint="eastAsia" w:ascii="宋体" w:hAnsi="宋体" w:cs="宋体"/>
          <w:kern w:val="0"/>
          <w:szCs w:val="21"/>
        </w:rPr>
        <w:t>用人单位应当对下列劳动者进行上岗前的职业健康检查：拟从事接触职业病危害作业的新录用员工，包括转岗到该作业岗位的员工；拟从事有特殊健康要求作业的员工。</w:t>
      </w:r>
    </w:p>
    <w:p>
      <w:pPr>
        <w:widowControl/>
        <w:spacing w:line="360" w:lineRule="auto"/>
        <w:ind w:firstLine="420"/>
        <w:jc w:val="left"/>
      </w:pPr>
      <w:r>
        <w:rPr>
          <w:rFonts w:hint="eastAsia" w:ascii="宋体" w:hAnsi="宋体" w:cs="宋体"/>
          <w:kern w:val="0"/>
          <w:szCs w:val="21"/>
          <w:shd w:val="clear" w:color="auto" w:fill="FFFFFF"/>
        </w:rPr>
        <w:t>（4）在岗期间职业健康检查</w:t>
      </w:r>
      <w:r>
        <w:rPr>
          <w:rFonts w:hint="eastAsia" w:ascii="宋体" w:hAnsi="宋体" w:cs="宋体"/>
          <w:kern w:val="0"/>
          <w:szCs w:val="21"/>
        </w:rPr>
        <w:t>在职业健康检查中发现有与所从事的职业相关的健康损害的员工，应当调离原工作岗位，并妥善安置。用人单位应当及时将职业健康检查结果及职业健康检查机构的建议以书面形式如实告知员工。</w:t>
      </w:r>
    </w:p>
    <w:p>
      <w:pPr>
        <w:widowControl/>
        <w:spacing w:line="360" w:lineRule="auto"/>
        <w:ind w:firstLine="420"/>
        <w:jc w:val="left"/>
      </w:pPr>
      <w:r>
        <w:rPr>
          <w:rFonts w:hint="eastAsia" w:ascii="宋体" w:hAnsi="宋体" w:cs="宋体"/>
          <w:kern w:val="0"/>
          <w:szCs w:val="21"/>
          <w:shd w:val="clear" w:color="auto" w:fill="FFFFFF"/>
        </w:rPr>
        <w:t>（5）离岗时职业健康检查</w:t>
      </w:r>
      <w:r>
        <w:rPr>
          <w:rFonts w:hint="eastAsia" w:ascii="宋体" w:hAnsi="宋体" w:cs="宋体"/>
          <w:kern w:val="0"/>
          <w:szCs w:val="21"/>
        </w:rPr>
        <w:t>对准备脱离所从事的职业病危害作业或者岗位的员工，用人单位应当在劳动者离岗前30日内组织员工进行离岗时的职业健康检查。劳动者离岗前90日内的在岗期间的职业健康检查可以视为离岗时的职业健康检查。用人单位对未进行离岗时职业健康检查的员工，不得解除或者终止与其订立的劳动合同。用人单位应当及时将职业健康检查结果及职业健康检查机构的建议以书面形式如实告知员工。</w:t>
      </w:r>
    </w:p>
    <w:p>
      <w:pPr>
        <w:widowControl/>
        <w:spacing w:line="360" w:lineRule="auto"/>
        <w:jc w:val="left"/>
      </w:pPr>
      <w:r>
        <w:rPr>
          <w:rFonts w:hint="eastAsia" w:ascii="宋体" w:hAnsi="宋体" w:cs="宋体"/>
          <w:kern w:val="0"/>
          <w:szCs w:val="21"/>
        </w:rPr>
        <w:t>【评估方式】资料审查、访谈。</w:t>
      </w:r>
    </w:p>
    <w:p>
      <w:pPr>
        <w:widowControl/>
        <w:spacing w:line="360" w:lineRule="auto"/>
        <w:ind w:firstLine="420"/>
        <w:jc w:val="left"/>
      </w:pPr>
      <w:r>
        <w:rPr>
          <w:rFonts w:hint="eastAsia" w:ascii="宋体" w:hAnsi="宋体" w:cs="宋体"/>
          <w:kern w:val="0"/>
          <w:szCs w:val="21"/>
        </w:rPr>
        <w:t>评估要点：查阅企业建立的职业健康监护制度及告知员工检查结果的证明材料。在从事接触职业病危害作业的员工花名册中随机抽查20名员工，查看职业健康档案。</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（1）制订职业健康监护制度，对从事接触职业病危害作业的劳动者进行上岗前、在岗期间和离岗时职业健康检查，做到应检尽检，并将检查结果告知劳动者本人，20分。</w:t>
      </w:r>
    </w:p>
    <w:p>
      <w:pPr>
        <w:widowControl/>
        <w:spacing w:line="360" w:lineRule="auto"/>
        <w:ind w:firstLine="420"/>
        <w:jc w:val="left"/>
      </w:pPr>
      <w:r>
        <w:rPr>
          <w:rFonts w:hint="eastAsia" w:ascii="宋体" w:hAnsi="宋体" w:cs="宋体"/>
          <w:kern w:val="0"/>
          <w:szCs w:val="21"/>
        </w:rPr>
        <w:t>（2）制订职业健康监护制度，对从事接触职业病危害作业的劳动者进行上岗前、在岗期间和离岗时职业健康检查，做到应检尽检，但缺乏将检查结果告知劳动者本人的佐证材料，15分。</w:t>
      </w:r>
    </w:p>
    <w:p>
      <w:pPr>
        <w:widowControl/>
        <w:spacing w:line="360" w:lineRule="auto"/>
        <w:ind w:firstLine="420"/>
        <w:jc w:val="left"/>
      </w:pPr>
      <w:r>
        <w:rPr>
          <w:rFonts w:hint="eastAsia" w:ascii="宋体" w:hAnsi="宋体" w:cs="宋体"/>
          <w:kern w:val="0"/>
          <w:szCs w:val="21"/>
        </w:rPr>
        <w:t>（3）随机抽查20名员工职业健康档案，发现1例未规范开展上岗前、在岗期间或离岗时职业健康检查，扣2分，扣完为止。</w:t>
      </w:r>
    </w:p>
    <w:p>
      <w:pPr>
        <w:widowControl/>
        <w:spacing w:line="360" w:lineRule="auto"/>
        <w:jc w:val="left"/>
      </w:pPr>
      <w:r>
        <w:rPr>
          <w:rFonts w:hint="eastAsia" w:ascii="宋体" w:hAnsi="宋体" w:cs="宋体"/>
          <w:b/>
          <w:kern w:val="0"/>
          <w:sz w:val="24"/>
        </w:rPr>
        <w:t>56.建立职业健康监护档案并妥善保管。（15分）</w:t>
      </w:r>
    </w:p>
    <w:p>
      <w:pPr>
        <w:widowControl/>
        <w:spacing w:line="360" w:lineRule="auto"/>
        <w:jc w:val="left"/>
      </w:pPr>
      <w:r>
        <w:rPr>
          <w:rFonts w:hint="eastAsia" w:ascii="宋体" w:hAnsi="宋体" w:cs="宋体"/>
          <w:kern w:val="0"/>
          <w:szCs w:val="21"/>
        </w:rPr>
        <w:t>【说明】</w:t>
      </w:r>
    </w:p>
    <w:p>
      <w:pPr>
        <w:pStyle w:val="6"/>
        <w:widowControl/>
        <w:spacing w:before="0" w:beforeAutospacing="0" w:after="0" w:afterAutospacing="0" w:line="360" w:lineRule="auto"/>
      </w:pPr>
      <w:r>
        <w:rPr>
          <w:rFonts w:hint="eastAsia" w:ascii="宋体" w:hAnsi="宋体" w:cs="宋体"/>
          <w:sz w:val="21"/>
          <w:szCs w:val="21"/>
        </w:rPr>
        <w:t>    （1）根据《中华人民共和国职业病防治法》第三十六条规定：用人单位应当为劳动者建立职业健康监护档案，并按照规定的期限妥善保存。</w:t>
      </w:r>
    </w:p>
    <w:p>
      <w:pPr>
        <w:pStyle w:val="6"/>
        <w:widowControl/>
        <w:spacing w:before="0" w:beforeAutospacing="0" w:after="0" w:afterAutospacing="0" w:line="360" w:lineRule="auto"/>
      </w:pPr>
      <w:r>
        <w:rPr>
          <w:rFonts w:hint="eastAsia" w:ascii="宋体" w:hAnsi="宋体" w:cs="宋体"/>
          <w:sz w:val="21"/>
          <w:szCs w:val="21"/>
        </w:rPr>
        <w:t>    （2）根据《职业健康监护技术规范》（GBZ188-2014），劳动者职业健康监护档案包括劳动者职业史、既往史和职业病危害接触史；职业健康检查结果及处理情况和职业病诊疗等健康资料。</w:t>
      </w:r>
    </w:p>
    <w:p>
      <w:pPr>
        <w:pStyle w:val="6"/>
        <w:widowControl/>
        <w:spacing w:before="0" w:beforeAutospacing="0" w:after="0" w:afterAutospacing="0" w:line="360" w:lineRule="auto"/>
      </w:pPr>
      <w:r>
        <w:rPr>
          <w:rFonts w:hint="eastAsia" w:ascii="宋体" w:hAnsi="宋体" w:cs="宋体"/>
          <w:sz w:val="21"/>
          <w:szCs w:val="21"/>
        </w:rPr>
        <w:t>    （3）劳动者离开用人单位时，有权索取本人职业健康监护档案复印件，用人单位应当如实、无偿提供，并在所提供的复印件上签章。</w:t>
      </w:r>
    </w:p>
    <w:p>
      <w:pPr>
        <w:widowControl/>
        <w:spacing w:line="360" w:lineRule="auto"/>
        <w:jc w:val="left"/>
      </w:pPr>
      <w:r>
        <w:rPr>
          <w:rFonts w:hint="eastAsia" w:ascii="宋体" w:hAnsi="宋体" w:cs="宋体"/>
          <w:kern w:val="0"/>
          <w:szCs w:val="21"/>
        </w:rPr>
        <w:t>【评估方式】资料审查。</w:t>
      </w:r>
    </w:p>
    <w:p>
      <w:pPr>
        <w:widowControl/>
        <w:spacing w:line="360" w:lineRule="auto"/>
        <w:ind w:firstLine="420"/>
        <w:jc w:val="left"/>
      </w:pPr>
      <w:r>
        <w:rPr>
          <w:rFonts w:hint="eastAsia" w:ascii="宋体" w:hAnsi="宋体" w:cs="宋体"/>
          <w:kern w:val="0"/>
          <w:szCs w:val="21"/>
        </w:rPr>
        <w:t>评估要点：查阅职业健康监护档案内容的全面和完整性。</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（1）建立完整的职业健康监护档案，内容包括有纸质档案、电子档案，并有规范的管理制度，15分。</w:t>
      </w:r>
    </w:p>
    <w:p>
      <w:pPr>
        <w:widowControl/>
        <w:spacing w:line="360" w:lineRule="auto"/>
        <w:ind w:firstLine="420"/>
        <w:jc w:val="left"/>
      </w:pPr>
      <w:r>
        <w:rPr>
          <w:rFonts w:hint="eastAsia" w:ascii="宋体" w:hAnsi="宋体" w:cs="宋体"/>
          <w:kern w:val="0"/>
          <w:szCs w:val="21"/>
        </w:rPr>
        <w:t>（2）建立职业健康监护档案，但对档案的管理不规范，视情况，10-12分。</w:t>
      </w:r>
    </w:p>
    <w:p>
      <w:pPr>
        <w:pStyle w:val="6"/>
        <w:widowControl/>
        <w:spacing w:before="0" w:beforeAutospacing="0" w:after="0" w:afterAutospacing="0" w:line="360" w:lineRule="auto"/>
      </w:pPr>
      <w:r>
        <w:rPr>
          <w:rFonts w:hint="eastAsia" w:ascii="宋体" w:hAnsi="宋体" w:cs="宋体"/>
          <w:sz w:val="21"/>
          <w:szCs w:val="21"/>
        </w:rPr>
        <w:t>    （3）职业健康档案无电子档案，5分。</w:t>
      </w:r>
    </w:p>
    <w:p>
      <w:pPr>
        <w:pStyle w:val="6"/>
        <w:widowControl/>
        <w:spacing w:before="0" w:beforeAutospacing="0" w:after="0" w:afterAutospacing="0" w:line="360" w:lineRule="auto"/>
      </w:pPr>
      <w:r>
        <w:rPr>
          <w:rFonts w:hint="eastAsia" w:ascii="宋体" w:hAnsi="宋体" w:cs="宋体"/>
          <w:sz w:val="21"/>
          <w:szCs w:val="21"/>
        </w:rPr>
        <w:t>    （4）未建立职业健康监护档案，0分。</w:t>
      </w:r>
    </w:p>
    <w:p>
      <w:pPr>
        <w:widowControl/>
        <w:spacing w:line="360" w:lineRule="auto"/>
        <w:jc w:val="left"/>
      </w:pPr>
      <w:r>
        <w:rPr>
          <w:rFonts w:hint="eastAsia" w:ascii="宋体" w:hAnsi="宋体" w:cs="宋体"/>
          <w:b/>
          <w:kern w:val="0"/>
          <w:sz w:val="24"/>
        </w:rPr>
        <w:t>57.定期评估职业健康监护资料。（10分）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结合企业实施的职业病防护制度和措施，动态分析接触职业病危害因素人员的健康状况，跟踪监测职业病及职业健康损害的发生、发展规律及分布情况，对职业健康监护资料进行定期评估，以便评价职业健康损害与作业环境中职业病危害因素的关系及危害程度，预测健康损害的发展趋势，提出综合整改建议；同时，定期评估可为针对性的目标干预提供依据，也可评价预防和干预措施的效果，为企业制订或修订职业病防治相关制度和对策服务。</w:t>
      </w:r>
    </w:p>
    <w:p>
      <w:pPr>
        <w:widowControl/>
        <w:spacing w:line="360" w:lineRule="auto"/>
        <w:jc w:val="left"/>
      </w:pPr>
      <w:r>
        <w:rPr>
          <w:rFonts w:hint="eastAsia" w:ascii="宋体" w:hAnsi="宋体" w:cs="宋体"/>
          <w:kern w:val="0"/>
          <w:szCs w:val="21"/>
        </w:rPr>
        <w:t>【评估方式】资料审查。</w:t>
      </w:r>
    </w:p>
    <w:p>
      <w:pPr>
        <w:widowControl/>
        <w:spacing w:line="360" w:lineRule="auto"/>
        <w:ind w:firstLine="420"/>
        <w:jc w:val="left"/>
      </w:pPr>
      <w:r>
        <w:rPr>
          <w:rFonts w:hint="eastAsia" w:ascii="宋体" w:hAnsi="宋体" w:cs="宋体"/>
          <w:kern w:val="0"/>
          <w:szCs w:val="21"/>
        </w:rPr>
        <w:t>评估要点：查阅对职业健康监护资料的评估内容与处理措施。</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（1）对职业健康档案有整体及个人完整的定期分析评估报告，10分。</w:t>
      </w:r>
    </w:p>
    <w:p>
      <w:pPr>
        <w:widowControl/>
        <w:spacing w:line="360" w:lineRule="auto"/>
        <w:ind w:firstLine="420"/>
        <w:jc w:val="left"/>
      </w:pPr>
      <w:r>
        <w:rPr>
          <w:rFonts w:hint="eastAsia" w:ascii="宋体" w:hAnsi="宋体" w:cs="宋体"/>
          <w:kern w:val="0"/>
          <w:szCs w:val="21"/>
        </w:rPr>
        <w:t>（2）只有整体定期分析评估报告，5分。</w:t>
      </w:r>
    </w:p>
    <w:p>
      <w:pPr>
        <w:pStyle w:val="6"/>
        <w:widowControl/>
        <w:spacing w:before="0" w:beforeAutospacing="0" w:after="0" w:afterAutospacing="0" w:line="360" w:lineRule="auto"/>
      </w:pPr>
      <w:r>
        <w:rPr>
          <w:rFonts w:hint="eastAsia" w:ascii="宋体" w:hAnsi="宋体" w:cs="宋体"/>
          <w:sz w:val="21"/>
          <w:szCs w:val="21"/>
        </w:rPr>
        <w:t>    （3）只有个人定期分析评估报告，5分。</w:t>
      </w:r>
    </w:p>
    <w:p>
      <w:pPr>
        <w:pStyle w:val="6"/>
        <w:widowControl/>
        <w:spacing w:before="0" w:beforeAutospacing="0" w:after="0" w:afterAutospacing="0" w:line="360" w:lineRule="auto"/>
      </w:pPr>
      <w:r>
        <w:rPr>
          <w:rFonts w:hint="eastAsia" w:ascii="宋体" w:hAnsi="宋体" w:cs="宋体"/>
          <w:sz w:val="21"/>
          <w:szCs w:val="21"/>
        </w:rPr>
        <w:t>    （4）未开展职业健康监护资料定期评估的，0分。</w:t>
      </w:r>
    </w:p>
    <w:p>
      <w:pPr>
        <w:widowControl/>
        <w:spacing w:line="360" w:lineRule="auto"/>
        <w:jc w:val="left"/>
      </w:pPr>
      <w:r>
        <w:rPr>
          <w:rFonts w:hint="eastAsia" w:ascii="宋体" w:hAnsi="宋体" w:cs="宋体"/>
          <w:b/>
          <w:kern w:val="0"/>
          <w:sz w:val="24"/>
        </w:rPr>
        <w:t>58.配合做好职业病诊断与鉴定工作，安排疑似职业病病人依法进行职业病诊断，依法提供与职业病诊断、鉴定有关的职业卫生和健康监护等资料。（10分）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（1）《中华人民共和国职业病防治法》第四十七条规定</w:t>
      </w:r>
      <w:r>
        <w:rPr>
          <w:rFonts w:hint="eastAsia" w:ascii="宋体" w:hAnsi="宋体" w:cs="宋体"/>
          <w:b/>
          <w:kern w:val="0"/>
          <w:szCs w:val="21"/>
        </w:rPr>
        <w:t>：</w:t>
      </w:r>
      <w:r>
        <w:rPr>
          <w:rFonts w:hint="eastAsia" w:ascii="宋体" w:hAnsi="宋体" w:cs="宋体"/>
          <w:kern w:val="0"/>
          <w:szCs w:val="21"/>
        </w:rPr>
        <w:t>用人单位应当如实提供职业病诊断、鉴定所需的劳动者职业史和职业病危害接触史、工作场所职业病危害因素检测结果等资料；卫生行政部门应当监督检查和督促用人单位提供上述资料；劳动者和有关机构也应当提供与职业病诊断、鉴定有关的资料。职业病诊断、鉴定机构需要了解工作场所职业病危害因素情况时，可以对工作场所进行现场调查，也可以向卫生行政部门提出，卫生行政部门应当在十日内组织现场调查。用人单位不得拒绝、阻挠。</w:t>
      </w:r>
    </w:p>
    <w:p>
      <w:pPr>
        <w:widowControl/>
        <w:spacing w:line="360" w:lineRule="auto"/>
        <w:ind w:firstLine="420"/>
        <w:jc w:val="left"/>
      </w:pPr>
      <w:r>
        <w:rPr>
          <w:rFonts w:hint="eastAsia" w:ascii="宋体" w:hAnsi="宋体" w:cs="宋体"/>
          <w:kern w:val="0"/>
          <w:szCs w:val="21"/>
        </w:rPr>
        <w:t>（2）《中华人民共和国职业病防治法》第五十五条规定</w:t>
      </w:r>
      <w:r>
        <w:rPr>
          <w:rFonts w:hint="eastAsia" w:ascii="宋体" w:hAnsi="宋体" w:cs="宋体"/>
          <w:b/>
          <w:kern w:val="0"/>
          <w:szCs w:val="21"/>
        </w:rPr>
        <w:t>：</w:t>
      </w:r>
      <w:r>
        <w:rPr>
          <w:rFonts w:hint="eastAsia" w:ascii="宋体" w:hAnsi="宋体" w:cs="宋体"/>
          <w:kern w:val="0"/>
          <w:szCs w:val="21"/>
        </w:rPr>
        <w:t>医疗卫生机构发现疑似职业病病人时，应当告知劳动者本人并及时通知用人单位。用人单位应当及时安排对疑似职业病病人进行诊断；在疑似职业病病人诊断或者医学观察期间，不得解除或者终止与其订立的劳动合同。疑似职业病病人在诊断、医学观察期间的费用，由用人单位承担。</w:t>
      </w:r>
    </w:p>
    <w:p>
      <w:pPr>
        <w:widowControl/>
        <w:spacing w:line="360" w:lineRule="auto"/>
        <w:jc w:val="left"/>
      </w:pPr>
      <w:r>
        <w:rPr>
          <w:rFonts w:hint="eastAsia" w:ascii="宋体" w:hAnsi="宋体" w:cs="宋体"/>
          <w:kern w:val="0"/>
          <w:szCs w:val="21"/>
        </w:rPr>
        <w:t>【评估方式】资料审查、访谈</w:t>
      </w:r>
    </w:p>
    <w:p>
      <w:pPr>
        <w:widowControl/>
        <w:spacing w:line="360" w:lineRule="auto"/>
        <w:jc w:val="left"/>
      </w:pPr>
      <w:r>
        <w:rPr>
          <w:rFonts w:hint="eastAsia" w:ascii="宋体" w:hAnsi="宋体" w:cs="宋体"/>
          <w:kern w:val="0"/>
          <w:szCs w:val="21"/>
        </w:rPr>
        <w:t>【赋分标准】按企业是否出现疑似职业病病人分别赋分。</w:t>
      </w:r>
    </w:p>
    <w:p>
      <w:pPr>
        <w:widowControl/>
        <w:spacing w:line="360" w:lineRule="auto"/>
        <w:ind w:firstLine="420"/>
        <w:jc w:val="left"/>
      </w:pPr>
      <w:r>
        <w:rPr>
          <w:rFonts w:hint="eastAsia" w:ascii="宋体" w:hAnsi="宋体" w:cs="宋体"/>
          <w:kern w:val="0"/>
          <w:szCs w:val="21"/>
        </w:rPr>
        <w:t>（1）没有出现疑似职业病病人的企业</w:t>
      </w:r>
    </w:p>
    <w:p>
      <w:pPr>
        <w:widowControl/>
        <w:spacing w:line="360" w:lineRule="auto"/>
        <w:ind w:firstLine="420"/>
        <w:jc w:val="left"/>
      </w:pPr>
      <w:r>
        <w:rPr>
          <w:rFonts w:hint="eastAsia" w:ascii="宋体" w:hAnsi="宋体" w:cs="宋体"/>
          <w:kern w:val="0"/>
          <w:szCs w:val="21"/>
        </w:rPr>
        <w:t>① 有疑似职业病病人诊断管理方案，10分。</w:t>
      </w:r>
    </w:p>
    <w:p>
      <w:pPr>
        <w:widowControl/>
        <w:spacing w:line="360" w:lineRule="auto"/>
        <w:ind w:firstLine="420"/>
        <w:jc w:val="left"/>
      </w:pPr>
      <w:r>
        <w:rPr>
          <w:rFonts w:hint="eastAsia" w:ascii="宋体" w:hAnsi="宋体" w:cs="宋体"/>
          <w:kern w:val="0"/>
          <w:szCs w:val="21"/>
        </w:rPr>
        <w:t>② 没有疑似职业病病人诊断管理方案，0分。</w:t>
      </w:r>
    </w:p>
    <w:p>
      <w:pPr>
        <w:widowControl/>
        <w:spacing w:line="360" w:lineRule="auto"/>
        <w:ind w:firstLine="420"/>
        <w:jc w:val="left"/>
      </w:pPr>
      <w:r>
        <w:rPr>
          <w:rFonts w:hint="eastAsia" w:ascii="宋体" w:hAnsi="宋体" w:cs="宋体"/>
          <w:kern w:val="0"/>
          <w:szCs w:val="21"/>
        </w:rPr>
        <w:t>（2）出现疑似职业病病人的企业</w:t>
      </w:r>
    </w:p>
    <w:p>
      <w:pPr>
        <w:widowControl/>
        <w:spacing w:line="360" w:lineRule="auto"/>
        <w:ind w:firstLine="420"/>
        <w:jc w:val="left"/>
      </w:pPr>
      <w:r>
        <w:rPr>
          <w:rFonts w:hint="eastAsia" w:ascii="宋体" w:hAnsi="宋体" w:cs="宋体"/>
          <w:kern w:val="0"/>
          <w:szCs w:val="21"/>
        </w:rPr>
        <w:t>① 安排疑似职业病病人进行职业病诊断，提供诊断所需要的相关资料，10分。</w:t>
      </w:r>
    </w:p>
    <w:p>
      <w:pPr>
        <w:widowControl/>
        <w:spacing w:line="360" w:lineRule="auto"/>
        <w:ind w:firstLine="420"/>
        <w:jc w:val="left"/>
      </w:pPr>
      <w:r>
        <w:rPr>
          <w:rFonts w:hint="eastAsia" w:ascii="宋体" w:hAnsi="宋体" w:cs="宋体"/>
          <w:kern w:val="0"/>
          <w:szCs w:val="21"/>
        </w:rPr>
        <w:t>② 安排疑似职业病病人进行职业病诊断，但不配合提供诊断所需要的相关资料，5分。</w:t>
      </w:r>
    </w:p>
    <w:p>
      <w:pPr>
        <w:widowControl/>
        <w:spacing w:line="360" w:lineRule="auto"/>
        <w:ind w:firstLine="420"/>
        <w:jc w:val="left"/>
      </w:pPr>
      <w:r>
        <w:rPr>
          <w:rFonts w:hint="eastAsia" w:ascii="宋体" w:hAnsi="宋体" w:cs="宋体"/>
          <w:kern w:val="0"/>
          <w:szCs w:val="21"/>
        </w:rPr>
        <w:t>③ 未安排疑似职业病病人进行职业病诊断的，0分。</w:t>
      </w:r>
    </w:p>
    <w:p>
      <w:pPr>
        <w:widowControl/>
        <w:spacing w:line="360" w:lineRule="auto"/>
        <w:jc w:val="left"/>
      </w:pPr>
      <w:r>
        <w:rPr>
          <w:rFonts w:hint="eastAsia" w:ascii="宋体" w:hAnsi="宋体" w:cs="宋体"/>
          <w:b/>
          <w:kern w:val="0"/>
          <w:sz w:val="24"/>
        </w:rPr>
        <w:t>59.妥善安置有职业禁忌、职业相关健康损害和患有职业病的员工。（10分）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根据《中华人民共和国职业病防治法》第三十五条规定，不得安排有职业禁忌的员工从事其所禁忌的作业；对在职业健康检查中发现有与所从事的职业相关的健康损害的员工，应当调离原工作岗位，并妥善安置；用人单位应当保障职业病病人依法享受国家规定的职业病待遇。用人单位对不适宜继续从事原工作的职业病病人，应当调离原岗位，并妥善安置。</w:t>
      </w:r>
    </w:p>
    <w:p>
      <w:pPr>
        <w:widowControl/>
        <w:spacing w:line="360" w:lineRule="auto"/>
        <w:jc w:val="left"/>
      </w:pPr>
      <w:r>
        <w:rPr>
          <w:rFonts w:hint="eastAsia" w:ascii="宋体" w:hAnsi="宋体" w:cs="宋体"/>
          <w:kern w:val="0"/>
          <w:szCs w:val="21"/>
        </w:rPr>
        <w:t>【评估方式】资料审查、访谈。</w:t>
      </w:r>
    </w:p>
    <w:p>
      <w:pPr>
        <w:widowControl/>
        <w:spacing w:line="360" w:lineRule="auto"/>
        <w:ind w:firstLine="420"/>
        <w:jc w:val="left"/>
      </w:pPr>
      <w:r>
        <w:rPr>
          <w:rFonts w:hint="eastAsia" w:ascii="宋体" w:hAnsi="宋体" w:cs="宋体"/>
          <w:kern w:val="0"/>
          <w:szCs w:val="21"/>
        </w:rPr>
        <w:t>评估要点：查阅对职业健康监护资料与处理措施记录等。</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（1）妥善安排有职业禁忌、职业相关健康损害和职业病的员工，10分。</w:t>
      </w:r>
    </w:p>
    <w:p>
      <w:pPr>
        <w:pStyle w:val="6"/>
        <w:widowControl/>
        <w:spacing w:before="0" w:beforeAutospacing="0" w:after="0" w:afterAutospacing="0" w:line="360" w:lineRule="auto"/>
      </w:pPr>
      <w:r>
        <w:rPr>
          <w:rFonts w:hint="eastAsia" w:ascii="宋体" w:hAnsi="宋体" w:cs="宋体"/>
          <w:sz w:val="21"/>
          <w:szCs w:val="21"/>
        </w:rPr>
        <w:t>    （2）未按照规定安排职业禁忌、职业相关健康损害和职业病员工的，0分。</w:t>
      </w:r>
    </w:p>
    <w:p>
      <w:pPr>
        <w:widowControl/>
        <w:spacing w:line="360" w:lineRule="auto"/>
        <w:jc w:val="left"/>
      </w:pPr>
      <w:r>
        <w:rPr>
          <w:rFonts w:hint="eastAsia" w:ascii="宋体" w:hAnsi="宋体" w:cs="宋体"/>
          <w:b/>
          <w:kern w:val="0"/>
          <w:sz w:val="24"/>
        </w:rPr>
        <w:t>60.依法依规安排职业病病人进行治疗、康复和定期检查。（10分）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《中华人民共和国职业病防治法》第五十六条：用人单位应当保障职业病病人依法享受国家规定的职业病待遇。 用人单位应当按照国家有关规定，安排职业病病人进行治疗、康复和定期检查。用人单位对不适宜继续从事原工作的职业病病人，应当调离原岗位，并妥善安置。用人单位对从事接触职业病危害的作业的劳动者，应当给予适当岗位津贴。</w:t>
      </w:r>
    </w:p>
    <w:p>
      <w:pPr>
        <w:widowControl/>
        <w:spacing w:line="360" w:lineRule="auto"/>
        <w:jc w:val="left"/>
      </w:pPr>
      <w:r>
        <w:rPr>
          <w:rFonts w:hint="eastAsia" w:ascii="宋体" w:hAnsi="宋体" w:cs="宋体"/>
          <w:kern w:val="0"/>
          <w:szCs w:val="21"/>
        </w:rPr>
        <w:t>【评估方式】资料审查、访谈。</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（1）安排职业病病人进行治疗，并根据医学建议安排后期康复及定期检查，10分。</w:t>
      </w:r>
    </w:p>
    <w:p>
      <w:pPr>
        <w:widowControl/>
        <w:spacing w:line="360" w:lineRule="auto"/>
        <w:ind w:firstLine="420"/>
        <w:jc w:val="left"/>
      </w:pPr>
      <w:r>
        <w:rPr>
          <w:rFonts w:hint="eastAsia" w:ascii="宋体" w:hAnsi="宋体" w:cs="宋体"/>
          <w:kern w:val="0"/>
          <w:szCs w:val="21"/>
        </w:rPr>
        <w:t>（2） 安排职业病病人进行治疗，但未根据医学建议安排后期康复或定期检查，视情况，5-8分。</w:t>
      </w:r>
    </w:p>
    <w:p>
      <w:pPr>
        <w:widowControl/>
        <w:spacing w:line="360" w:lineRule="auto"/>
        <w:ind w:firstLine="420"/>
        <w:jc w:val="left"/>
      </w:pPr>
      <w:r>
        <w:rPr>
          <w:rFonts w:hint="eastAsia" w:ascii="宋体" w:hAnsi="宋体" w:cs="宋体"/>
          <w:kern w:val="0"/>
          <w:szCs w:val="21"/>
        </w:rPr>
        <w:t>（3）未安排全部职业病病人进行治疗，0分。</w:t>
      </w:r>
    </w:p>
    <w:p>
      <w:pPr>
        <w:widowControl/>
        <w:spacing w:line="360" w:lineRule="auto"/>
        <w:jc w:val="left"/>
      </w:pPr>
      <w:r>
        <w:rPr>
          <w:rFonts w:hint="eastAsia" w:ascii="宋体" w:hAnsi="宋体" w:cs="宋体"/>
          <w:b/>
          <w:kern w:val="0"/>
          <w:sz w:val="24"/>
        </w:rPr>
        <w:t>61.对从事接触职业病危害作业的劳动者，给予岗位津贴。（10分）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《中华人民共和国职业病防治法》第五十六条：用人单位对从事接触职业病危害的作业的劳动者，应当给予适当岗位津贴。</w:t>
      </w:r>
    </w:p>
    <w:p>
      <w:pPr>
        <w:widowControl/>
        <w:spacing w:line="360" w:lineRule="auto"/>
        <w:jc w:val="left"/>
      </w:pPr>
      <w:r>
        <w:rPr>
          <w:rFonts w:hint="eastAsia" w:ascii="宋体" w:hAnsi="宋体" w:cs="宋体"/>
          <w:kern w:val="0"/>
          <w:szCs w:val="21"/>
        </w:rPr>
        <w:t>【评估方式】资料审查、访谈。</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（1）对从事接触职业病危害作业的劳动者，全部给予岗位津贴，10分。</w:t>
      </w:r>
    </w:p>
    <w:p>
      <w:pPr>
        <w:widowControl/>
        <w:spacing w:line="360" w:lineRule="auto"/>
        <w:ind w:firstLine="420"/>
        <w:jc w:val="left"/>
      </w:pPr>
      <w:r>
        <w:rPr>
          <w:rFonts w:hint="eastAsia" w:ascii="宋体" w:hAnsi="宋体" w:cs="宋体"/>
          <w:kern w:val="0"/>
          <w:szCs w:val="21"/>
        </w:rPr>
        <w:t>（2）对从事接触职业病危害作业的劳动者，未全部给予岗位津贴，视情况，5-8分。</w:t>
      </w:r>
    </w:p>
    <w:p>
      <w:pPr>
        <w:widowControl/>
        <w:spacing w:line="360" w:lineRule="auto"/>
        <w:ind w:firstLine="420"/>
        <w:jc w:val="left"/>
      </w:pPr>
      <w:r>
        <w:rPr>
          <w:rFonts w:hint="eastAsia" w:ascii="宋体" w:hAnsi="宋体" w:cs="宋体"/>
          <w:kern w:val="0"/>
          <w:szCs w:val="21"/>
        </w:rPr>
        <w:t>（3）对从事接触职业病危害作业的劳动者，均未给予岗位津贴，0分。 </w:t>
      </w:r>
    </w:p>
    <w:p>
      <w:pPr>
        <w:widowControl/>
        <w:spacing w:line="360" w:lineRule="auto"/>
        <w:jc w:val="left"/>
      </w:pPr>
      <w:r>
        <w:rPr>
          <w:rFonts w:hint="eastAsia" w:ascii="宋体" w:hAnsi="宋体" w:cs="宋体"/>
          <w:b/>
          <w:kern w:val="0"/>
          <w:sz w:val="24"/>
        </w:rPr>
        <w:t>62.关爱员工身心健康，构建和谐、平等、信任、宽容的人文环境。（20分）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习近平总书记在全国卫生与健康大会的讲话中强调：没有全民健康，就没有全面小康。要把人民健康放在优先发展的战略地位，以普及健康生活、优化健康服务、完善健康保障、建设健康环境、发展健康产业为重点，加快推进健康中国建设，努力全方位、全周期保障人民健康，为实现“两个一百年”奋斗目标、实现中华民族伟大复兴的中国梦打下坚实健康基础。</w:t>
      </w:r>
    </w:p>
    <w:p>
      <w:pPr>
        <w:widowControl/>
        <w:spacing w:line="360" w:lineRule="auto"/>
        <w:ind w:firstLine="420"/>
        <w:jc w:val="left"/>
      </w:pPr>
      <w:r>
        <w:rPr>
          <w:rFonts w:hint="eastAsia" w:ascii="宋体" w:hAnsi="宋体" w:cs="宋体"/>
          <w:kern w:val="0"/>
          <w:szCs w:val="21"/>
        </w:rPr>
        <w:t>（2）关爱员工身心健康是企业的社会责任，也是“以人为本”和构建社会主义和谐社会的具体体现。我国是世界上劳动人口最多的国家，没有职业健康，就没有全民健康。保障员工的身心健康不仅关系到企业的持续发展，而且也关系到社会的和谐与稳定，关系到“全面小康”和“两个一百年”奋斗目标的实现。</w:t>
      </w:r>
    </w:p>
    <w:p>
      <w:pPr>
        <w:widowControl/>
        <w:spacing w:line="360" w:lineRule="auto"/>
        <w:ind w:firstLine="420"/>
        <w:jc w:val="left"/>
      </w:pPr>
      <w:r>
        <w:rPr>
          <w:rFonts w:hint="eastAsia" w:ascii="宋体" w:hAnsi="宋体" w:cs="宋体"/>
          <w:kern w:val="0"/>
          <w:szCs w:val="21"/>
        </w:rPr>
        <w:t>（3）人文环境是指一定社会系统内外文化变量的函数，</w:t>
      </w:r>
      <w:r>
        <w:fldChar w:fldCharType="begin"/>
      </w:r>
      <w:r>
        <w:instrText xml:space="preserve"> HYPERLINK "https://baike.so.com/doc/5366095-5601798.html" </w:instrText>
      </w:r>
      <w:r>
        <w:fldChar w:fldCharType="separate"/>
      </w:r>
      <w:r>
        <w:rPr>
          <w:rStyle w:val="9"/>
          <w:rFonts w:hint="eastAsia" w:ascii="宋体" w:hAnsi="宋体" w:cs="宋体"/>
          <w:color w:val="auto"/>
          <w:szCs w:val="21"/>
        </w:rPr>
        <w:t>文化</w:t>
      </w:r>
      <w:r>
        <w:rPr>
          <w:rStyle w:val="9"/>
          <w:rFonts w:hint="eastAsia" w:ascii="宋体" w:hAnsi="宋体" w:cs="宋体"/>
          <w:color w:val="auto"/>
          <w:szCs w:val="21"/>
        </w:rPr>
        <w:fldChar w:fldCharType="end"/>
      </w:r>
      <w:r>
        <w:rPr>
          <w:rFonts w:hint="eastAsia" w:ascii="宋体" w:hAnsi="宋体" w:cs="宋体"/>
          <w:kern w:val="0"/>
          <w:szCs w:val="21"/>
        </w:rPr>
        <w:t>变量包括共同体的态度、观念、</w:t>
      </w:r>
      <w:r>
        <w:fldChar w:fldCharType="begin"/>
      </w:r>
      <w:r>
        <w:instrText xml:space="preserve"> HYPERLINK "https://baike.so.com/doc/5367218-5602971.html" </w:instrText>
      </w:r>
      <w:r>
        <w:fldChar w:fldCharType="separate"/>
      </w:r>
      <w:r>
        <w:rPr>
          <w:rStyle w:val="9"/>
          <w:rFonts w:hint="eastAsia" w:ascii="宋体" w:hAnsi="宋体" w:cs="宋体"/>
          <w:color w:val="auto"/>
          <w:szCs w:val="21"/>
        </w:rPr>
        <w:t>信仰</w:t>
      </w:r>
      <w:r>
        <w:rPr>
          <w:rStyle w:val="9"/>
          <w:rFonts w:hint="eastAsia" w:ascii="宋体" w:hAnsi="宋体" w:cs="宋体"/>
          <w:color w:val="auto"/>
          <w:szCs w:val="21"/>
        </w:rPr>
        <w:fldChar w:fldCharType="end"/>
      </w:r>
      <w:r>
        <w:rPr>
          <w:rFonts w:hint="eastAsia" w:ascii="宋体" w:hAnsi="宋体" w:cs="宋体"/>
          <w:kern w:val="0"/>
          <w:szCs w:val="21"/>
        </w:rPr>
        <w:t>系统、认知环境等。人文环境是社会本体中</w:t>
      </w:r>
      <w:r>
        <w:fldChar w:fldCharType="begin"/>
      </w:r>
      <w:r>
        <w:instrText xml:space="preserve"> HYPERLINK "https://baike.so.com/doc/6764191-26825752.html" </w:instrText>
      </w:r>
      <w:r>
        <w:fldChar w:fldCharType="separate"/>
      </w:r>
      <w:r>
        <w:rPr>
          <w:rStyle w:val="9"/>
          <w:rFonts w:hint="eastAsia" w:ascii="宋体" w:hAnsi="宋体" w:cs="宋体"/>
          <w:color w:val="auto"/>
          <w:szCs w:val="21"/>
        </w:rPr>
        <w:t>隐藏</w:t>
      </w:r>
      <w:r>
        <w:rPr>
          <w:rStyle w:val="9"/>
          <w:rFonts w:hint="eastAsia" w:ascii="宋体" w:hAnsi="宋体" w:cs="宋体"/>
          <w:color w:val="auto"/>
          <w:szCs w:val="21"/>
        </w:rPr>
        <w:fldChar w:fldCharType="end"/>
      </w:r>
      <w:r>
        <w:rPr>
          <w:rFonts w:hint="eastAsia" w:ascii="宋体" w:hAnsi="宋体" w:cs="宋体"/>
          <w:kern w:val="0"/>
          <w:szCs w:val="21"/>
        </w:rPr>
        <w:t>的无形</w:t>
      </w:r>
      <w:r>
        <w:fldChar w:fldCharType="begin"/>
      </w:r>
      <w:r>
        <w:instrText xml:space="preserve"> HYPERLINK "https://baike.so.com/doc/664795-703739.html" </w:instrText>
      </w:r>
      <w:r>
        <w:fldChar w:fldCharType="separate"/>
      </w:r>
      <w:r>
        <w:rPr>
          <w:rStyle w:val="9"/>
          <w:rFonts w:hint="eastAsia" w:ascii="宋体" w:hAnsi="宋体" w:cs="宋体"/>
          <w:color w:val="auto"/>
          <w:szCs w:val="21"/>
        </w:rPr>
        <w:t>环境</w:t>
      </w:r>
      <w:r>
        <w:rPr>
          <w:rStyle w:val="9"/>
          <w:rFonts w:hint="eastAsia" w:ascii="宋体" w:hAnsi="宋体" w:cs="宋体"/>
          <w:color w:val="auto"/>
          <w:szCs w:val="21"/>
        </w:rPr>
        <w:fldChar w:fldCharType="end"/>
      </w:r>
      <w:r>
        <w:rPr>
          <w:rFonts w:hint="eastAsia" w:ascii="宋体" w:hAnsi="宋体" w:cs="宋体"/>
          <w:kern w:val="0"/>
          <w:szCs w:val="21"/>
        </w:rPr>
        <w:t>，是一种潜移默化的</w:t>
      </w:r>
      <w:r>
        <w:fldChar w:fldCharType="begin"/>
      </w:r>
      <w:r>
        <w:instrText xml:space="preserve"> HYPERLINK "https://baike.so.com/doc/5333870-5569307.html" </w:instrText>
      </w:r>
      <w:r>
        <w:fldChar w:fldCharType="separate"/>
      </w:r>
      <w:r>
        <w:rPr>
          <w:rStyle w:val="9"/>
          <w:rFonts w:hint="eastAsia" w:ascii="宋体" w:hAnsi="宋体" w:cs="宋体"/>
          <w:color w:val="auto"/>
          <w:szCs w:val="21"/>
        </w:rPr>
        <w:t>民族</w:t>
      </w:r>
      <w:r>
        <w:rPr>
          <w:rStyle w:val="9"/>
          <w:rFonts w:hint="eastAsia" w:ascii="宋体" w:hAnsi="宋体" w:cs="宋体"/>
          <w:color w:val="auto"/>
          <w:szCs w:val="21"/>
        </w:rPr>
        <w:fldChar w:fldCharType="end"/>
      </w:r>
      <w:r>
        <w:fldChar w:fldCharType="begin"/>
      </w:r>
      <w:r>
        <w:instrText xml:space="preserve"> HYPERLINK "https://baike.so.com/doc/5342181-5577624.html" </w:instrText>
      </w:r>
      <w:r>
        <w:fldChar w:fldCharType="separate"/>
      </w:r>
      <w:r>
        <w:rPr>
          <w:rStyle w:val="9"/>
          <w:rFonts w:hint="eastAsia" w:ascii="宋体" w:hAnsi="宋体" w:cs="宋体"/>
          <w:color w:val="auto"/>
          <w:szCs w:val="21"/>
        </w:rPr>
        <w:t>灵魂</w:t>
      </w:r>
      <w:r>
        <w:rPr>
          <w:rStyle w:val="9"/>
          <w:rFonts w:hint="eastAsia" w:ascii="宋体" w:hAnsi="宋体" w:cs="宋体"/>
          <w:color w:val="auto"/>
          <w:szCs w:val="21"/>
        </w:rPr>
        <w:fldChar w:fldCharType="end"/>
      </w:r>
      <w:r>
        <w:rPr>
          <w:rFonts w:hint="eastAsia" w:ascii="宋体" w:hAnsi="宋体" w:cs="宋体"/>
          <w:kern w:val="0"/>
          <w:szCs w:val="21"/>
        </w:rPr>
        <w:t>。人文环境的产生和广泛使用正是人类社会文明进步的体现，人文环境是长期积淀形成的人文精神氛围，是风气、惯性思维、是人情韵味，是渗透着人文精神的生活环境。是基于生活在这个环境中的人的文化素质、内涵气质、审美观、价值观、行为规范和言谈举止的共性表现。</w:t>
      </w:r>
    </w:p>
    <w:p>
      <w:pPr>
        <w:widowControl/>
        <w:spacing w:line="360" w:lineRule="auto"/>
        <w:ind w:firstLine="315"/>
        <w:jc w:val="left"/>
      </w:pPr>
      <w:r>
        <w:rPr>
          <w:rFonts w:hint="eastAsia" w:ascii="宋体" w:hAnsi="宋体" w:cs="宋体"/>
          <w:kern w:val="0"/>
          <w:szCs w:val="21"/>
        </w:rPr>
        <w:t>（4）和谐、平等、信任、宽容等健康向上的人文环境, 有助于员工对企业的认同感和归属感，可促进人际关系，增进员工社会支持，化解工作压力，提升心理健康水平，提升员工的幸福指数。同时健康向上的人文环境，能有效提高企业的凝聚力和吸引力，有利于企业的可持续性发。</w:t>
      </w:r>
    </w:p>
    <w:p>
      <w:pPr>
        <w:widowControl/>
        <w:spacing w:line="360" w:lineRule="auto"/>
        <w:jc w:val="left"/>
      </w:pPr>
      <w:r>
        <w:rPr>
          <w:rFonts w:hint="eastAsia" w:ascii="宋体" w:hAnsi="宋体" w:cs="宋体"/>
          <w:kern w:val="0"/>
          <w:szCs w:val="21"/>
        </w:rPr>
        <w:t>【评估方式】听取工作汇报、查看资料和现场、员工访谈。</w:t>
      </w:r>
    </w:p>
    <w:p>
      <w:pPr>
        <w:widowControl/>
        <w:spacing w:line="360" w:lineRule="auto"/>
        <w:jc w:val="left"/>
      </w:pPr>
      <w:r>
        <w:rPr>
          <w:rFonts w:hint="eastAsia" w:ascii="宋体" w:hAnsi="宋体" w:cs="宋体"/>
          <w:kern w:val="0"/>
          <w:szCs w:val="21"/>
        </w:rPr>
        <w:t>【赋分标准】按照以下内容要求分别赋分。</w:t>
      </w:r>
    </w:p>
    <w:p>
      <w:pPr>
        <w:widowControl/>
        <w:spacing w:line="360" w:lineRule="auto"/>
        <w:ind w:firstLine="420"/>
        <w:jc w:val="left"/>
      </w:pPr>
      <w:r>
        <w:rPr>
          <w:rFonts w:hint="eastAsia" w:ascii="宋体" w:hAnsi="宋体" w:cs="宋体"/>
          <w:kern w:val="0"/>
          <w:szCs w:val="21"/>
        </w:rPr>
        <w:t>（1）为员工搭建沟通平台，帮助员工排忧解难，满分5分；未能符合要求的，视情况，1-4分。</w:t>
      </w:r>
    </w:p>
    <w:p>
      <w:pPr>
        <w:widowControl/>
        <w:spacing w:line="360" w:lineRule="auto"/>
        <w:ind w:firstLine="420"/>
        <w:jc w:val="left"/>
      </w:pPr>
      <w:r>
        <w:rPr>
          <w:rFonts w:hint="eastAsia" w:ascii="宋体" w:hAnsi="宋体" w:cs="宋体"/>
          <w:kern w:val="0"/>
          <w:szCs w:val="21"/>
        </w:rPr>
        <w:t>（2）理解、尊重和支持员工，从精神上、生活上关心爱护员工，保障员工的合法权益，满分5分；未能符合要求的，视情况，1-4分。</w:t>
      </w:r>
    </w:p>
    <w:p>
      <w:pPr>
        <w:widowControl/>
        <w:spacing w:line="360" w:lineRule="auto"/>
        <w:ind w:firstLine="420"/>
        <w:jc w:val="left"/>
      </w:pPr>
      <w:r>
        <w:rPr>
          <w:rFonts w:hint="eastAsia" w:ascii="宋体" w:hAnsi="宋体" w:cs="宋体"/>
          <w:kern w:val="0"/>
          <w:szCs w:val="21"/>
        </w:rPr>
        <w:t>（3）坚持以人为本，建立公平、公正、公开、科学的激励机制，优化人才成长环境，满分5分；未能符合要求的，视情况，1-4分。</w:t>
      </w:r>
    </w:p>
    <w:p>
      <w:pPr>
        <w:widowControl/>
        <w:spacing w:line="360" w:lineRule="auto"/>
        <w:ind w:firstLine="420"/>
        <w:jc w:val="left"/>
      </w:pPr>
      <w:r>
        <w:rPr>
          <w:rFonts w:hint="eastAsia" w:ascii="宋体" w:hAnsi="宋体" w:cs="宋体"/>
          <w:kern w:val="0"/>
          <w:szCs w:val="21"/>
        </w:rPr>
        <w:t>（4）营造宽松和谐的工作环境，形成爱岗敬业积极进取的工作氛围，满分5分；未能符合要求的，视情况，1-4分。</w:t>
      </w:r>
    </w:p>
    <w:p>
      <w:pPr>
        <w:widowControl/>
        <w:spacing w:line="360" w:lineRule="auto"/>
        <w:jc w:val="left"/>
      </w:pPr>
      <w:r>
        <w:rPr>
          <w:rFonts w:hint="eastAsia" w:ascii="宋体" w:hAnsi="宋体" w:cs="宋体"/>
          <w:b/>
          <w:kern w:val="0"/>
          <w:sz w:val="24"/>
        </w:rPr>
        <w:t>63.传播健康先进理念和文化。（20分）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（1）《健康中国行动（2019-2030年）》之“职业健康保护行动”中，要求劳动者个人积极传播职业健康先进理念和文化，倡导健康工作方式。</w:t>
      </w:r>
    </w:p>
    <w:p>
      <w:pPr>
        <w:widowControl/>
        <w:spacing w:line="360" w:lineRule="auto"/>
        <w:ind w:firstLine="420"/>
        <w:jc w:val="left"/>
      </w:pPr>
      <w:r>
        <w:rPr>
          <w:rFonts w:hint="eastAsia" w:ascii="宋体" w:hAnsi="宋体" w:cs="宋体"/>
          <w:kern w:val="0"/>
          <w:szCs w:val="21"/>
        </w:rPr>
        <w:t>（2）传播健康先进的理念和文化，不只是传播健康知识，更为重要的是将健康视为一种特殊文化来进行传播，涵盖健康知识、健康心态、健康习惯、健康行为、健康生活方式、健康环境等诸多内容。</w:t>
      </w:r>
    </w:p>
    <w:p>
      <w:pPr>
        <w:widowControl/>
        <w:spacing w:line="360" w:lineRule="auto"/>
        <w:ind w:firstLine="420"/>
        <w:jc w:val="left"/>
      </w:pPr>
      <w:r>
        <w:rPr>
          <w:rFonts w:hint="eastAsia" w:ascii="宋体" w:hAnsi="宋体" w:cs="宋体"/>
          <w:kern w:val="0"/>
          <w:szCs w:val="21"/>
        </w:rPr>
        <w:t>（3）在企业中传播先进文化和理念可发挥陶冶情操、凝聚人心、寓教于乐的作用，形成“人造文化，文化化人”的良好氛围，增强员工凝聚力，营造和谐氛围，实现精神层面的和谐统一。</w:t>
      </w:r>
    </w:p>
    <w:p>
      <w:pPr>
        <w:widowControl/>
        <w:spacing w:line="360" w:lineRule="auto"/>
        <w:ind w:firstLine="420"/>
        <w:jc w:val="left"/>
      </w:pPr>
      <w:r>
        <w:rPr>
          <w:rFonts w:hint="eastAsia" w:ascii="宋体" w:hAnsi="宋体" w:cs="宋体"/>
          <w:kern w:val="0"/>
          <w:szCs w:val="21"/>
        </w:rPr>
        <w:t>（4）企业文化是在一定的条件下，企业生产经营和管理活动中所创造的具有该企业特色的精神财富和物质形态。它包括</w:t>
      </w:r>
      <w:r>
        <w:fldChar w:fldCharType="begin"/>
      </w:r>
      <w:r>
        <w:instrText xml:space="preserve"> HYPERLINK "http://baike.baidu.com/item/%E6%96%87%E5%8C%96%E8%A7%82%E5%BF%B5" </w:instrText>
      </w:r>
      <w:r>
        <w:fldChar w:fldCharType="separate"/>
      </w:r>
      <w:r>
        <w:rPr>
          <w:rStyle w:val="9"/>
          <w:rFonts w:hint="eastAsia" w:ascii="宋体" w:hAnsi="宋体" w:cs="宋体"/>
          <w:color w:val="auto"/>
          <w:szCs w:val="21"/>
        </w:rPr>
        <w:t>文化观念</w:t>
      </w:r>
      <w:r>
        <w:rPr>
          <w:rStyle w:val="9"/>
          <w:rFonts w:hint="eastAsia" w:ascii="宋体" w:hAnsi="宋体" w:cs="宋体"/>
          <w:color w:val="auto"/>
          <w:szCs w:val="21"/>
        </w:rPr>
        <w:fldChar w:fldCharType="end"/>
      </w:r>
      <w:r>
        <w:rPr>
          <w:rFonts w:hint="eastAsia" w:ascii="宋体" w:hAnsi="宋体" w:cs="宋体"/>
          <w:kern w:val="0"/>
          <w:szCs w:val="21"/>
        </w:rPr>
        <w:t>、</w:t>
      </w:r>
      <w:r>
        <w:fldChar w:fldCharType="begin"/>
      </w:r>
      <w:r>
        <w:instrText xml:space="preserve"> HYPERLINK "http://baike.baidu.com/item/%E4%BB%B7%E5%80%BC%E8%A7%82%E5%BF%B5" </w:instrText>
      </w:r>
      <w:r>
        <w:fldChar w:fldCharType="separate"/>
      </w:r>
      <w:r>
        <w:rPr>
          <w:rStyle w:val="9"/>
          <w:rFonts w:hint="eastAsia" w:ascii="宋体" w:hAnsi="宋体" w:cs="宋体"/>
          <w:color w:val="auto"/>
          <w:szCs w:val="21"/>
        </w:rPr>
        <w:t>价值观念</w:t>
      </w:r>
      <w:r>
        <w:rPr>
          <w:rStyle w:val="9"/>
          <w:rFonts w:hint="eastAsia" w:ascii="宋体" w:hAnsi="宋体" w:cs="宋体"/>
          <w:color w:val="auto"/>
          <w:szCs w:val="21"/>
        </w:rPr>
        <w:fldChar w:fldCharType="end"/>
      </w:r>
      <w:r>
        <w:rPr>
          <w:rFonts w:hint="eastAsia" w:ascii="宋体" w:hAnsi="宋体" w:cs="宋体"/>
          <w:kern w:val="0"/>
          <w:szCs w:val="21"/>
        </w:rPr>
        <w:t>、</w:t>
      </w:r>
      <w:r>
        <w:fldChar w:fldCharType="begin"/>
      </w:r>
      <w:r>
        <w:instrText xml:space="preserve"> HYPERLINK "http://baike.baidu.com/item/%E4%BC%81%E4%B8%9A%E7%B2%BE%E7%A5%9E" </w:instrText>
      </w:r>
      <w:r>
        <w:fldChar w:fldCharType="separate"/>
      </w:r>
      <w:r>
        <w:rPr>
          <w:rStyle w:val="9"/>
          <w:rFonts w:hint="eastAsia" w:ascii="宋体" w:hAnsi="宋体" w:cs="宋体"/>
          <w:color w:val="auto"/>
          <w:szCs w:val="21"/>
        </w:rPr>
        <w:t>企业精神</w:t>
      </w:r>
      <w:r>
        <w:rPr>
          <w:rStyle w:val="9"/>
          <w:rFonts w:hint="eastAsia" w:ascii="宋体" w:hAnsi="宋体" w:cs="宋体"/>
          <w:color w:val="auto"/>
          <w:szCs w:val="21"/>
        </w:rPr>
        <w:fldChar w:fldCharType="end"/>
      </w:r>
      <w:r>
        <w:rPr>
          <w:rFonts w:hint="eastAsia" w:ascii="宋体" w:hAnsi="宋体" w:cs="宋体"/>
          <w:kern w:val="0"/>
          <w:szCs w:val="21"/>
        </w:rPr>
        <w:t>、</w:t>
      </w:r>
      <w:r>
        <w:fldChar w:fldCharType="begin"/>
      </w:r>
      <w:r>
        <w:instrText xml:space="preserve"> HYPERLINK "http://baike.baidu.com/item/%E9%81%93%E5%BE%B7%E8%A7%84%E8%8C%83" </w:instrText>
      </w:r>
      <w:r>
        <w:fldChar w:fldCharType="separate"/>
      </w:r>
      <w:r>
        <w:rPr>
          <w:rStyle w:val="9"/>
          <w:rFonts w:hint="eastAsia" w:ascii="宋体" w:hAnsi="宋体" w:cs="宋体"/>
          <w:color w:val="auto"/>
          <w:szCs w:val="21"/>
        </w:rPr>
        <w:t>道德规范</w:t>
      </w:r>
      <w:r>
        <w:rPr>
          <w:rStyle w:val="9"/>
          <w:rFonts w:hint="eastAsia" w:ascii="宋体" w:hAnsi="宋体" w:cs="宋体"/>
          <w:color w:val="auto"/>
          <w:szCs w:val="21"/>
        </w:rPr>
        <w:fldChar w:fldCharType="end"/>
      </w:r>
      <w:r>
        <w:rPr>
          <w:rFonts w:hint="eastAsia" w:ascii="宋体" w:hAnsi="宋体" w:cs="宋体"/>
          <w:kern w:val="0"/>
          <w:szCs w:val="21"/>
        </w:rPr>
        <w:t>、</w:t>
      </w:r>
      <w:r>
        <w:fldChar w:fldCharType="begin"/>
      </w:r>
      <w:r>
        <w:instrText xml:space="preserve"> HYPERLINK "http://baike.baidu.com/item/%E8%A1%8C%E4%B8%BA%E5%87%86%E5%88%99" </w:instrText>
      </w:r>
      <w:r>
        <w:fldChar w:fldCharType="separate"/>
      </w:r>
      <w:r>
        <w:rPr>
          <w:rStyle w:val="9"/>
          <w:rFonts w:hint="eastAsia" w:ascii="宋体" w:hAnsi="宋体" w:cs="宋体"/>
          <w:color w:val="auto"/>
          <w:szCs w:val="21"/>
        </w:rPr>
        <w:t>行为准则</w:t>
      </w:r>
      <w:r>
        <w:rPr>
          <w:rStyle w:val="9"/>
          <w:rFonts w:hint="eastAsia" w:ascii="宋体" w:hAnsi="宋体" w:cs="宋体"/>
          <w:color w:val="auto"/>
          <w:szCs w:val="21"/>
        </w:rPr>
        <w:fldChar w:fldCharType="end"/>
      </w:r>
      <w:r>
        <w:rPr>
          <w:rFonts w:hint="eastAsia" w:ascii="宋体" w:hAnsi="宋体" w:cs="宋体"/>
          <w:kern w:val="0"/>
          <w:szCs w:val="21"/>
        </w:rPr>
        <w:t>、历史传统、</w:t>
      </w:r>
      <w:r>
        <w:fldChar w:fldCharType="begin"/>
      </w:r>
      <w:r>
        <w:instrText xml:space="preserve"> HYPERLINK "http://baike.baidu.com/item/%E4%BC%81%E4%B8%9A%E5%88%B6%E5%BA%A6" </w:instrText>
      </w:r>
      <w:r>
        <w:fldChar w:fldCharType="separate"/>
      </w:r>
      <w:r>
        <w:rPr>
          <w:rStyle w:val="9"/>
          <w:rFonts w:hint="eastAsia" w:ascii="宋体" w:hAnsi="宋体" w:cs="宋体"/>
          <w:color w:val="auto"/>
          <w:szCs w:val="21"/>
        </w:rPr>
        <w:t>企业制度</w:t>
      </w:r>
      <w:r>
        <w:rPr>
          <w:rStyle w:val="9"/>
          <w:rFonts w:hint="eastAsia" w:ascii="宋体" w:hAnsi="宋体" w:cs="宋体"/>
          <w:color w:val="auto"/>
          <w:szCs w:val="21"/>
        </w:rPr>
        <w:fldChar w:fldCharType="end"/>
      </w:r>
      <w:r>
        <w:rPr>
          <w:rFonts w:hint="eastAsia" w:ascii="宋体" w:hAnsi="宋体" w:cs="宋体"/>
          <w:kern w:val="0"/>
          <w:szCs w:val="21"/>
        </w:rPr>
        <w:t>、</w:t>
      </w:r>
      <w:r>
        <w:fldChar w:fldCharType="begin"/>
      </w:r>
      <w:r>
        <w:instrText xml:space="preserve"> HYPERLINK "http://baike.baidu.com/item/%E6%96%87%E5%8C%96%E7%8E%AF%E5%A2%83" </w:instrText>
      </w:r>
      <w:r>
        <w:fldChar w:fldCharType="separate"/>
      </w:r>
      <w:r>
        <w:rPr>
          <w:rStyle w:val="9"/>
          <w:rFonts w:hint="eastAsia" w:ascii="宋体" w:hAnsi="宋体" w:cs="宋体"/>
          <w:color w:val="auto"/>
          <w:szCs w:val="21"/>
        </w:rPr>
        <w:t>文化环境</w:t>
      </w:r>
      <w:r>
        <w:rPr>
          <w:rStyle w:val="9"/>
          <w:rFonts w:hint="eastAsia" w:ascii="宋体" w:hAnsi="宋体" w:cs="宋体"/>
          <w:color w:val="auto"/>
          <w:szCs w:val="21"/>
        </w:rPr>
        <w:fldChar w:fldCharType="end"/>
      </w:r>
      <w:r>
        <w:rPr>
          <w:rFonts w:hint="eastAsia" w:ascii="宋体" w:hAnsi="宋体" w:cs="宋体"/>
          <w:kern w:val="0"/>
          <w:szCs w:val="21"/>
        </w:rPr>
        <w:t>等。</w:t>
      </w:r>
      <w:r>
        <w:rPr>
          <w:rFonts w:hint="eastAsia" w:ascii="宋体" w:hAnsi="宋体" w:cs="宋体"/>
          <w:spacing w:val="10"/>
          <w:kern w:val="0"/>
          <w:szCs w:val="21"/>
        </w:rPr>
        <w:t>企业文化是企业的</w:t>
      </w:r>
      <w:r>
        <w:fldChar w:fldCharType="begin"/>
      </w:r>
      <w:r>
        <w:instrText xml:space="preserve"> HYPERLINK "http://baike.baidu.com/item/%E7%81%B5%E9%AD%82/73763" </w:instrText>
      </w:r>
      <w:r>
        <w:fldChar w:fldCharType="separate"/>
      </w:r>
      <w:r>
        <w:rPr>
          <w:rStyle w:val="9"/>
          <w:rFonts w:hint="eastAsia" w:ascii="宋体" w:hAnsi="宋体" w:cs="宋体"/>
          <w:color w:val="auto"/>
          <w:spacing w:val="10"/>
          <w:szCs w:val="21"/>
        </w:rPr>
        <w:t>灵魂</w:t>
      </w:r>
      <w:r>
        <w:rPr>
          <w:rStyle w:val="9"/>
          <w:rFonts w:hint="eastAsia" w:ascii="宋体" w:hAnsi="宋体" w:cs="宋体"/>
          <w:color w:val="auto"/>
          <w:spacing w:val="10"/>
          <w:szCs w:val="21"/>
        </w:rPr>
        <w:fldChar w:fldCharType="end"/>
      </w:r>
      <w:r>
        <w:rPr>
          <w:rFonts w:hint="eastAsia" w:ascii="宋体" w:hAnsi="宋体" w:cs="宋体"/>
          <w:spacing w:val="10"/>
          <w:kern w:val="0"/>
          <w:szCs w:val="21"/>
        </w:rPr>
        <w:t>，只有健康先进的理念和文化，才能成为推动</w:t>
      </w:r>
      <w:r>
        <w:fldChar w:fldCharType="begin"/>
      </w:r>
      <w:r>
        <w:instrText xml:space="preserve"> HYPERLINK "http://baike.baidu.com/item/%E4%BC%81%E4%B8%9A%E5%8F%91%E5%B1%95" </w:instrText>
      </w:r>
      <w:r>
        <w:fldChar w:fldCharType="separate"/>
      </w:r>
      <w:r>
        <w:rPr>
          <w:rStyle w:val="9"/>
          <w:rFonts w:hint="eastAsia" w:ascii="宋体" w:hAnsi="宋体" w:cs="宋体"/>
          <w:color w:val="auto"/>
          <w:spacing w:val="10"/>
          <w:szCs w:val="21"/>
        </w:rPr>
        <w:t>企业发展</w:t>
      </w:r>
      <w:r>
        <w:rPr>
          <w:rStyle w:val="9"/>
          <w:rFonts w:hint="eastAsia" w:ascii="宋体" w:hAnsi="宋体" w:cs="宋体"/>
          <w:color w:val="auto"/>
          <w:spacing w:val="10"/>
          <w:szCs w:val="21"/>
        </w:rPr>
        <w:fldChar w:fldCharType="end"/>
      </w:r>
      <w:r>
        <w:rPr>
          <w:rFonts w:hint="eastAsia" w:ascii="宋体" w:hAnsi="宋体" w:cs="宋体"/>
          <w:spacing w:val="10"/>
          <w:kern w:val="0"/>
          <w:szCs w:val="21"/>
        </w:rPr>
        <w:t>的不竭动力。</w:t>
      </w:r>
    </w:p>
    <w:p>
      <w:pPr>
        <w:widowControl/>
        <w:spacing w:line="360" w:lineRule="auto"/>
        <w:jc w:val="left"/>
      </w:pPr>
      <w:r>
        <w:rPr>
          <w:rFonts w:hint="eastAsia" w:ascii="宋体" w:hAnsi="宋体" w:cs="宋体"/>
          <w:kern w:val="0"/>
          <w:szCs w:val="21"/>
        </w:rPr>
        <w:t>【评估方式】听取工作汇报，查看相关宣传资料。</w:t>
      </w:r>
    </w:p>
    <w:p>
      <w:pPr>
        <w:widowControl/>
        <w:spacing w:line="360" w:lineRule="auto"/>
        <w:jc w:val="left"/>
      </w:pPr>
      <w:r>
        <w:rPr>
          <w:rFonts w:hint="eastAsia" w:ascii="宋体" w:hAnsi="宋体" w:cs="宋体"/>
          <w:kern w:val="0"/>
          <w:szCs w:val="21"/>
        </w:rPr>
        <w:t>【赋分标准】按照以下内容要求分别赋分。</w:t>
      </w:r>
    </w:p>
    <w:p>
      <w:pPr>
        <w:widowControl/>
        <w:spacing w:line="360" w:lineRule="auto"/>
        <w:ind w:firstLine="420"/>
        <w:jc w:val="left"/>
      </w:pPr>
      <w:r>
        <w:rPr>
          <w:rFonts w:hint="eastAsia" w:ascii="宋体" w:hAnsi="宋体" w:cs="宋体"/>
          <w:kern w:val="0"/>
          <w:szCs w:val="21"/>
        </w:rPr>
        <w:t>（1）建立传播健康先进理念和文化的传播网络、传播渠道，满分7分；未能符合要求的，视情况，0-6分。</w:t>
      </w:r>
    </w:p>
    <w:p>
      <w:pPr>
        <w:widowControl/>
        <w:spacing w:line="360" w:lineRule="auto"/>
        <w:ind w:firstLine="420"/>
        <w:jc w:val="left"/>
      </w:pPr>
      <w:r>
        <w:rPr>
          <w:rFonts w:hint="eastAsia" w:ascii="宋体" w:hAnsi="宋体" w:cs="宋体"/>
          <w:kern w:val="0"/>
          <w:szCs w:val="21"/>
        </w:rPr>
        <w:t>（2）创建以健康为核心的企业文化，企业文化积极向上、富有凝聚力，得到员工认可，满分7分；未能符合要求的，视情况，0-6分。</w:t>
      </w:r>
    </w:p>
    <w:p>
      <w:pPr>
        <w:widowControl/>
        <w:spacing w:line="360" w:lineRule="auto"/>
        <w:ind w:firstLine="420"/>
        <w:jc w:val="left"/>
      </w:pPr>
      <w:r>
        <w:rPr>
          <w:rFonts w:hint="eastAsia" w:ascii="宋体" w:hAnsi="宋体" w:cs="宋体"/>
          <w:kern w:val="0"/>
          <w:szCs w:val="21"/>
        </w:rPr>
        <w:t>（3）通过各种渠道、多种方式，如文体活动、社团组织、会议等方式弘扬健康理念和文化，引导员工形成积极的价值观，满分6分；未能符合要求的，视情况，0-5分。</w:t>
      </w:r>
    </w:p>
    <w:p>
      <w:pPr>
        <w:widowControl/>
        <w:spacing w:line="360" w:lineRule="auto"/>
        <w:jc w:val="left"/>
      </w:pPr>
      <w:r>
        <w:rPr>
          <w:rFonts w:hint="eastAsia" w:ascii="宋体" w:hAnsi="宋体" w:cs="宋体"/>
          <w:b/>
          <w:kern w:val="0"/>
          <w:sz w:val="24"/>
        </w:rPr>
        <w:t>64.采取积极有效措施预防和制止工作场所暴力、歧视和性骚扰等。（20分）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1）工作场所暴力是指工作场所发生的可导致工人健康和安全危险的暴力行为，通常以身体攻击和语言威胁的形式出现。据国际劳工组织2006年6月公布的研究报告《工作场所暴力》称，工作场所的肢体暴力和心理暴力在全世界蔓延，在许多工业化国家已达到“泛滥程度”。可从四方面入手预防与控制工作场所暴力即法律保障、制度保障、组织保障、实体保障。</w:t>
      </w:r>
    </w:p>
    <w:p>
      <w:pPr>
        <w:widowControl/>
        <w:spacing w:line="360" w:lineRule="auto"/>
        <w:ind w:firstLine="460"/>
        <w:jc w:val="left"/>
      </w:pPr>
      <w:r>
        <w:rPr>
          <w:rFonts w:hint="eastAsia" w:ascii="宋体" w:hAnsi="宋体" w:cs="宋体"/>
          <w:spacing w:val="10"/>
          <w:kern w:val="0"/>
          <w:szCs w:val="21"/>
        </w:rPr>
        <w:t>（2）</w:t>
      </w:r>
      <w:r>
        <w:rPr>
          <w:rFonts w:hint="eastAsia" w:ascii="宋体" w:hAnsi="宋体" w:cs="宋体"/>
          <w:kern w:val="0"/>
          <w:szCs w:val="21"/>
        </w:rPr>
        <w:t>国际劳工组织《消除（就业和职业）歧视公约》（第111号）第1条第1款（a）给出了歧视的定义：基于种族、肤色、性别、宗教、政治见解、民族血统或社会出身等原因,具有取消或损害就业或职业机会均等或待遇平等作用的任何区别、排斥或优惠。包括直接歧视、间接歧视和制度性歧视，并包括(性)骚扰。</w:t>
      </w:r>
    </w:p>
    <w:p>
      <w:pPr>
        <w:widowControl/>
        <w:spacing w:line="360" w:lineRule="auto"/>
        <w:ind w:firstLine="420"/>
        <w:jc w:val="left"/>
      </w:pPr>
      <w:r>
        <w:rPr>
          <w:rFonts w:hint="eastAsia" w:ascii="宋体" w:hAnsi="宋体" w:cs="宋体"/>
          <w:kern w:val="0"/>
          <w:szCs w:val="21"/>
        </w:rPr>
        <w:t>（3）被骚扰“污染”了的工作环境不可避免地会带来生产效率的下降，也可能造成与工作相关的健康问题，如紧张、抑郁以及极端情况下的自杀。由于骚扰所导致的这些后果，骚扰被认为是职业卫生问题而被纳入国际劳工组织1981年《职业安全卫生公约》(第155号)。我国于2007年批准该公约。工作有关的环境里，骚扰可以来自雇主、主管、同事、访客、客户及任何与员工打交道的人。与工作有关的环境不仅包括日常的工作场所，还包括骚扰者因工作关系有机会接触被骚扰者的场合,如上下班途中、出差、同事聚会、电话和邮件等。构成性骚扰的行为可以是：身体上的(如违背对方意愿的身体接触)；语言上的(如评价、冒犯性的笑话、人身侮辱、下流话)；非语言上的(如盯视、吹口哨或有性意味的手势)。</w:t>
      </w:r>
    </w:p>
    <w:p>
      <w:pPr>
        <w:widowControl/>
        <w:spacing w:line="360" w:lineRule="auto"/>
        <w:jc w:val="left"/>
      </w:pPr>
      <w:r>
        <w:rPr>
          <w:rFonts w:hint="eastAsia" w:ascii="宋体" w:hAnsi="宋体" w:cs="宋体"/>
          <w:kern w:val="0"/>
          <w:szCs w:val="21"/>
        </w:rPr>
        <w:t>【评估方式】听取工作汇报；查阅反暴力、反歧视、反性骚扰的相关制度、宣传资料等；员工访谈。</w:t>
      </w:r>
    </w:p>
    <w:p>
      <w:pPr>
        <w:widowControl/>
        <w:spacing w:line="360" w:lineRule="auto"/>
        <w:jc w:val="left"/>
      </w:pPr>
      <w:r>
        <w:rPr>
          <w:rFonts w:hint="eastAsia" w:ascii="宋体" w:hAnsi="宋体" w:cs="宋体"/>
          <w:kern w:val="0"/>
          <w:szCs w:val="21"/>
        </w:rPr>
        <w:t>【赋分标准】按照以下内容要求分别赋分。</w:t>
      </w:r>
    </w:p>
    <w:p>
      <w:pPr>
        <w:widowControl/>
        <w:spacing w:line="360" w:lineRule="auto"/>
        <w:ind w:firstLine="420"/>
        <w:jc w:val="left"/>
      </w:pPr>
      <w:r>
        <w:rPr>
          <w:rFonts w:hint="eastAsia" w:ascii="宋体" w:hAnsi="宋体" w:cs="宋体"/>
          <w:kern w:val="0"/>
          <w:szCs w:val="21"/>
        </w:rPr>
        <w:t>（1）建立完善的预防和制止工作场所暴力、歧视和性骚扰的相关管理制度，满分5分；未能符合要求的，视情况，0-4分。</w:t>
      </w:r>
    </w:p>
    <w:p>
      <w:pPr>
        <w:widowControl/>
        <w:spacing w:line="360" w:lineRule="auto"/>
        <w:ind w:firstLine="420"/>
        <w:jc w:val="left"/>
      </w:pPr>
      <w:r>
        <w:rPr>
          <w:rFonts w:hint="eastAsia" w:ascii="宋体" w:hAnsi="宋体" w:cs="宋体"/>
          <w:kern w:val="0"/>
          <w:szCs w:val="21"/>
        </w:rPr>
        <w:t>（2）开展预防和制止工作场所暴力、歧视和性骚扰的宣传教育，满分5分；未能符合要求的，视情况，0-4分。</w:t>
      </w:r>
    </w:p>
    <w:p>
      <w:pPr>
        <w:widowControl/>
        <w:spacing w:line="360" w:lineRule="auto"/>
        <w:ind w:firstLine="420"/>
        <w:jc w:val="left"/>
      </w:pPr>
      <w:r>
        <w:rPr>
          <w:rFonts w:hint="eastAsia" w:ascii="宋体" w:hAnsi="宋体" w:cs="宋体"/>
          <w:kern w:val="0"/>
          <w:szCs w:val="21"/>
        </w:rPr>
        <w:t>（3）指定部门负责管理预防和制止工作场所暴力、歧视和性骚扰，满分5分；未能符合要求的，视情况，0-4分。</w:t>
      </w:r>
    </w:p>
    <w:p>
      <w:pPr>
        <w:widowControl/>
        <w:spacing w:line="360" w:lineRule="auto"/>
        <w:ind w:firstLine="420"/>
        <w:jc w:val="left"/>
      </w:pPr>
      <w:r>
        <w:rPr>
          <w:rFonts w:hint="eastAsia" w:ascii="宋体" w:hAnsi="宋体" w:cs="宋体"/>
          <w:kern w:val="0"/>
          <w:szCs w:val="21"/>
        </w:rPr>
        <w:t>（4）定期开展预防和制止工作场所暴力、歧视和性骚扰的督导检查工作，满分5分；未能符合要求的，视情况，0-4分。</w:t>
      </w:r>
    </w:p>
    <w:p>
      <w:pPr>
        <w:widowControl/>
        <w:spacing w:line="360" w:lineRule="auto"/>
        <w:jc w:val="left"/>
      </w:pPr>
      <w:r>
        <w:rPr>
          <w:rFonts w:hint="eastAsia" w:ascii="宋体" w:hAnsi="宋体" w:cs="宋体"/>
          <w:b/>
          <w:kern w:val="0"/>
          <w:sz w:val="24"/>
        </w:rPr>
        <w:t>65.开展“健康达人”评选活动。（20分）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shd w:val="clear" w:color="auto" w:fill="FFFFFF"/>
        </w:rPr>
        <w:t>（1）在中文字典里，“达人”是指经过长年的锻炼，积累了丰富的经验，而得到某个领域真谛的人。</w:t>
      </w:r>
    </w:p>
    <w:p>
      <w:pPr>
        <w:widowControl/>
        <w:spacing w:line="360" w:lineRule="auto"/>
        <w:ind w:firstLine="420"/>
        <w:jc w:val="left"/>
      </w:pPr>
      <w:r>
        <w:rPr>
          <w:rFonts w:hint="eastAsia" w:ascii="宋体" w:hAnsi="宋体" w:cs="宋体"/>
          <w:kern w:val="0"/>
          <w:szCs w:val="21"/>
          <w:shd w:val="clear" w:color="auto" w:fill="FFFFFF"/>
        </w:rPr>
        <w:t>（2）《健康中国行动（2019-2030年）》在“职业健康保护行动”中明确指出：鼓励各用人单位做好员工健康管理、评选“健康达人”，其中国家机关、学校、医疗卫生机构、国有企业等用人单位应支持员工率先树立健康形象，争做“健康达人”并给予奖励。</w:t>
      </w:r>
    </w:p>
    <w:p>
      <w:pPr>
        <w:widowControl/>
        <w:spacing w:line="360" w:lineRule="auto"/>
        <w:ind w:firstLine="420"/>
        <w:jc w:val="left"/>
      </w:pPr>
      <w:r>
        <w:rPr>
          <w:rFonts w:hint="eastAsia" w:ascii="宋体" w:hAnsi="宋体" w:cs="宋体"/>
          <w:kern w:val="0"/>
          <w:szCs w:val="21"/>
          <w:shd w:val="clear" w:color="auto" w:fill="FFFFFF"/>
        </w:rPr>
        <w:t>（3）所谓“健康达人”，借鉴一些地区的做法和内容，“健康达人”应具有健康向上积极乐观的形象；具有健康理念和一定的健康素养，并以实际行动践行“合理膳食、适量运动、戒烟限酒、心理平衡”等健康生活方式；采取积极有效措施和健康自我管理手段，在生理、心理、社会适应度、道德等健康方面取得积极成效；致力于服务他人健康或社会健康公益事业的热心人士；个人健康事迹对他人和社会产生积极影响等。</w:t>
      </w:r>
    </w:p>
    <w:p>
      <w:pPr>
        <w:widowControl/>
        <w:spacing w:line="360" w:lineRule="auto"/>
        <w:ind w:firstLine="420"/>
        <w:jc w:val="left"/>
      </w:pPr>
      <w:r>
        <w:rPr>
          <w:rFonts w:hint="eastAsia" w:ascii="宋体" w:hAnsi="宋体" w:cs="宋体"/>
          <w:kern w:val="0"/>
          <w:szCs w:val="21"/>
          <w:shd w:val="clear" w:color="auto" w:fill="FFFFFF"/>
        </w:rPr>
        <w:t>（4）开展 “健康达人”评选活动，是一个倡导性的策略，鼓励员工知晓健康知识、积极践行健康生活方式，并对其他员工起到带动、示范和引领作用。在实际操作中，不同企业可根据行业特点增加“健康达人”的相关要求。如需要高度注意力集中的高空作业企业，“健康达人”则需要强调良好睡眠、充足体力和心理健康。</w:t>
      </w:r>
    </w:p>
    <w:p>
      <w:pPr>
        <w:widowControl/>
        <w:spacing w:line="360" w:lineRule="auto"/>
        <w:jc w:val="left"/>
      </w:pPr>
      <w:r>
        <w:rPr>
          <w:rFonts w:hint="eastAsia" w:ascii="宋体" w:hAnsi="宋体" w:cs="宋体"/>
          <w:kern w:val="0"/>
          <w:szCs w:val="21"/>
        </w:rPr>
        <w:t>【评估方式】</w:t>
      </w:r>
      <w:r>
        <w:rPr>
          <w:rFonts w:hint="eastAsia" w:ascii="宋体" w:hAnsi="宋体" w:cs="宋体"/>
          <w:kern w:val="0"/>
          <w:szCs w:val="21"/>
          <w:shd w:val="clear" w:color="auto" w:fill="FFFFFF"/>
        </w:rPr>
        <w:t>查看相关资料、听取工作汇报、访谈等。</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shd w:val="clear" w:color="auto" w:fill="FFFFFF"/>
        </w:rPr>
        <w:t>（1）开展“健康达人”或类似评选活动，制订相应评选标准和评选办法并评选出“健康达人”或类似表率人物，并给于适当奖励。通过员工访谈，80%以上员工反映所评选的“健康达人”或表率人物得到大家普遍认可，并成为员工“每个人是自己健康第一责任人”的表率，20分。</w:t>
      </w:r>
    </w:p>
    <w:p>
      <w:pPr>
        <w:widowControl/>
        <w:spacing w:line="360" w:lineRule="auto"/>
        <w:ind w:firstLine="420"/>
        <w:jc w:val="left"/>
      </w:pPr>
      <w:r>
        <w:rPr>
          <w:rFonts w:hint="eastAsia" w:ascii="宋体" w:hAnsi="宋体" w:cs="宋体"/>
          <w:kern w:val="0"/>
          <w:szCs w:val="21"/>
          <w:shd w:val="clear" w:color="auto" w:fill="FFFFFF"/>
        </w:rPr>
        <w:t>（2）开展“健康达人”或类似评选活动，制订相应评选标准和评选办法并评选出“健康达人”或类似表率人物，并给于适当奖励。通过员工访谈，50%以上员工反映所评选的“健康达人”或表率人物得到大家普遍认可，并成为员工“每个人是自己健康第一责任人”的表率，16分。</w:t>
      </w:r>
    </w:p>
    <w:p>
      <w:pPr>
        <w:widowControl/>
        <w:spacing w:line="360" w:lineRule="auto"/>
        <w:ind w:firstLine="420"/>
        <w:jc w:val="left"/>
      </w:pPr>
      <w:r>
        <w:rPr>
          <w:rFonts w:hint="eastAsia" w:ascii="宋体" w:hAnsi="宋体" w:cs="宋体"/>
          <w:kern w:val="0"/>
          <w:szCs w:val="21"/>
          <w:shd w:val="clear" w:color="auto" w:fill="FFFFFF"/>
        </w:rPr>
        <w:t>（3）开展类似“健康达人”的评选活动，有相应的评选标准和评选办法。通过员工访谈，员工对活动满意度不高（访谈满意度未超过50%），8分。</w:t>
      </w:r>
    </w:p>
    <w:p>
      <w:pPr>
        <w:widowControl/>
        <w:spacing w:line="360" w:lineRule="auto"/>
        <w:ind w:firstLine="420"/>
        <w:jc w:val="left"/>
      </w:pPr>
      <w:r>
        <w:rPr>
          <w:rFonts w:hint="eastAsia" w:ascii="宋体" w:hAnsi="宋体" w:cs="宋体"/>
          <w:kern w:val="0"/>
          <w:szCs w:val="21"/>
          <w:shd w:val="clear" w:color="auto" w:fill="FFFFFF"/>
        </w:rPr>
        <w:t>（4）未开展“健康达人”评选或未开展类似活动的，0分。</w:t>
      </w:r>
    </w:p>
    <w:p>
      <w:pPr>
        <w:widowControl/>
        <w:spacing w:line="360" w:lineRule="auto"/>
        <w:jc w:val="left"/>
      </w:pPr>
      <w:r>
        <w:rPr>
          <w:rFonts w:hint="eastAsia" w:ascii="宋体" w:hAnsi="宋体" w:cs="宋体"/>
          <w:b/>
          <w:kern w:val="0"/>
          <w:sz w:val="24"/>
        </w:rPr>
        <w:t>66.切实履行社会责任，积极参与社会公益活动。（40分）</w:t>
      </w:r>
    </w:p>
    <w:p>
      <w:pPr>
        <w:widowControl/>
        <w:spacing w:line="360" w:lineRule="auto"/>
        <w:jc w:val="left"/>
      </w:pPr>
      <w:r>
        <w:rPr>
          <w:rFonts w:hint="eastAsia" w:ascii="宋体" w:hAnsi="宋体" w:cs="宋体"/>
          <w:kern w:val="0"/>
          <w:szCs w:val="21"/>
        </w:rPr>
        <w:t>【说明】</w:t>
      </w:r>
    </w:p>
    <w:p>
      <w:pPr>
        <w:widowControl/>
        <w:spacing w:line="360" w:lineRule="auto"/>
        <w:ind w:firstLine="420"/>
        <w:jc w:val="left"/>
      </w:pPr>
      <w:r>
        <w:rPr>
          <w:rFonts w:hint="eastAsia" w:ascii="宋体" w:hAnsi="宋体" w:cs="宋体"/>
          <w:kern w:val="0"/>
          <w:szCs w:val="21"/>
        </w:rPr>
        <w:t>根据GB/T 36000-2015《社会责任指南》,社会责任是指组织通过透明和合乎道德的行为为其决策和活动对社会和环境的影响而担当的责任。这些行为致力于可持续发展，包括社会成员的健康和社会的福祉；考虑了利益相关方的期望；符合适用的法律，并与国际行为规范相一致；被融入整个组织并在组织关系中实施。由于社会责任的各个方面反映了特定时期的社会期望，因此，随着社会的发展和社会关注的变化，对组织的社会期望将会随之改变，社会责任的某些方面也将不断发展变化。例如：起初，社会责任的概念主要专注于诸如捐助等慈善活动；一个世纪或更早之前，社会责任概念开始包含诸如劳工实践和公平运行实践等主题；随着时间的推移，诸如人权、环境、消费者保护、反欺诈和反腐败等主题开始越来越受到社会关注，社会责任内涵亦愈加丰富。我国越来越多的企业正在开展社会责任活动，积极履行社会责任，并定期发布社会责任报告。</w:t>
      </w:r>
    </w:p>
    <w:p>
      <w:pPr>
        <w:widowControl/>
        <w:spacing w:line="360" w:lineRule="auto"/>
        <w:ind w:firstLine="420"/>
        <w:jc w:val="left"/>
      </w:pPr>
      <w:r>
        <w:rPr>
          <w:rFonts w:hint="eastAsia" w:ascii="宋体" w:hAnsi="宋体" w:cs="宋体"/>
          <w:kern w:val="0"/>
          <w:szCs w:val="21"/>
        </w:rPr>
        <w:t>近年来，作为企业积极履行社会责任的形式之一，越来越多的企业开始重视公益活动，如捐助希望工程、认养山林绿地、设立奖学金、组织无偿献血、参加慈善活动、为社区提供就业机会、向社会公益组织提供资金捐助或技术援助、帮助社区建设人行步道或自行车道等，这些都是值得肯定的善举。但是，不能简单地将参与公益活动与履行社会责任划等号，还要看其参与时的动机，应摒弃功利性。</w:t>
      </w:r>
    </w:p>
    <w:p>
      <w:pPr>
        <w:widowControl/>
        <w:spacing w:line="360" w:lineRule="auto"/>
        <w:jc w:val="left"/>
      </w:pPr>
      <w:r>
        <w:rPr>
          <w:rFonts w:hint="eastAsia" w:ascii="宋体" w:hAnsi="宋体" w:cs="宋体"/>
          <w:kern w:val="0"/>
          <w:szCs w:val="21"/>
        </w:rPr>
        <w:t>【评估方式】听取工作汇报，查看相关证明材料、档案资料，访谈受益机构代表或受益人。</w:t>
      </w:r>
    </w:p>
    <w:p>
      <w:pPr>
        <w:widowControl/>
        <w:spacing w:line="360" w:lineRule="auto"/>
        <w:jc w:val="left"/>
      </w:pPr>
      <w:r>
        <w:rPr>
          <w:rFonts w:hint="eastAsia" w:ascii="宋体" w:hAnsi="宋体" w:cs="宋体"/>
          <w:kern w:val="0"/>
          <w:szCs w:val="21"/>
        </w:rPr>
        <w:t>【赋分标准】</w:t>
      </w:r>
    </w:p>
    <w:p>
      <w:pPr>
        <w:widowControl/>
        <w:spacing w:line="360" w:lineRule="auto"/>
        <w:ind w:firstLine="420"/>
        <w:jc w:val="left"/>
      </w:pPr>
      <w:r>
        <w:rPr>
          <w:rFonts w:hint="eastAsia" w:ascii="宋体" w:hAnsi="宋体" w:cs="宋体"/>
          <w:kern w:val="0"/>
          <w:szCs w:val="21"/>
        </w:rPr>
        <w:t>（1）具有包括参与社会公益活动在内的多种履行社会责任的途径、方式和内容，社会公益活动每年3次以上，不具有功利性，具有一惯性和持久性，受益方满意度高，40分。</w:t>
      </w:r>
    </w:p>
    <w:p>
      <w:pPr>
        <w:widowControl/>
        <w:spacing w:line="360" w:lineRule="auto"/>
        <w:ind w:firstLine="420"/>
        <w:jc w:val="left"/>
      </w:pPr>
      <w:r>
        <w:rPr>
          <w:rFonts w:hint="eastAsia" w:ascii="宋体" w:hAnsi="宋体" w:cs="宋体"/>
          <w:kern w:val="0"/>
          <w:szCs w:val="21"/>
        </w:rPr>
        <w:t>（2）具有包括参与社会公益活动在内的多种履行社会责任的途径、方式和内容，社会公益活动每年2次以上，受益方满意度高，视情况，20-30分。</w:t>
      </w:r>
    </w:p>
    <w:p>
      <w:pPr>
        <w:widowControl/>
        <w:spacing w:line="360" w:lineRule="auto"/>
        <w:ind w:firstLine="420"/>
        <w:jc w:val="left"/>
      </w:pPr>
      <w:r>
        <w:rPr>
          <w:rFonts w:hint="eastAsia" w:ascii="宋体" w:hAnsi="宋体" w:cs="宋体"/>
          <w:kern w:val="0"/>
          <w:szCs w:val="21"/>
        </w:rPr>
        <w:t>（3）具有包括参与社会公益活动在内的多种履行社会责任的途径、方式和内容，每年开展社会公益活动，视情况，10-20分。</w:t>
      </w:r>
    </w:p>
    <w:p>
      <w:pPr>
        <w:pStyle w:val="6"/>
        <w:widowControl/>
        <w:spacing w:before="0" w:beforeAutospacing="0" w:after="0" w:afterAutospacing="0" w:line="360" w:lineRule="auto"/>
      </w:pPr>
      <w:r>
        <w:rPr>
          <w:rFonts w:hint="eastAsia" w:ascii="宋体" w:hAnsi="宋体" w:cs="宋体"/>
          <w:sz w:val="21"/>
          <w:szCs w:val="21"/>
        </w:rPr>
        <w:t>    （4）未开展社会公益活动，或企业存在环保不达标、欺骗性广告等情形，0分。</w:t>
      </w:r>
    </w:p>
    <w:p>
      <w:pPr>
        <w:pStyle w:val="2"/>
      </w:pPr>
    </w:p>
    <w:p>
      <w:pPr>
        <w:spacing w:line="560" w:lineRule="exact"/>
        <w:ind w:firstLine="560" w:firstLineChars="200"/>
        <w:rPr>
          <w:rFonts w:ascii="仿宋_GB2312" w:hAnsi="仿宋" w:eastAsia="仿宋_GB2312" w:cs="Times New Roman"/>
          <w:sz w:val="28"/>
          <w:szCs w:val="28"/>
        </w:rPr>
      </w:pPr>
    </w:p>
    <w:p>
      <w:pPr>
        <w:pStyle w:val="3"/>
        <w:ind w:firstLine="396"/>
      </w:pPr>
    </w:p>
    <w:sectPr>
      <w:pgSz w:w="11906" w:h="16838"/>
      <w:pgMar w:top="1134"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0C4309"/>
    <w:multiLevelType w:val="singleLevel"/>
    <w:tmpl w:val="E50C4309"/>
    <w:lvl w:ilvl="0" w:tentative="0">
      <w:start w:val="1"/>
      <w:numFmt w:val="decimal"/>
      <w:suff w:val="nothing"/>
      <w:lvlText w:val="（%1）"/>
      <w:lvlJc w:val="left"/>
    </w:lvl>
  </w:abstractNum>
  <w:abstractNum w:abstractNumId="1">
    <w:nsid w:val="119E50E6"/>
    <w:multiLevelType w:val="singleLevel"/>
    <w:tmpl w:val="119E50E6"/>
    <w:lvl w:ilvl="0" w:tentative="0">
      <w:start w:val="1"/>
      <w:numFmt w:val="decimal"/>
      <w:suff w:val="nothing"/>
      <w:lvlText w:val="%1．"/>
      <w:lvlJc w:val="left"/>
      <w:pPr>
        <w:ind w:left="0" w:firstLine="400"/>
      </w:pPr>
      <w:rPr>
        <w:rFonts w:hint="default"/>
      </w:rPr>
    </w:lvl>
  </w:abstractNum>
  <w:abstractNum w:abstractNumId="2">
    <w:nsid w:val="2E2CE205"/>
    <w:multiLevelType w:val="singleLevel"/>
    <w:tmpl w:val="2E2CE205"/>
    <w:lvl w:ilvl="0" w:tentative="0">
      <w:start w:val="1"/>
      <w:numFmt w:val="decimal"/>
      <w:suff w:val="nothing"/>
      <w:lvlText w:val="（%1）"/>
      <w:lvlJc w:val="left"/>
    </w:lvl>
  </w:abstractNum>
  <w:abstractNum w:abstractNumId="3">
    <w:nsid w:val="58662817"/>
    <w:multiLevelType w:val="singleLevel"/>
    <w:tmpl w:val="58662817"/>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cwZTQ1NjFkY2NkZDkyMThmMjJiM2QxZTVlZWNiZWIifQ=="/>
  </w:docVars>
  <w:rsids>
    <w:rsidRoot w:val="70230F2F"/>
    <w:rsid w:val="001A5F40"/>
    <w:rsid w:val="00393C16"/>
    <w:rsid w:val="00425CA0"/>
    <w:rsid w:val="007D79E4"/>
    <w:rsid w:val="00E75A42"/>
    <w:rsid w:val="010C760B"/>
    <w:rsid w:val="011D62E9"/>
    <w:rsid w:val="011F4A4F"/>
    <w:rsid w:val="01637266"/>
    <w:rsid w:val="017A50B5"/>
    <w:rsid w:val="01E219A3"/>
    <w:rsid w:val="026A7910"/>
    <w:rsid w:val="02C97805"/>
    <w:rsid w:val="02E35448"/>
    <w:rsid w:val="02F72173"/>
    <w:rsid w:val="03170FA3"/>
    <w:rsid w:val="031A725D"/>
    <w:rsid w:val="031B2ABA"/>
    <w:rsid w:val="03502C2D"/>
    <w:rsid w:val="03642CEA"/>
    <w:rsid w:val="03800E9E"/>
    <w:rsid w:val="040054D0"/>
    <w:rsid w:val="046B7B1A"/>
    <w:rsid w:val="04BE6F5F"/>
    <w:rsid w:val="04F9166E"/>
    <w:rsid w:val="05241017"/>
    <w:rsid w:val="053F5384"/>
    <w:rsid w:val="057C2E48"/>
    <w:rsid w:val="057D4526"/>
    <w:rsid w:val="05C11602"/>
    <w:rsid w:val="05DE7860"/>
    <w:rsid w:val="06172321"/>
    <w:rsid w:val="062210A0"/>
    <w:rsid w:val="066831CD"/>
    <w:rsid w:val="073C5166"/>
    <w:rsid w:val="07526022"/>
    <w:rsid w:val="075B201F"/>
    <w:rsid w:val="076C3F8C"/>
    <w:rsid w:val="079C5813"/>
    <w:rsid w:val="079E2B13"/>
    <w:rsid w:val="07AF18E8"/>
    <w:rsid w:val="07B8727E"/>
    <w:rsid w:val="084B2919"/>
    <w:rsid w:val="087C68E9"/>
    <w:rsid w:val="0898496F"/>
    <w:rsid w:val="08E41B8C"/>
    <w:rsid w:val="08EE2537"/>
    <w:rsid w:val="09151858"/>
    <w:rsid w:val="09175915"/>
    <w:rsid w:val="09490215"/>
    <w:rsid w:val="098C0652"/>
    <w:rsid w:val="09941FC1"/>
    <w:rsid w:val="09A82B61"/>
    <w:rsid w:val="09BC2A3B"/>
    <w:rsid w:val="09CA4D0A"/>
    <w:rsid w:val="09CC457E"/>
    <w:rsid w:val="0A2220C1"/>
    <w:rsid w:val="0A81576B"/>
    <w:rsid w:val="0A8565E7"/>
    <w:rsid w:val="0AA5089F"/>
    <w:rsid w:val="0ACC4014"/>
    <w:rsid w:val="0B0A7BBD"/>
    <w:rsid w:val="0B0E378A"/>
    <w:rsid w:val="0B7F0D22"/>
    <w:rsid w:val="0B8C2520"/>
    <w:rsid w:val="0BAE5F92"/>
    <w:rsid w:val="0BBD4C4C"/>
    <w:rsid w:val="0BE872D4"/>
    <w:rsid w:val="0C092D53"/>
    <w:rsid w:val="0C65493A"/>
    <w:rsid w:val="0CA917C3"/>
    <w:rsid w:val="0CBD0083"/>
    <w:rsid w:val="0CE73642"/>
    <w:rsid w:val="0CE83111"/>
    <w:rsid w:val="0D5B1680"/>
    <w:rsid w:val="0D734A62"/>
    <w:rsid w:val="0DBA4687"/>
    <w:rsid w:val="0E5208E0"/>
    <w:rsid w:val="0E56378D"/>
    <w:rsid w:val="0EA0725E"/>
    <w:rsid w:val="0EB6308D"/>
    <w:rsid w:val="0ED57EED"/>
    <w:rsid w:val="0ED80FBA"/>
    <w:rsid w:val="0EFE34F9"/>
    <w:rsid w:val="0F020A5A"/>
    <w:rsid w:val="0F121052"/>
    <w:rsid w:val="0FB5183F"/>
    <w:rsid w:val="0FD572DB"/>
    <w:rsid w:val="0FDA09D7"/>
    <w:rsid w:val="100A7984"/>
    <w:rsid w:val="104D491B"/>
    <w:rsid w:val="10A7149F"/>
    <w:rsid w:val="10F038F4"/>
    <w:rsid w:val="10F60DDF"/>
    <w:rsid w:val="1101153A"/>
    <w:rsid w:val="116C3F7B"/>
    <w:rsid w:val="117F49CC"/>
    <w:rsid w:val="1193286F"/>
    <w:rsid w:val="11EB207D"/>
    <w:rsid w:val="11F21B79"/>
    <w:rsid w:val="12186128"/>
    <w:rsid w:val="122A0614"/>
    <w:rsid w:val="12396DC8"/>
    <w:rsid w:val="12412162"/>
    <w:rsid w:val="126B1012"/>
    <w:rsid w:val="12977A5F"/>
    <w:rsid w:val="12E62263"/>
    <w:rsid w:val="130307E8"/>
    <w:rsid w:val="1346487F"/>
    <w:rsid w:val="135D31A6"/>
    <w:rsid w:val="135F3B43"/>
    <w:rsid w:val="136D5162"/>
    <w:rsid w:val="138474DB"/>
    <w:rsid w:val="138E6655"/>
    <w:rsid w:val="13D555B2"/>
    <w:rsid w:val="143967E5"/>
    <w:rsid w:val="14790EA4"/>
    <w:rsid w:val="14816DCB"/>
    <w:rsid w:val="14855F15"/>
    <w:rsid w:val="14BD0B28"/>
    <w:rsid w:val="14D91B04"/>
    <w:rsid w:val="14E072D1"/>
    <w:rsid w:val="15722F3E"/>
    <w:rsid w:val="15AC6F90"/>
    <w:rsid w:val="15C9535C"/>
    <w:rsid w:val="15D27617"/>
    <w:rsid w:val="16161A13"/>
    <w:rsid w:val="164E5578"/>
    <w:rsid w:val="16542BA0"/>
    <w:rsid w:val="168C363A"/>
    <w:rsid w:val="168E34C6"/>
    <w:rsid w:val="171C4C02"/>
    <w:rsid w:val="171C4D85"/>
    <w:rsid w:val="173D2863"/>
    <w:rsid w:val="175D24F1"/>
    <w:rsid w:val="17823591"/>
    <w:rsid w:val="1782360F"/>
    <w:rsid w:val="17C06DFD"/>
    <w:rsid w:val="18472DB5"/>
    <w:rsid w:val="18795CD4"/>
    <w:rsid w:val="18A564C0"/>
    <w:rsid w:val="18B022C8"/>
    <w:rsid w:val="18E008CA"/>
    <w:rsid w:val="19152ACA"/>
    <w:rsid w:val="192166BD"/>
    <w:rsid w:val="192F3D50"/>
    <w:rsid w:val="196215DF"/>
    <w:rsid w:val="19774240"/>
    <w:rsid w:val="197A7B3D"/>
    <w:rsid w:val="197F08FF"/>
    <w:rsid w:val="19904D0E"/>
    <w:rsid w:val="1999164B"/>
    <w:rsid w:val="19A21B9D"/>
    <w:rsid w:val="19E01018"/>
    <w:rsid w:val="19E04032"/>
    <w:rsid w:val="1A2A636F"/>
    <w:rsid w:val="1A3444F1"/>
    <w:rsid w:val="1A4E22E8"/>
    <w:rsid w:val="1ABE681C"/>
    <w:rsid w:val="1AE375DD"/>
    <w:rsid w:val="1B3F7C2C"/>
    <w:rsid w:val="1B5F7660"/>
    <w:rsid w:val="1B617A03"/>
    <w:rsid w:val="1BA6638E"/>
    <w:rsid w:val="1BB26A2E"/>
    <w:rsid w:val="1C6704DE"/>
    <w:rsid w:val="1C720ADA"/>
    <w:rsid w:val="1CB12CF0"/>
    <w:rsid w:val="1CBC39FB"/>
    <w:rsid w:val="1CCB7166"/>
    <w:rsid w:val="1CCC2211"/>
    <w:rsid w:val="1CE33AD6"/>
    <w:rsid w:val="1D1C4629"/>
    <w:rsid w:val="1D1E304A"/>
    <w:rsid w:val="1D320B54"/>
    <w:rsid w:val="1D46564E"/>
    <w:rsid w:val="1D8047A5"/>
    <w:rsid w:val="1DB23B75"/>
    <w:rsid w:val="1DB816A8"/>
    <w:rsid w:val="1E2C43EE"/>
    <w:rsid w:val="1E42134D"/>
    <w:rsid w:val="1EE47F71"/>
    <w:rsid w:val="1F071F88"/>
    <w:rsid w:val="1F6F6C8E"/>
    <w:rsid w:val="1F8141AD"/>
    <w:rsid w:val="1F8E5AFB"/>
    <w:rsid w:val="1FDC0133"/>
    <w:rsid w:val="200D12F2"/>
    <w:rsid w:val="20AD641F"/>
    <w:rsid w:val="20AE7E37"/>
    <w:rsid w:val="20D22E19"/>
    <w:rsid w:val="20EA3DC5"/>
    <w:rsid w:val="214C1C3C"/>
    <w:rsid w:val="216B5BDE"/>
    <w:rsid w:val="21AA47E4"/>
    <w:rsid w:val="21CE6CB0"/>
    <w:rsid w:val="2219449A"/>
    <w:rsid w:val="221E35DB"/>
    <w:rsid w:val="228E55E6"/>
    <w:rsid w:val="22C205F2"/>
    <w:rsid w:val="22EF182B"/>
    <w:rsid w:val="22F30E0B"/>
    <w:rsid w:val="233A16CF"/>
    <w:rsid w:val="23514216"/>
    <w:rsid w:val="23722332"/>
    <w:rsid w:val="2375702E"/>
    <w:rsid w:val="23F15A13"/>
    <w:rsid w:val="23FB00DB"/>
    <w:rsid w:val="242541C6"/>
    <w:rsid w:val="24561FCC"/>
    <w:rsid w:val="246D7851"/>
    <w:rsid w:val="246E4245"/>
    <w:rsid w:val="24A70038"/>
    <w:rsid w:val="255469E1"/>
    <w:rsid w:val="25665F98"/>
    <w:rsid w:val="259B1C69"/>
    <w:rsid w:val="25A5148F"/>
    <w:rsid w:val="25B841DC"/>
    <w:rsid w:val="25FA3C6A"/>
    <w:rsid w:val="26023B02"/>
    <w:rsid w:val="26693330"/>
    <w:rsid w:val="267E66F4"/>
    <w:rsid w:val="26CF5D4C"/>
    <w:rsid w:val="27136EBC"/>
    <w:rsid w:val="274321FE"/>
    <w:rsid w:val="28036A1B"/>
    <w:rsid w:val="28932C71"/>
    <w:rsid w:val="28F7107D"/>
    <w:rsid w:val="29087145"/>
    <w:rsid w:val="29670103"/>
    <w:rsid w:val="2993182E"/>
    <w:rsid w:val="29AB1307"/>
    <w:rsid w:val="29CE3521"/>
    <w:rsid w:val="2B0E0006"/>
    <w:rsid w:val="2B1708F1"/>
    <w:rsid w:val="2B2659BD"/>
    <w:rsid w:val="2B355DC3"/>
    <w:rsid w:val="2BFE6647"/>
    <w:rsid w:val="2C29736B"/>
    <w:rsid w:val="2C3B4631"/>
    <w:rsid w:val="2C707060"/>
    <w:rsid w:val="2C761B6D"/>
    <w:rsid w:val="2CA505E9"/>
    <w:rsid w:val="2D745595"/>
    <w:rsid w:val="2DAA47E6"/>
    <w:rsid w:val="2DBC0922"/>
    <w:rsid w:val="2DEF5811"/>
    <w:rsid w:val="2E0A1A98"/>
    <w:rsid w:val="2E0F4547"/>
    <w:rsid w:val="2E3638F3"/>
    <w:rsid w:val="2E4F71DA"/>
    <w:rsid w:val="2E90180C"/>
    <w:rsid w:val="2EB42CCA"/>
    <w:rsid w:val="2F5D1262"/>
    <w:rsid w:val="2F77039D"/>
    <w:rsid w:val="30485966"/>
    <w:rsid w:val="308759E8"/>
    <w:rsid w:val="30DC018F"/>
    <w:rsid w:val="315F0248"/>
    <w:rsid w:val="31630823"/>
    <w:rsid w:val="31A42A74"/>
    <w:rsid w:val="31B05D2E"/>
    <w:rsid w:val="32304E4C"/>
    <w:rsid w:val="32403745"/>
    <w:rsid w:val="32652469"/>
    <w:rsid w:val="32D37FE1"/>
    <w:rsid w:val="330843B2"/>
    <w:rsid w:val="332901F1"/>
    <w:rsid w:val="335E4B30"/>
    <w:rsid w:val="337051A1"/>
    <w:rsid w:val="33786FE8"/>
    <w:rsid w:val="33963B29"/>
    <w:rsid w:val="33973AF7"/>
    <w:rsid w:val="33B24B49"/>
    <w:rsid w:val="33C56222"/>
    <w:rsid w:val="33DD2E84"/>
    <w:rsid w:val="33EF682B"/>
    <w:rsid w:val="34155E66"/>
    <w:rsid w:val="3432551A"/>
    <w:rsid w:val="345E1593"/>
    <w:rsid w:val="34B53CFB"/>
    <w:rsid w:val="34F35259"/>
    <w:rsid w:val="34FC0FF2"/>
    <w:rsid w:val="359063C7"/>
    <w:rsid w:val="36136B4C"/>
    <w:rsid w:val="3688089F"/>
    <w:rsid w:val="370F6C5A"/>
    <w:rsid w:val="37842357"/>
    <w:rsid w:val="3799261E"/>
    <w:rsid w:val="37D40ECF"/>
    <w:rsid w:val="38595919"/>
    <w:rsid w:val="38597442"/>
    <w:rsid w:val="385F4FD2"/>
    <w:rsid w:val="38A16BF1"/>
    <w:rsid w:val="38BE092C"/>
    <w:rsid w:val="391050E4"/>
    <w:rsid w:val="3936488B"/>
    <w:rsid w:val="39422DD4"/>
    <w:rsid w:val="397B0709"/>
    <w:rsid w:val="397B7BB5"/>
    <w:rsid w:val="399C22D2"/>
    <w:rsid w:val="39CB0631"/>
    <w:rsid w:val="39D067AB"/>
    <w:rsid w:val="39D72460"/>
    <w:rsid w:val="3A314C22"/>
    <w:rsid w:val="3A5659D6"/>
    <w:rsid w:val="3AA2005A"/>
    <w:rsid w:val="3ABB2315"/>
    <w:rsid w:val="3B1401E0"/>
    <w:rsid w:val="3BC76492"/>
    <w:rsid w:val="3BFC38CC"/>
    <w:rsid w:val="3C1E6279"/>
    <w:rsid w:val="3C2404D0"/>
    <w:rsid w:val="3C275CA4"/>
    <w:rsid w:val="3C5478BE"/>
    <w:rsid w:val="3C580F05"/>
    <w:rsid w:val="3C8646BC"/>
    <w:rsid w:val="3CAF2838"/>
    <w:rsid w:val="3CC832A1"/>
    <w:rsid w:val="3D0827FE"/>
    <w:rsid w:val="3D1E79F8"/>
    <w:rsid w:val="3D433DFA"/>
    <w:rsid w:val="3D435948"/>
    <w:rsid w:val="3D4C6806"/>
    <w:rsid w:val="3D7A705E"/>
    <w:rsid w:val="3DBF14C1"/>
    <w:rsid w:val="3DD2161A"/>
    <w:rsid w:val="3DDD4ABD"/>
    <w:rsid w:val="3E2F41FA"/>
    <w:rsid w:val="3E3169AB"/>
    <w:rsid w:val="3E3D520E"/>
    <w:rsid w:val="3E5E0E3B"/>
    <w:rsid w:val="3ECC0CF1"/>
    <w:rsid w:val="3F0C1683"/>
    <w:rsid w:val="3F131D44"/>
    <w:rsid w:val="3F1F325D"/>
    <w:rsid w:val="3F483927"/>
    <w:rsid w:val="3F8C7793"/>
    <w:rsid w:val="3F8F00F4"/>
    <w:rsid w:val="3F944157"/>
    <w:rsid w:val="3FAA5596"/>
    <w:rsid w:val="4049153A"/>
    <w:rsid w:val="405B69E2"/>
    <w:rsid w:val="406165CB"/>
    <w:rsid w:val="40870888"/>
    <w:rsid w:val="4088229C"/>
    <w:rsid w:val="4137326A"/>
    <w:rsid w:val="418E4408"/>
    <w:rsid w:val="41AF035E"/>
    <w:rsid w:val="41BB7BFA"/>
    <w:rsid w:val="41C81BE1"/>
    <w:rsid w:val="41CB5E8F"/>
    <w:rsid w:val="421846BB"/>
    <w:rsid w:val="422659BF"/>
    <w:rsid w:val="42487A00"/>
    <w:rsid w:val="427A13BA"/>
    <w:rsid w:val="42B4632C"/>
    <w:rsid w:val="42DC0851"/>
    <w:rsid w:val="42E40968"/>
    <w:rsid w:val="430713EF"/>
    <w:rsid w:val="43667937"/>
    <w:rsid w:val="43A50B79"/>
    <w:rsid w:val="43D226AE"/>
    <w:rsid w:val="43F45A01"/>
    <w:rsid w:val="4402492E"/>
    <w:rsid w:val="446B2D9D"/>
    <w:rsid w:val="451A491E"/>
    <w:rsid w:val="455926EC"/>
    <w:rsid w:val="45604F13"/>
    <w:rsid w:val="45C76909"/>
    <w:rsid w:val="45F65C6F"/>
    <w:rsid w:val="46553B33"/>
    <w:rsid w:val="465C342C"/>
    <w:rsid w:val="46755327"/>
    <w:rsid w:val="4682564A"/>
    <w:rsid w:val="46DC52EB"/>
    <w:rsid w:val="46F876C8"/>
    <w:rsid w:val="472111E2"/>
    <w:rsid w:val="474728E5"/>
    <w:rsid w:val="478A6F1D"/>
    <w:rsid w:val="478D66B1"/>
    <w:rsid w:val="47975B68"/>
    <w:rsid w:val="47E65400"/>
    <w:rsid w:val="48057575"/>
    <w:rsid w:val="48443494"/>
    <w:rsid w:val="486C2CD5"/>
    <w:rsid w:val="487A3465"/>
    <w:rsid w:val="491B78DE"/>
    <w:rsid w:val="49431503"/>
    <w:rsid w:val="497F2EE0"/>
    <w:rsid w:val="49994501"/>
    <w:rsid w:val="49D94442"/>
    <w:rsid w:val="49E62EEF"/>
    <w:rsid w:val="4A34715B"/>
    <w:rsid w:val="4A551ECD"/>
    <w:rsid w:val="4A6D322E"/>
    <w:rsid w:val="4B1A59B5"/>
    <w:rsid w:val="4C414D1B"/>
    <w:rsid w:val="4C9B4E1A"/>
    <w:rsid w:val="4CF0498B"/>
    <w:rsid w:val="4D0C16E4"/>
    <w:rsid w:val="4D185051"/>
    <w:rsid w:val="4D720CAA"/>
    <w:rsid w:val="4DA93CF6"/>
    <w:rsid w:val="4DF11092"/>
    <w:rsid w:val="4E0F54FA"/>
    <w:rsid w:val="4E263DAD"/>
    <w:rsid w:val="4E276A6F"/>
    <w:rsid w:val="4EA90449"/>
    <w:rsid w:val="4ED233B5"/>
    <w:rsid w:val="4F1D3D74"/>
    <w:rsid w:val="4F511051"/>
    <w:rsid w:val="4FB541FB"/>
    <w:rsid w:val="4FFD6BEA"/>
    <w:rsid w:val="50097364"/>
    <w:rsid w:val="50307864"/>
    <w:rsid w:val="506656ED"/>
    <w:rsid w:val="50AC4A80"/>
    <w:rsid w:val="50E14C6E"/>
    <w:rsid w:val="51331522"/>
    <w:rsid w:val="517935AF"/>
    <w:rsid w:val="52003E1B"/>
    <w:rsid w:val="52273AE6"/>
    <w:rsid w:val="522B6B84"/>
    <w:rsid w:val="52A60EBE"/>
    <w:rsid w:val="52B77F8C"/>
    <w:rsid w:val="52BB307B"/>
    <w:rsid w:val="532C3494"/>
    <w:rsid w:val="535E7DB7"/>
    <w:rsid w:val="53937AAC"/>
    <w:rsid w:val="53B76857"/>
    <w:rsid w:val="542E3C88"/>
    <w:rsid w:val="5442373D"/>
    <w:rsid w:val="551F1B87"/>
    <w:rsid w:val="552A4792"/>
    <w:rsid w:val="553F4131"/>
    <w:rsid w:val="55701801"/>
    <w:rsid w:val="557364FD"/>
    <w:rsid w:val="55AC797D"/>
    <w:rsid w:val="55F03BDD"/>
    <w:rsid w:val="565D0C92"/>
    <w:rsid w:val="567A38CB"/>
    <w:rsid w:val="569148BC"/>
    <w:rsid w:val="569604FD"/>
    <w:rsid w:val="57267E7D"/>
    <w:rsid w:val="574E162C"/>
    <w:rsid w:val="5771543C"/>
    <w:rsid w:val="57DE6EDE"/>
    <w:rsid w:val="580A1B0D"/>
    <w:rsid w:val="5817365A"/>
    <w:rsid w:val="583E167A"/>
    <w:rsid w:val="58470B4B"/>
    <w:rsid w:val="58764695"/>
    <w:rsid w:val="58C22550"/>
    <w:rsid w:val="58C71FA2"/>
    <w:rsid w:val="59505D3F"/>
    <w:rsid w:val="599A6587"/>
    <w:rsid w:val="5A032B26"/>
    <w:rsid w:val="5A2B2427"/>
    <w:rsid w:val="5A423418"/>
    <w:rsid w:val="5A75055C"/>
    <w:rsid w:val="5A8D1CCE"/>
    <w:rsid w:val="5A9E501E"/>
    <w:rsid w:val="5B10018B"/>
    <w:rsid w:val="5B456FC2"/>
    <w:rsid w:val="5B8523BE"/>
    <w:rsid w:val="5BC74FC1"/>
    <w:rsid w:val="5BE9769A"/>
    <w:rsid w:val="5C114C39"/>
    <w:rsid w:val="5C1A324E"/>
    <w:rsid w:val="5CE94E13"/>
    <w:rsid w:val="5CEB57B0"/>
    <w:rsid w:val="5D19668D"/>
    <w:rsid w:val="5DDE301B"/>
    <w:rsid w:val="5DFD3AB6"/>
    <w:rsid w:val="5E1A2825"/>
    <w:rsid w:val="5E3010C5"/>
    <w:rsid w:val="5E614C5D"/>
    <w:rsid w:val="5E6E6250"/>
    <w:rsid w:val="5E87024B"/>
    <w:rsid w:val="5E932A8E"/>
    <w:rsid w:val="5EA42F6F"/>
    <w:rsid w:val="5EC51189"/>
    <w:rsid w:val="5ECD6CCF"/>
    <w:rsid w:val="5F053966"/>
    <w:rsid w:val="5F791531"/>
    <w:rsid w:val="5F9D56A5"/>
    <w:rsid w:val="5FA875AA"/>
    <w:rsid w:val="5FCD1053"/>
    <w:rsid w:val="5FEF7B18"/>
    <w:rsid w:val="5FF331E7"/>
    <w:rsid w:val="60150C46"/>
    <w:rsid w:val="6079731D"/>
    <w:rsid w:val="60C265E8"/>
    <w:rsid w:val="61100C3E"/>
    <w:rsid w:val="61E43351"/>
    <w:rsid w:val="623005F1"/>
    <w:rsid w:val="625B6454"/>
    <w:rsid w:val="62661C10"/>
    <w:rsid w:val="62683C96"/>
    <w:rsid w:val="627341CB"/>
    <w:rsid w:val="62BD646E"/>
    <w:rsid w:val="62D9074C"/>
    <w:rsid w:val="62F35F41"/>
    <w:rsid w:val="6309744E"/>
    <w:rsid w:val="63114A95"/>
    <w:rsid w:val="63A97E82"/>
    <w:rsid w:val="63B0775F"/>
    <w:rsid w:val="63BC649C"/>
    <w:rsid w:val="63CD0425"/>
    <w:rsid w:val="63EF1750"/>
    <w:rsid w:val="64257A9C"/>
    <w:rsid w:val="643109E3"/>
    <w:rsid w:val="64542EFA"/>
    <w:rsid w:val="646B3163"/>
    <w:rsid w:val="64D62FE1"/>
    <w:rsid w:val="64DA49D6"/>
    <w:rsid w:val="64F902A8"/>
    <w:rsid w:val="650135D4"/>
    <w:rsid w:val="650A4591"/>
    <w:rsid w:val="65402373"/>
    <w:rsid w:val="654908A4"/>
    <w:rsid w:val="656E727C"/>
    <w:rsid w:val="65750DFD"/>
    <w:rsid w:val="657F7927"/>
    <w:rsid w:val="65F41181"/>
    <w:rsid w:val="6649421E"/>
    <w:rsid w:val="6652189D"/>
    <w:rsid w:val="667E7DAF"/>
    <w:rsid w:val="66EA2DFA"/>
    <w:rsid w:val="674355E9"/>
    <w:rsid w:val="67C2756C"/>
    <w:rsid w:val="686200B0"/>
    <w:rsid w:val="68FD2C4E"/>
    <w:rsid w:val="692F5BBE"/>
    <w:rsid w:val="694F239A"/>
    <w:rsid w:val="69724BE0"/>
    <w:rsid w:val="698229E7"/>
    <w:rsid w:val="698B2267"/>
    <w:rsid w:val="6A3B5648"/>
    <w:rsid w:val="6A9C17B9"/>
    <w:rsid w:val="6AAE3674"/>
    <w:rsid w:val="6AD25D21"/>
    <w:rsid w:val="6ADD502D"/>
    <w:rsid w:val="6B9F31F6"/>
    <w:rsid w:val="6BDE02CA"/>
    <w:rsid w:val="6C3531E0"/>
    <w:rsid w:val="6C4869E9"/>
    <w:rsid w:val="6D1E6357"/>
    <w:rsid w:val="6D335EBD"/>
    <w:rsid w:val="6D446249"/>
    <w:rsid w:val="6D4F4B2D"/>
    <w:rsid w:val="6D57729B"/>
    <w:rsid w:val="6E0468DA"/>
    <w:rsid w:val="6E0C0AE2"/>
    <w:rsid w:val="6E184C91"/>
    <w:rsid w:val="6E1A1CD2"/>
    <w:rsid w:val="6E37080A"/>
    <w:rsid w:val="6E4C01D9"/>
    <w:rsid w:val="6E674CB7"/>
    <w:rsid w:val="6F531468"/>
    <w:rsid w:val="6F7772DE"/>
    <w:rsid w:val="6FA43C8C"/>
    <w:rsid w:val="6FCB13BC"/>
    <w:rsid w:val="6FF80B01"/>
    <w:rsid w:val="70230F2F"/>
    <w:rsid w:val="706F405F"/>
    <w:rsid w:val="70A01F7E"/>
    <w:rsid w:val="70D8751C"/>
    <w:rsid w:val="70E659C1"/>
    <w:rsid w:val="713F63EF"/>
    <w:rsid w:val="7147727B"/>
    <w:rsid w:val="71AE20E8"/>
    <w:rsid w:val="71EF4F85"/>
    <w:rsid w:val="72023550"/>
    <w:rsid w:val="721A6717"/>
    <w:rsid w:val="723059A7"/>
    <w:rsid w:val="724740C6"/>
    <w:rsid w:val="72BB7D32"/>
    <w:rsid w:val="72D459C1"/>
    <w:rsid w:val="72EC5CF5"/>
    <w:rsid w:val="732E07BD"/>
    <w:rsid w:val="73332978"/>
    <w:rsid w:val="73EE0BE7"/>
    <w:rsid w:val="73FA0C3A"/>
    <w:rsid w:val="740C3E1C"/>
    <w:rsid w:val="74142E26"/>
    <w:rsid w:val="745161B1"/>
    <w:rsid w:val="74CB7E6B"/>
    <w:rsid w:val="74E838F3"/>
    <w:rsid w:val="751D0F3F"/>
    <w:rsid w:val="75E94A47"/>
    <w:rsid w:val="75EC4FD3"/>
    <w:rsid w:val="76006583"/>
    <w:rsid w:val="761C1EF7"/>
    <w:rsid w:val="76211CFF"/>
    <w:rsid w:val="762A668D"/>
    <w:rsid w:val="76A12EE1"/>
    <w:rsid w:val="76A44BEE"/>
    <w:rsid w:val="77111652"/>
    <w:rsid w:val="772F6505"/>
    <w:rsid w:val="775C02E2"/>
    <w:rsid w:val="776E2724"/>
    <w:rsid w:val="77CD0717"/>
    <w:rsid w:val="77DA30DD"/>
    <w:rsid w:val="784C7523"/>
    <w:rsid w:val="78541F2F"/>
    <w:rsid w:val="786A0CD8"/>
    <w:rsid w:val="79181E66"/>
    <w:rsid w:val="79515C13"/>
    <w:rsid w:val="79605FDD"/>
    <w:rsid w:val="79797507"/>
    <w:rsid w:val="79BD7BBA"/>
    <w:rsid w:val="79E75E5D"/>
    <w:rsid w:val="79EE04F6"/>
    <w:rsid w:val="79FF1AD5"/>
    <w:rsid w:val="7A0B1CEC"/>
    <w:rsid w:val="7A865A57"/>
    <w:rsid w:val="7ACA7328"/>
    <w:rsid w:val="7AD47510"/>
    <w:rsid w:val="7AF72639"/>
    <w:rsid w:val="7B3876C9"/>
    <w:rsid w:val="7B664942"/>
    <w:rsid w:val="7B8A5752"/>
    <w:rsid w:val="7BDB2782"/>
    <w:rsid w:val="7C0949CC"/>
    <w:rsid w:val="7CC25AD4"/>
    <w:rsid w:val="7CD20009"/>
    <w:rsid w:val="7CF32EE7"/>
    <w:rsid w:val="7DC673B8"/>
    <w:rsid w:val="7E095970"/>
    <w:rsid w:val="7E195034"/>
    <w:rsid w:val="7E2246F4"/>
    <w:rsid w:val="7E7A7FC5"/>
    <w:rsid w:val="7F500E62"/>
    <w:rsid w:val="7F6C7438"/>
    <w:rsid w:val="7F9305D3"/>
    <w:rsid w:val="7FC85979"/>
    <w:rsid w:val="7FDF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10"/>
    <w:pPr>
      <w:spacing w:line="0" w:lineRule="atLeast"/>
      <w:jc w:val="center"/>
    </w:pPr>
    <w:rPr>
      <w:rFonts w:ascii="Arial" w:hAnsi="Arial" w:eastAsia="黑体"/>
      <w:sz w:val="52"/>
    </w:rPr>
  </w:style>
  <w:style w:type="paragraph" w:customStyle="1" w:styleId="3">
    <w:name w:val="BodyTextIndent"/>
    <w:basedOn w:val="1"/>
    <w:qFormat/>
    <w:uiPriority w:val="0"/>
    <w:pPr>
      <w:spacing w:line="570" w:lineRule="exact"/>
      <w:ind w:firstLine="616" w:firstLineChars="200"/>
    </w:pPr>
    <w:rPr>
      <w:rFonts w:ascii="Calibri" w:hAnsi="Calibri" w:eastAsia="宋体" w:cs="Times New Roman"/>
      <w:spacing w:val="-6"/>
    </w:r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styleId="9">
    <w:name w:val="Hyperlink"/>
    <w:qFormat/>
    <w:uiPriority w:val="0"/>
    <w:rPr>
      <w:color w:val="333333"/>
      <w:u w:val="none"/>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53</Pages>
  <Words>43656</Words>
  <Characters>45146</Characters>
  <Lines>349</Lines>
  <Paragraphs>98</Paragraphs>
  <TotalTime>2</TotalTime>
  <ScaleCrop>false</ScaleCrop>
  <LinksUpToDate>false</LinksUpToDate>
  <CharactersWithSpaces>45348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2022-05-27T01:53:00Z</dcterms:created>
  <dc:creator>牧野飘风</dc:creator>
  <cp:lastModifiedBy>梳子喻</cp:lastModifiedBy>
  <dcterms:modified xsi:type="dcterms:W3CDTF">2022-12-11T09:30:56Z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2BF7C06E500748F6BD3C0E8642A5A3A1</vt:lpwstr>
  </property>
</Properties>
</file>