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6053D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体外膈肌起搏器需求参数：</w:t>
      </w:r>
    </w:p>
    <w:p w14:paraId="316CB4E0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  <w:lang w:val="en-US"/>
        </w:rPr>
        <w:t>电源要求:DC 3.8V(专用锂电池)士10%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72E8C40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  <w:lang w:val="en-US"/>
        </w:rPr>
        <w:t>工作模式:连续运行​</w:t>
      </w:r>
    </w:p>
    <w:p w14:paraId="0FCBB810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  <w:lang w:val="en-US"/>
        </w:rPr>
        <w:t>治疗时间(指每一次治疗的持续时间):5、10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sz w:val="28"/>
          <w:szCs w:val="28"/>
          <w:lang w:val="en-US"/>
        </w:rPr>
        <w:t>15、20、25、30、60、120min，可选择，每次波形开始输出后开始倒计时</w:t>
      </w:r>
    </w:p>
    <w:p w14:paraId="18088DA1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  <w:lang w:val="en-US"/>
        </w:rPr>
        <w:t>脉冲频率:30Hz~50Hz​</w:t>
      </w:r>
    </w:p>
    <w:p w14:paraId="2027D19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sz w:val="28"/>
          <w:szCs w:val="28"/>
          <w:lang w:val="en-US"/>
        </w:rPr>
        <w:t>刺激强度(输出脉冲幅度):0~30单位​</w:t>
      </w:r>
    </w:p>
    <w:p w14:paraId="51CC6CDB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sz w:val="28"/>
          <w:szCs w:val="28"/>
          <w:lang w:val="en-US"/>
        </w:rPr>
        <w:t>刺激次数:5-15次/分钟​</w:t>
      </w:r>
    </w:p>
    <w:p w14:paraId="5D5FA6F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sz w:val="28"/>
          <w:szCs w:val="28"/>
          <w:lang w:val="en-US"/>
        </w:rPr>
        <w:t>具有贴片位置指示功能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/>
        </w:rPr>
        <w:t>​</w:t>
      </w:r>
    </w:p>
    <w:p w14:paraId="724F2F32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sz w:val="28"/>
          <w:szCs w:val="28"/>
          <w:lang w:val="en-US"/>
        </w:rPr>
        <w:t>具有LED指示、蜂鸣器提醒功能​</w:t>
      </w:r>
    </w:p>
    <w:p w14:paraId="5D92CB35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sz w:val="28"/>
          <w:szCs w:val="28"/>
          <w:lang w:val="en-US"/>
        </w:rPr>
        <w:t>噪音:不应有异常杂音，应≤60dB​</w:t>
      </w:r>
    </w:p>
    <w:p w14:paraId="2644ABDB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sz w:val="28"/>
          <w:szCs w:val="28"/>
          <w:lang w:val="en-US"/>
        </w:rPr>
        <w:t>环境温度:5℃~40℃(11) 相对湿度:≤80%</w:t>
      </w:r>
    </w:p>
    <w:p w14:paraId="465AD1AE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11、</w:t>
      </w:r>
      <w:r>
        <w:rPr>
          <w:sz w:val="28"/>
          <w:szCs w:val="28"/>
          <w:lang w:val="en-US"/>
        </w:rPr>
        <w:t>大气压力:86 kPa~106 kPa</w:t>
      </w:r>
    </w:p>
    <w:p w14:paraId="2B86AC31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12、</w:t>
      </w:r>
      <w:r>
        <w:rPr>
          <w:sz w:val="28"/>
          <w:szCs w:val="28"/>
          <w:lang w:val="en-US"/>
        </w:rPr>
        <w:t>脉冲频率：可调节:30Hz,35Hz,40Hz,45Hz50 Hz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71A8363D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13、</w:t>
      </w:r>
      <w:r>
        <w:rPr>
          <w:sz w:val="28"/>
          <w:szCs w:val="28"/>
          <w:lang w:val="en-US"/>
        </w:rPr>
        <w:t>脉冲宽度：200us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03849C5A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14、</w:t>
      </w:r>
      <w:r>
        <w:rPr>
          <w:sz w:val="28"/>
          <w:szCs w:val="28"/>
          <w:lang w:val="en-US"/>
        </w:rPr>
        <w:t>刺激强度：0-30单位，可调节。​</w:t>
      </w:r>
    </w:p>
    <w:p w14:paraId="1EDD3E4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15、</w:t>
      </w:r>
      <w:r>
        <w:rPr>
          <w:sz w:val="28"/>
          <w:szCs w:val="28"/>
          <w:lang w:val="en-US"/>
        </w:rPr>
        <w:t>刺激次数：5-15 次/分钟，可调节。​</w:t>
      </w:r>
    </w:p>
    <w:p w14:paraId="35AE83A9">
      <w:pPr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16、</w:t>
      </w:r>
      <w:r>
        <w:rPr>
          <w:sz w:val="28"/>
          <w:szCs w:val="28"/>
          <w:lang w:val="en-US"/>
        </w:rPr>
        <w:t>脉冲幅度值：在负载阻抗为500Ω时，输出脉冲幅度不大于30V</w:t>
      </w:r>
      <w:r>
        <w:rPr>
          <w:rFonts w:hint="eastAsia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5B9EE83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配置清单（单台/套）：</w:t>
      </w:r>
    </w:p>
    <w:p w14:paraId="41389B59">
      <w:pPr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  <w:lang w:val="en-US"/>
        </w:rPr>
        <w:t>主机</w:t>
      </w:r>
      <w:r>
        <w:rPr>
          <w:rFonts w:hint="eastAsia"/>
          <w:sz w:val="28"/>
          <w:szCs w:val="28"/>
          <w:lang w:val="en-US" w:eastAsia="zh-CN"/>
        </w:rPr>
        <w:t>1台</w:t>
      </w:r>
    </w:p>
    <w:p w14:paraId="1001BCBE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  <w:lang w:val="en-US"/>
        </w:rPr>
        <w:t>导线(含传导硅胶电极)</w:t>
      </w:r>
      <w:r>
        <w:rPr>
          <w:rFonts w:hint="eastAsia"/>
          <w:sz w:val="28"/>
          <w:szCs w:val="28"/>
          <w:lang w:val="en-US" w:eastAsia="zh-CN"/>
        </w:rPr>
        <w:t>1副</w:t>
      </w:r>
    </w:p>
    <w:p w14:paraId="41AEE196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  <w:lang w:val="en-US"/>
        </w:rPr>
        <w:t>电极片</w:t>
      </w:r>
      <w:r>
        <w:rPr>
          <w:rFonts w:hint="eastAsia"/>
          <w:sz w:val="28"/>
          <w:szCs w:val="28"/>
          <w:lang w:val="en-US" w:eastAsia="zh-CN"/>
        </w:rPr>
        <w:t>2副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NmJjZGVjYjIzMjdmYWFkMjhhNzVjZTNjNGE4NDAifQ=="/>
  </w:docVars>
  <w:rsids>
    <w:rsidRoot w:val="00000000"/>
    <w:rsid w:val="03BB27ED"/>
    <w:rsid w:val="1E205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501</Characters>
  <Paragraphs>24</Paragraphs>
  <TotalTime>4</TotalTime>
  <ScaleCrop>false</ScaleCrop>
  <LinksUpToDate>false</LinksUpToDate>
  <CharactersWithSpaces>508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2023-04-13T02:56:00Z</dcterms:created>
  <dc:creator>RTE-AL00</dc:creator>
  <cp:lastModifiedBy>福记</cp:lastModifiedBy>
  <dcterms:modified xsi:type="dcterms:W3CDTF">2024-12-11T10:02:56Z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994a920e8efd416dbcb95e6062c1fea4_21</vt:lpwstr>
  </property>
  <property fmtid="{D5CDD505-2E9C-101B-9397-08002B2CF9AE}" pid="3" name="KSOProductBuildVer">
    <vt:lpwstr>2052-12.1.0.19302</vt:lpwstr>
  </property>
</Properties>
</file>