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E6ABC">
      <w:pPr>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磨粉机需求参数：</w:t>
      </w:r>
    </w:p>
    <w:p w14:paraId="6E5031FD">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1、利用振源的强力振动，使粉碎腔内物料在流态化状态下，受到磨棒高强度的撞、切、碾、搓等综合力的作用使物料在短时间内达到微米级粉碎或细胞破壁效果。</w:t>
      </w:r>
    </w:p>
    <w:p w14:paraId="5DC4421A">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2、易装卸，清洗，适合换料作业，振幅可调，有常温、水冷、低温、超低温、防氧化、防爆炸等多种配置来降低粉碎腔内的温度，利于热敏性物料的粉碎，适合中位径达微米级的粉碎作业。</w:t>
      </w:r>
    </w:p>
    <w:p w14:paraId="21687E18">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3、适合一般粉碎机难以粉碎的韧性、纤维状、海绵状、含油率高、含糖量高物料的粉碎作业，对硬度、脆性物料粉碎效果好。</w:t>
      </w:r>
    </w:p>
    <w:p w14:paraId="2102E441">
      <w:pP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4、可配备自动翻转卸料装置，操作简单，省时省力。</w:t>
      </w:r>
    </w:p>
    <w:p w14:paraId="0F94F3FC">
      <w:pPr>
        <w:rPr>
          <w:rFonts w:hint="eastAsia" w:ascii="仿宋" w:hAnsi="仿宋" w:eastAsia="仿宋" w:cs="仿宋"/>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lang w:val="en-US" w:eastAsia="zh-CN"/>
        </w:rPr>
        <w:t>5、具有粉碎、细化、混合中药等系列加工功能。</w:t>
      </w:r>
    </w:p>
    <w:p w14:paraId="66BFF5E4">
      <w:pPr>
        <w:rPr>
          <w:rFonts w:hint="eastAsia" w:ascii="仿宋" w:hAnsi="仿宋" w:eastAsia="仿宋" w:cs="仿宋"/>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w:t>
      </w:r>
      <w:r>
        <w:rPr>
          <w:rFonts w:hint="eastAsia" w:ascii="仿宋" w:hAnsi="仿宋" w:eastAsia="仿宋" w:cs="仿宋"/>
          <w:i w:val="0"/>
          <w:iCs w:val="0"/>
          <w:caps w:val="0"/>
          <w:color w:val="333333"/>
          <w:spacing w:val="0"/>
          <w:sz w:val="32"/>
          <w:szCs w:val="32"/>
          <w:shd w:val="clear" w:fill="FFFFFF"/>
          <w:lang w:val="en-US" w:eastAsia="zh-CN"/>
        </w:rPr>
        <w:t>6、工作容积：20L；处理量：≥5-10kg/次；粉碎细度：1000-3000目。</w:t>
      </w:r>
    </w:p>
    <w:p w14:paraId="22CB8B79">
      <w:pPr>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参考品牌：明鹰MY</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-90(常规款）、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7306"/>
    <w:rsid w:val="3463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309</Characters>
  <Lines>0</Lines>
  <Paragraphs>0</Paragraphs>
  <TotalTime>14</TotalTime>
  <ScaleCrop>false</ScaleCrop>
  <LinksUpToDate>false</LinksUpToDate>
  <CharactersWithSpaces>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2024-12-09T01:32:00Z</dcterms:created>
  <dc:creator>user</dc:creator>
  <cp:lastModifiedBy>福记</cp:lastModifiedBy>
  <dcterms:modified xsi:type="dcterms:W3CDTF">2024-12-16T01:25:33Z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84FB79B9C66641DE8968BE4E0A683C0C_12</vt:lpwstr>
  </property>
</Properties>
</file>