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925EE">
      <w:pPr>
        <w:spacing w:before="100" w:beforeAutospacing="1" w:after="100" w:afterAutospacing="1"/>
        <w:jc w:val="center"/>
        <w:rPr>
          <w:rFonts w:ascii="方正小标宋简体" w:eastAsia="方正小标宋简体"/>
          <w:sz w:val="48"/>
          <w:szCs w:val="48"/>
        </w:rPr>
      </w:pPr>
    </w:p>
    <w:p w14:paraId="334F550C">
      <w:pPr>
        <w:tabs>
          <w:tab w:val="left" w:pos="4620"/>
        </w:tabs>
        <w:spacing w:before="100" w:beforeAutospacing="1" w:after="100" w:afterAutospacing="1" w:line="700" w:lineRule="exact"/>
        <w:jc w:val="center"/>
        <w:rPr>
          <w:rFonts w:hint="eastAsia" w:ascii="宋体" w:hAnsi="Arial" w:eastAsia="宋体" w:cs="宋体"/>
          <w:b/>
          <w:sz w:val="52"/>
          <w:szCs w:val="52"/>
        </w:rPr>
      </w:pPr>
      <w:r>
        <w:rPr>
          <w:rFonts w:hint="eastAsia" w:hAnsi="Arial"/>
          <w:b/>
          <w:sz w:val="52"/>
          <w:szCs w:val="52"/>
        </w:rPr>
        <w:t>赣州管理中心</w:t>
      </w:r>
      <w:r>
        <w:rPr>
          <w:rFonts w:hint="eastAsia" w:hAnsi="Arial"/>
          <w:b/>
          <w:sz w:val="52"/>
          <w:szCs w:val="52"/>
          <w:lang w:val="en-US" w:eastAsia="zh-CN"/>
        </w:rPr>
        <w:t>2024年</w:t>
      </w:r>
      <w:r>
        <w:rPr>
          <w:rFonts w:hint="eastAsia" w:ascii="宋体" w:hAnsi="Arial" w:eastAsia="宋体" w:cs="宋体"/>
          <w:b/>
          <w:sz w:val="52"/>
          <w:szCs w:val="52"/>
        </w:rPr>
        <w:t>报废养护固定资产</w:t>
      </w:r>
    </w:p>
    <w:p w14:paraId="4015D9C2">
      <w:pPr>
        <w:tabs>
          <w:tab w:val="left" w:pos="4620"/>
        </w:tabs>
        <w:spacing w:before="100" w:beforeAutospacing="1" w:after="100" w:afterAutospacing="1" w:line="700" w:lineRule="exact"/>
        <w:jc w:val="center"/>
        <w:rPr>
          <w:rFonts w:hint="eastAsia" w:ascii="宋体" w:hAnsi="Arial" w:eastAsia="宋体" w:cs="宋体"/>
          <w:b/>
          <w:sz w:val="52"/>
          <w:szCs w:val="52"/>
          <w:lang w:val="en-US" w:eastAsia="zh-CN"/>
        </w:rPr>
      </w:pPr>
      <w:r>
        <w:rPr>
          <w:rFonts w:hint="eastAsia" w:ascii="宋体" w:hAnsi="Arial" w:eastAsia="宋体" w:cs="宋体"/>
          <w:b/>
          <w:sz w:val="52"/>
          <w:szCs w:val="52"/>
        </w:rPr>
        <w:t>公开转让</w:t>
      </w:r>
      <w:r>
        <w:rPr>
          <w:rFonts w:hint="eastAsia" w:ascii="宋体" w:hAnsi="Arial" w:eastAsia="宋体" w:cs="宋体"/>
          <w:b/>
          <w:sz w:val="52"/>
          <w:szCs w:val="52"/>
          <w:lang w:val="en-US" w:eastAsia="zh-CN"/>
        </w:rPr>
        <w:t>出售</w:t>
      </w:r>
    </w:p>
    <w:p w14:paraId="10FA2C9B">
      <w:pPr>
        <w:spacing w:before="100" w:beforeAutospacing="1" w:after="100" w:afterAutospacing="1"/>
        <w:jc w:val="center"/>
        <w:rPr>
          <w:rFonts w:ascii="方正小标宋简体" w:eastAsia="方正小标宋简体"/>
          <w:sz w:val="48"/>
          <w:szCs w:val="48"/>
        </w:rPr>
      </w:pPr>
      <w:r>
        <w:rPr>
          <w:rFonts w:ascii="方正小标宋简体" w:eastAsia="方正小标宋简体"/>
          <w:sz w:val="48"/>
          <w:szCs w:val="48"/>
        </w:rPr>
        <w:t xml:space="preserve"> </w:t>
      </w:r>
    </w:p>
    <w:p w14:paraId="3FC29FCD">
      <w:pPr>
        <w:pStyle w:val="19"/>
      </w:pPr>
    </w:p>
    <w:p w14:paraId="0808A228">
      <w:pPr>
        <w:tabs>
          <w:tab w:val="left" w:pos="4620"/>
        </w:tabs>
        <w:spacing w:before="100" w:beforeAutospacing="1" w:after="100" w:afterAutospacing="1" w:line="1000" w:lineRule="exact"/>
        <w:jc w:val="center"/>
        <w:rPr>
          <w:rFonts w:hAnsi="Arial"/>
          <w:b/>
          <w:sz w:val="84"/>
          <w:szCs w:val="84"/>
        </w:rPr>
      </w:pPr>
      <w:r>
        <w:rPr>
          <w:rFonts w:hint="eastAsia" w:hAnsi="Arial"/>
          <w:b/>
          <w:sz w:val="84"/>
          <w:szCs w:val="84"/>
        </w:rPr>
        <w:t>询</w:t>
      </w:r>
    </w:p>
    <w:p w14:paraId="7DC4B1A5">
      <w:pPr>
        <w:tabs>
          <w:tab w:val="left" w:pos="4620"/>
        </w:tabs>
        <w:spacing w:before="100" w:beforeAutospacing="1" w:after="100" w:afterAutospacing="1" w:line="800" w:lineRule="exact"/>
        <w:jc w:val="center"/>
        <w:rPr>
          <w:rFonts w:hint="eastAsia" w:hAnsi="Arial"/>
          <w:b/>
          <w:sz w:val="84"/>
          <w:szCs w:val="84"/>
          <w:lang w:eastAsia="zh-CN"/>
        </w:rPr>
      </w:pPr>
      <w:r>
        <w:rPr>
          <w:rFonts w:hint="eastAsia" w:hAnsi="Arial"/>
          <w:b/>
          <w:sz w:val="84"/>
          <w:szCs w:val="84"/>
          <w:lang w:eastAsia="zh-CN"/>
        </w:rPr>
        <w:t>比</w:t>
      </w:r>
    </w:p>
    <w:p w14:paraId="044C302C">
      <w:pPr>
        <w:tabs>
          <w:tab w:val="left" w:pos="4620"/>
        </w:tabs>
        <w:spacing w:before="100" w:beforeAutospacing="1" w:after="100" w:afterAutospacing="1" w:line="800" w:lineRule="exact"/>
        <w:jc w:val="center"/>
        <w:rPr>
          <w:rFonts w:hAnsi="Arial"/>
          <w:b/>
          <w:sz w:val="84"/>
          <w:szCs w:val="84"/>
        </w:rPr>
      </w:pPr>
      <w:r>
        <w:rPr>
          <w:rFonts w:hint="eastAsia" w:hAnsi="Arial"/>
          <w:b/>
          <w:sz w:val="84"/>
          <w:szCs w:val="84"/>
        </w:rPr>
        <w:t>文</w:t>
      </w:r>
    </w:p>
    <w:p w14:paraId="5C541EC0">
      <w:pPr>
        <w:tabs>
          <w:tab w:val="left" w:pos="4620"/>
        </w:tabs>
        <w:spacing w:before="100" w:beforeAutospacing="1" w:after="100" w:afterAutospacing="1" w:line="1000" w:lineRule="exact"/>
        <w:jc w:val="center"/>
        <w:rPr>
          <w:rFonts w:hAnsi="Arial"/>
          <w:b/>
          <w:sz w:val="84"/>
          <w:szCs w:val="84"/>
        </w:rPr>
      </w:pPr>
      <w:r>
        <w:rPr>
          <w:rFonts w:hint="eastAsia" w:hAnsi="Arial"/>
          <w:b/>
          <w:sz w:val="84"/>
          <w:szCs w:val="84"/>
        </w:rPr>
        <w:t>件</w:t>
      </w:r>
    </w:p>
    <w:p w14:paraId="47E40CC9">
      <w:pPr>
        <w:tabs>
          <w:tab w:val="left" w:pos="4620"/>
        </w:tabs>
        <w:spacing w:before="100" w:beforeAutospacing="1" w:after="100" w:afterAutospacing="1" w:line="1000" w:lineRule="exact"/>
        <w:jc w:val="both"/>
        <w:rPr>
          <w:rFonts w:hAnsi="Arial"/>
          <w:b/>
          <w:sz w:val="30"/>
        </w:rPr>
      </w:pPr>
    </w:p>
    <w:p w14:paraId="34611891">
      <w:pPr>
        <w:pStyle w:val="19"/>
        <w:rPr>
          <w:rFonts w:hAnsi="Arial"/>
          <w:b/>
          <w:sz w:val="30"/>
        </w:rPr>
      </w:pPr>
    </w:p>
    <w:p w14:paraId="5F02934D">
      <w:pPr>
        <w:pStyle w:val="19"/>
        <w:rPr>
          <w:rFonts w:hAnsi="Arial"/>
          <w:b/>
          <w:sz w:val="30"/>
        </w:rPr>
      </w:pPr>
    </w:p>
    <w:p w14:paraId="18737000">
      <w:pPr>
        <w:tabs>
          <w:tab w:val="left" w:pos="4620"/>
        </w:tabs>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江西省</w:t>
      </w:r>
      <w:r>
        <w:rPr>
          <w:rFonts w:hint="eastAsia" w:asciiTheme="minorEastAsia" w:hAnsiTheme="minorEastAsia" w:eastAsiaTheme="minorEastAsia"/>
          <w:sz w:val="32"/>
          <w:szCs w:val="32"/>
          <w:lang w:eastAsia="zh-CN"/>
        </w:rPr>
        <w:t>交通</w:t>
      </w:r>
      <w:r>
        <w:rPr>
          <w:rFonts w:hint="eastAsia" w:asciiTheme="minorEastAsia" w:hAnsiTheme="minorEastAsia" w:eastAsiaTheme="minorEastAsia"/>
          <w:sz w:val="32"/>
          <w:szCs w:val="32"/>
        </w:rPr>
        <w:t>投资集团有限责任公司</w:t>
      </w:r>
    </w:p>
    <w:p w14:paraId="673287A4">
      <w:pPr>
        <w:tabs>
          <w:tab w:val="left" w:pos="4620"/>
        </w:tabs>
        <w:spacing w:line="360" w:lineRule="auto"/>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赣州管理中心</w:t>
      </w:r>
    </w:p>
    <w:p w14:paraId="5FEBFE9E">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月</w:t>
      </w:r>
    </w:p>
    <w:p w14:paraId="305A9A19">
      <w:pPr>
        <w:spacing w:before="100" w:beforeAutospacing="1" w:after="100" w:afterAutospacing="1" w:line="480" w:lineRule="exact"/>
        <w:jc w:val="center"/>
        <w:rPr>
          <w:rFonts w:ascii="Times New Roman" w:hAnsi="Times New Roman"/>
          <w:sz w:val="32"/>
          <w:szCs w:val="32"/>
        </w:rPr>
      </w:pPr>
    </w:p>
    <w:p w14:paraId="08AB0287">
      <w:pPr>
        <w:jc w:val="center"/>
        <w:rPr>
          <w:b/>
          <w:color w:val="000000"/>
          <w:sz w:val="44"/>
          <w:szCs w:val="44"/>
        </w:rPr>
      </w:pPr>
      <w:r>
        <w:rPr>
          <w:b/>
          <w:color w:val="000000"/>
          <w:sz w:val="44"/>
          <w:szCs w:val="44"/>
        </w:rPr>
        <w:br w:type="page"/>
      </w:r>
    </w:p>
    <w:p w14:paraId="215EA906">
      <w:pPr>
        <w:jc w:val="center"/>
        <w:rPr>
          <w:b/>
          <w:color w:val="000000"/>
          <w:sz w:val="44"/>
          <w:szCs w:val="44"/>
        </w:rPr>
      </w:pPr>
    </w:p>
    <w:p w14:paraId="704C7000">
      <w:pPr>
        <w:jc w:val="center"/>
        <w:rPr>
          <w:b/>
          <w:color w:val="000000"/>
          <w:sz w:val="44"/>
          <w:szCs w:val="44"/>
        </w:rPr>
      </w:pPr>
      <w:r>
        <w:rPr>
          <w:rFonts w:hint="eastAsia"/>
          <w:b/>
          <w:color w:val="000000"/>
          <w:sz w:val="44"/>
          <w:szCs w:val="44"/>
        </w:rPr>
        <w:t>目      录</w:t>
      </w:r>
    </w:p>
    <w:p w14:paraId="0884189A">
      <w:pPr>
        <w:jc w:val="center"/>
        <w:rPr>
          <w:b/>
          <w:color w:val="000000"/>
          <w:sz w:val="44"/>
          <w:szCs w:val="44"/>
        </w:rPr>
      </w:pPr>
    </w:p>
    <w:p w14:paraId="084A9C91">
      <w:pPr>
        <w:jc w:val="center"/>
        <w:rPr>
          <w:b/>
          <w:color w:val="000000"/>
          <w:sz w:val="44"/>
          <w:szCs w:val="44"/>
        </w:rPr>
      </w:pPr>
    </w:p>
    <w:p w14:paraId="618E8FEB">
      <w:pPr>
        <w:jc w:val="center"/>
        <w:rPr>
          <w:b/>
          <w:color w:val="000000"/>
          <w:sz w:val="44"/>
          <w:szCs w:val="44"/>
        </w:rPr>
      </w:pPr>
    </w:p>
    <w:p w14:paraId="7E34CF7B">
      <w:pPr>
        <w:jc w:val="center"/>
        <w:rPr>
          <w:b/>
          <w:color w:val="000000"/>
          <w:sz w:val="44"/>
          <w:szCs w:val="44"/>
        </w:rPr>
      </w:pPr>
    </w:p>
    <w:p w14:paraId="4EEBE85F">
      <w:pPr>
        <w:spacing w:afterLines="50" w:line="360" w:lineRule="auto"/>
        <w:ind w:firstLine="562" w:firstLineChars="200"/>
        <w:jc w:val="left"/>
        <w:rPr>
          <w:b/>
          <w:sz w:val="28"/>
          <w:szCs w:val="28"/>
        </w:rPr>
      </w:pPr>
      <w:r>
        <w:rPr>
          <w:rFonts w:hint="eastAsia"/>
          <w:b/>
          <w:sz w:val="28"/>
          <w:szCs w:val="28"/>
        </w:rPr>
        <w:t>第一章 询</w:t>
      </w:r>
      <w:r>
        <w:rPr>
          <w:rFonts w:hint="eastAsia"/>
          <w:b/>
          <w:sz w:val="28"/>
          <w:szCs w:val="28"/>
          <w:lang w:eastAsia="zh-CN"/>
        </w:rPr>
        <w:t>比</w:t>
      </w:r>
      <w:r>
        <w:rPr>
          <w:rFonts w:hint="eastAsia"/>
          <w:b/>
          <w:sz w:val="28"/>
          <w:szCs w:val="28"/>
        </w:rPr>
        <w:t>公告</w:t>
      </w:r>
    </w:p>
    <w:p w14:paraId="045A55B4">
      <w:pPr>
        <w:spacing w:afterLines="50" w:line="360" w:lineRule="auto"/>
        <w:ind w:firstLine="562" w:firstLineChars="200"/>
        <w:jc w:val="left"/>
      </w:pPr>
      <w:r>
        <w:rPr>
          <w:b/>
          <w:sz w:val="28"/>
          <w:szCs w:val="28"/>
        </w:rPr>
        <w:fldChar w:fldCharType="begin"/>
      </w:r>
      <w:r>
        <w:rPr>
          <w:b/>
          <w:sz w:val="28"/>
          <w:szCs w:val="28"/>
        </w:rPr>
        <w:instrText xml:space="preserve"> TOC \o "1-2" \h \z \u </w:instrText>
      </w:r>
      <w:r>
        <w:rPr>
          <w:b/>
          <w:sz w:val="28"/>
          <w:szCs w:val="28"/>
        </w:rPr>
        <w:fldChar w:fldCharType="separate"/>
      </w:r>
      <w:r>
        <w:rPr>
          <w:rFonts w:hint="eastAsia"/>
          <w:b/>
          <w:sz w:val="28"/>
          <w:szCs w:val="28"/>
        </w:rPr>
        <w:t xml:space="preserve">第二章 </w:t>
      </w:r>
      <w:r>
        <w:rPr>
          <w:rFonts w:hint="eastAsia"/>
          <w:b/>
          <w:sz w:val="28"/>
          <w:szCs w:val="28"/>
          <w:lang w:eastAsia="zh-CN"/>
        </w:rPr>
        <w:t>应价人</w:t>
      </w:r>
      <w:r>
        <w:rPr>
          <w:rFonts w:hint="eastAsia"/>
          <w:b/>
          <w:sz w:val="28"/>
          <w:szCs w:val="28"/>
        </w:rPr>
        <w:t>须知</w:t>
      </w:r>
    </w:p>
    <w:p w14:paraId="546803E8">
      <w:pPr>
        <w:spacing w:afterLines="50" w:line="360" w:lineRule="auto"/>
        <w:ind w:firstLine="562" w:firstLineChars="200"/>
        <w:jc w:val="left"/>
        <w:rPr>
          <w:rFonts w:hint="eastAsia" w:eastAsia="宋体"/>
          <w:b/>
          <w:sz w:val="28"/>
          <w:szCs w:val="28"/>
          <w:lang w:val="en-US" w:eastAsia="zh-CN"/>
        </w:rPr>
      </w:pPr>
      <w:r>
        <w:rPr>
          <w:b/>
          <w:sz w:val="28"/>
          <w:szCs w:val="28"/>
        </w:rPr>
        <w:fldChar w:fldCharType="end"/>
      </w:r>
      <w:r>
        <w:rPr>
          <w:rFonts w:hint="eastAsia"/>
          <w:b/>
          <w:sz w:val="28"/>
          <w:szCs w:val="28"/>
        </w:rPr>
        <w:t xml:space="preserve">第三章 </w:t>
      </w:r>
      <w:r>
        <w:rPr>
          <w:rFonts w:hint="eastAsia"/>
          <w:b/>
          <w:sz w:val="28"/>
          <w:szCs w:val="28"/>
          <w:lang w:val="en-US" w:eastAsia="zh-CN"/>
        </w:rPr>
        <w:t>评标办法</w:t>
      </w:r>
      <w:bookmarkStart w:id="21" w:name="_GoBack"/>
      <w:bookmarkEnd w:id="21"/>
    </w:p>
    <w:p w14:paraId="0C2DC7C3">
      <w:pPr>
        <w:spacing w:afterLines="50" w:line="360" w:lineRule="auto"/>
        <w:ind w:firstLine="562" w:firstLineChars="200"/>
        <w:jc w:val="left"/>
        <w:rPr>
          <w:b/>
          <w:sz w:val="28"/>
          <w:szCs w:val="28"/>
        </w:rPr>
      </w:pPr>
      <w:r>
        <w:rPr>
          <w:rFonts w:hint="eastAsia"/>
          <w:b/>
          <w:sz w:val="28"/>
          <w:szCs w:val="28"/>
          <w:lang w:val="en-US" w:eastAsia="zh-CN"/>
        </w:rPr>
        <w:t xml:space="preserve">第四章 </w:t>
      </w:r>
      <w:r>
        <w:rPr>
          <w:rFonts w:hint="eastAsia"/>
          <w:b/>
          <w:sz w:val="28"/>
          <w:szCs w:val="28"/>
        </w:rPr>
        <w:t>应价文件格式</w:t>
      </w:r>
    </w:p>
    <w:p w14:paraId="313E9AC3">
      <w:pPr>
        <w:spacing w:before="100" w:beforeAutospacing="1" w:after="100" w:afterAutospacing="1" w:line="480" w:lineRule="exact"/>
        <w:jc w:val="left"/>
        <w:rPr>
          <w:rFonts w:ascii="Times New Roman" w:hAnsi="Times New Roman"/>
          <w:sz w:val="32"/>
          <w:szCs w:val="32"/>
        </w:rPr>
      </w:pPr>
    </w:p>
    <w:p w14:paraId="6A34F154">
      <w:pPr>
        <w:spacing w:before="100" w:beforeAutospacing="1" w:after="100" w:afterAutospacing="1" w:line="480" w:lineRule="exact"/>
        <w:jc w:val="center"/>
        <w:rPr>
          <w:rFonts w:ascii="Times New Roman" w:hAnsi="Times New Roman"/>
          <w:sz w:val="32"/>
          <w:szCs w:val="32"/>
        </w:rPr>
      </w:pPr>
    </w:p>
    <w:p w14:paraId="457AE8C9">
      <w:pPr>
        <w:spacing w:before="100" w:beforeAutospacing="1" w:after="100" w:afterAutospacing="1" w:line="480" w:lineRule="exact"/>
        <w:jc w:val="center"/>
        <w:rPr>
          <w:rFonts w:ascii="Times New Roman" w:hAnsi="Times New Roman"/>
          <w:sz w:val="32"/>
          <w:szCs w:val="32"/>
        </w:rPr>
      </w:pPr>
    </w:p>
    <w:p w14:paraId="67F5E919">
      <w:pPr>
        <w:spacing w:before="100" w:beforeAutospacing="1" w:after="100" w:afterAutospacing="1" w:line="480" w:lineRule="exact"/>
        <w:jc w:val="center"/>
        <w:rPr>
          <w:rFonts w:ascii="Times New Roman" w:hAnsi="Times New Roman"/>
          <w:sz w:val="32"/>
          <w:szCs w:val="32"/>
        </w:rPr>
      </w:pPr>
    </w:p>
    <w:p w14:paraId="4CAE58B0">
      <w:pPr>
        <w:spacing w:before="100" w:beforeAutospacing="1" w:after="100" w:afterAutospacing="1" w:line="480" w:lineRule="exact"/>
        <w:jc w:val="center"/>
        <w:rPr>
          <w:rFonts w:ascii="Times New Roman" w:hAnsi="Times New Roman"/>
          <w:sz w:val="32"/>
          <w:szCs w:val="32"/>
        </w:rPr>
      </w:pPr>
    </w:p>
    <w:p w14:paraId="3516FF97">
      <w:pPr>
        <w:spacing w:before="100" w:beforeAutospacing="1" w:after="100" w:afterAutospacing="1" w:line="480" w:lineRule="exact"/>
        <w:jc w:val="center"/>
        <w:rPr>
          <w:rFonts w:ascii="Times New Roman" w:hAnsi="Times New Roman"/>
          <w:sz w:val="32"/>
          <w:szCs w:val="32"/>
        </w:rPr>
      </w:pPr>
    </w:p>
    <w:p w14:paraId="64B76128">
      <w:pPr>
        <w:spacing w:before="100" w:beforeAutospacing="1" w:after="100" w:afterAutospacing="1" w:line="480" w:lineRule="exact"/>
        <w:jc w:val="center"/>
        <w:rPr>
          <w:rFonts w:ascii="Times New Roman" w:hAnsi="Times New Roman"/>
          <w:sz w:val="32"/>
          <w:szCs w:val="32"/>
        </w:rPr>
      </w:pPr>
    </w:p>
    <w:p w14:paraId="0904B049">
      <w:pPr>
        <w:spacing w:before="100" w:beforeAutospacing="1" w:after="100" w:afterAutospacing="1" w:line="480" w:lineRule="exact"/>
        <w:jc w:val="center"/>
        <w:rPr>
          <w:rFonts w:ascii="Times New Roman" w:hAnsi="Times New Roman"/>
          <w:sz w:val="32"/>
          <w:szCs w:val="32"/>
        </w:rPr>
      </w:pPr>
    </w:p>
    <w:p w14:paraId="37627EC6">
      <w:pPr>
        <w:spacing w:before="100" w:beforeAutospacing="1" w:after="100" w:afterAutospacing="1" w:line="480" w:lineRule="exact"/>
        <w:jc w:val="center"/>
        <w:rPr>
          <w:rFonts w:ascii="Times New Roman" w:hAnsi="Times New Roman"/>
          <w:sz w:val="32"/>
          <w:szCs w:val="32"/>
        </w:rPr>
      </w:pPr>
    </w:p>
    <w:p w14:paraId="2352FACF">
      <w:pPr>
        <w:spacing w:before="100" w:beforeAutospacing="1" w:after="100" w:afterAutospacing="1" w:line="480" w:lineRule="exact"/>
        <w:jc w:val="center"/>
        <w:rPr>
          <w:rFonts w:ascii="Times New Roman" w:hAnsi="Times New Roman"/>
          <w:sz w:val="32"/>
          <w:szCs w:val="32"/>
        </w:rPr>
      </w:pPr>
    </w:p>
    <w:p w14:paraId="1672D90B">
      <w:pPr>
        <w:spacing w:before="100" w:beforeAutospacing="1" w:after="100" w:afterAutospacing="1" w:line="480" w:lineRule="exact"/>
        <w:jc w:val="center"/>
        <w:rPr>
          <w:rFonts w:ascii="Times New Roman" w:hAnsi="Times New Roman"/>
          <w:sz w:val="32"/>
          <w:szCs w:val="32"/>
        </w:rPr>
      </w:pPr>
    </w:p>
    <w:p w14:paraId="579A4C6C">
      <w:pPr>
        <w:spacing w:before="100" w:beforeAutospacing="1" w:after="100" w:afterAutospacing="1" w:line="480" w:lineRule="exact"/>
        <w:jc w:val="center"/>
        <w:rPr>
          <w:rFonts w:ascii="Times New Roman" w:hAnsi="Times New Roman"/>
          <w:sz w:val="32"/>
          <w:szCs w:val="32"/>
        </w:rPr>
      </w:pPr>
    </w:p>
    <w:p w14:paraId="54E127C6">
      <w:pPr>
        <w:spacing w:before="100" w:beforeAutospacing="1" w:after="100" w:afterAutospacing="1" w:line="480" w:lineRule="exact"/>
        <w:jc w:val="center"/>
        <w:rPr>
          <w:rFonts w:ascii="Times New Roman" w:hAnsi="Times New Roman"/>
          <w:sz w:val="32"/>
          <w:szCs w:val="32"/>
        </w:rPr>
      </w:pPr>
    </w:p>
    <w:p w14:paraId="14EC2819">
      <w:pPr>
        <w:spacing w:before="100" w:beforeAutospacing="1" w:after="100" w:afterAutospacing="1" w:line="480" w:lineRule="exact"/>
        <w:jc w:val="center"/>
        <w:rPr>
          <w:rFonts w:ascii="Times New Roman" w:hAnsi="Times New Roman"/>
          <w:sz w:val="32"/>
          <w:szCs w:val="32"/>
        </w:rPr>
      </w:pPr>
    </w:p>
    <w:p w14:paraId="3E7B2474">
      <w:pPr>
        <w:spacing w:before="100" w:beforeAutospacing="1" w:after="100" w:afterAutospacing="1" w:line="480" w:lineRule="exact"/>
        <w:jc w:val="center"/>
        <w:rPr>
          <w:rFonts w:ascii="Times New Roman" w:hAnsi="Times New Roman"/>
          <w:sz w:val="32"/>
          <w:szCs w:val="32"/>
        </w:rPr>
      </w:pPr>
    </w:p>
    <w:p w14:paraId="0A1CAF65">
      <w:pPr>
        <w:spacing w:before="100" w:beforeAutospacing="1" w:after="100" w:afterAutospacing="1" w:line="480" w:lineRule="exact"/>
        <w:jc w:val="center"/>
        <w:rPr>
          <w:rFonts w:ascii="Times New Roman" w:hAnsi="Times New Roman"/>
          <w:sz w:val="32"/>
          <w:szCs w:val="32"/>
        </w:rPr>
      </w:pPr>
    </w:p>
    <w:p w14:paraId="33232B6C">
      <w:pPr>
        <w:spacing w:line="360" w:lineRule="auto"/>
        <w:jc w:val="center"/>
        <w:rPr>
          <w:b/>
          <w:sz w:val="36"/>
          <w:szCs w:val="36"/>
        </w:rPr>
      </w:pPr>
      <w:r>
        <w:rPr>
          <w:rFonts w:hint="eastAsia"/>
          <w:b/>
          <w:sz w:val="36"/>
          <w:szCs w:val="36"/>
        </w:rPr>
        <w:t>第一章  询</w:t>
      </w:r>
      <w:r>
        <w:rPr>
          <w:rFonts w:hint="eastAsia"/>
          <w:b/>
          <w:sz w:val="36"/>
          <w:szCs w:val="36"/>
          <w:lang w:eastAsia="zh-CN"/>
        </w:rPr>
        <w:t>比</w:t>
      </w:r>
      <w:r>
        <w:rPr>
          <w:rFonts w:hint="eastAsia"/>
          <w:b/>
          <w:sz w:val="36"/>
          <w:szCs w:val="36"/>
        </w:rPr>
        <w:t>公告</w:t>
      </w:r>
    </w:p>
    <w:p w14:paraId="70D01DA3">
      <w:pPr>
        <w:spacing w:before="100" w:beforeAutospacing="1" w:after="100" w:afterAutospacing="1" w:line="480" w:lineRule="exact"/>
        <w:jc w:val="center"/>
        <w:rPr>
          <w:rFonts w:ascii="Times New Roman" w:hAnsi="Times New Roman"/>
          <w:sz w:val="32"/>
          <w:szCs w:val="32"/>
        </w:rPr>
      </w:pPr>
    </w:p>
    <w:p w14:paraId="17CA8540">
      <w:pPr>
        <w:spacing w:before="100" w:beforeAutospacing="1" w:after="100" w:afterAutospacing="1" w:line="480" w:lineRule="exact"/>
        <w:jc w:val="center"/>
        <w:rPr>
          <w:rFonts w:ascii="Times New Roman" w:hAnsi="Times New Roman"/>
          <w:sz w:val="32"/>
          <w:szCs w:val="32"/>
        </w:rPr>
      </w:pPr>
    </w:p>
    <w:p w14:paraId="1D0C6749">
      <w:pPr>
        <w:spacing w:before="100" w:beforeAutospacing="1" w:after="100" w:afterAutospacing="1" w:line="480" w:lineRule="exact"/>
        <w:jc w:val="center"/>
        <w:rPr>
          <w:rFonts w:ascii="Times New Roman" w:hAnsi="Times New Roman"/>
          <w:sz w:val="32"/>
          <w:szCs w:val="32"/>
        </w:rPr>
      </w:pPr>
    </w:p>
    <w:p w14:paraId="665EFF61">
      <w:pPr>
        <w:spacing w:before="100" w:beforeAutospacing="1" w:after="100" w:afterAutospacing="1" w:line="480" w:lineRule="exact"/>
        <w:jc w:val="center"/>
        <w:rPr>
          <w:rFonts w:ascii="Times New Roman" w:hAnsi="Times New Roman"/>
          <w:sz w:val="32"/>
          <w:szCs w:val="32"/>
        </w:rPr>
      </w:pPr>
    </w:p>
    <w:p w14:paraId="5EB23FBD">
      <w:pPr>
        <w:spacing w:before="100" w:beforeAutospacing="1" w:after="100" w:afterAutospacing="1" w:line="480" w:lineRule="exact"/>
        <w:jc w:val="center"/>
        <w:rPr>
          <w:rFonts w:ascii="Times New Roman" w:hAnsi="Times New Roman"/>
          <w:sz w:val="32"/>
          <w:szCs w:val="32"/>
        </w:rPr>
      </w:pPr>
    </w:p>
    <w:p w14:paraId="4BEC0E82">
      <w:pPr>
        <w:spacing w:before="100" w:beforeAutospacing="1" w:after="100" w:afterAutospacing="1" w:line="480" w:lineRule="exact"/>
        <w:jc w:val="center"/>
        <w:rPr>
          <w:rFonts w:ascii="Times New Roman" w:hAnsi="Times New Roman"/>
          <w:sz w:val="32"/>
          <w:szCs w:val="32"/>
        </w:rPr>
      </w:pPr>
    </w:p>
    <w:p w14:paraId="4DBC5BD2">
      <w:pPr>
        <w:spacing w:before="100" w:beforeAutospacing="1" w:after="100" w:afterAutospacing="1" w:line="480" w:lineRule="exact"/>
        <w:jc w:val="center"/>
        <w:rPr>
          <w:rFonts w:ascii="Times New Roman" w:hAnsi="Times New Roman"/>
          <w:sz w:val="32"/>
          <w:szCs w:val="32"/>
        </w:rPr>
      </w:pPr>
    </w:p>
    <w:p w14:paraId="67D1D120">
      <w:pPr>
        <w:spacing w:before="100" w:beforeAutospacing="1" w:after="100" w:afterAutospacing="1" w:line="480" w:lineRule="exact"/>
        <w:jc w:val="center"/>
        <w:rPr>
          <w:rFonts w:ascii="Times New Roman" w:hAnsi="Times New Roman"/>
          <w:sz w:val="32"/>
          <w:szCs w:val="32"/>
        </w:rPr>
      </w:pPr>
    </w:p>
    <w:p w14:paraId="7FA939B3">
      <w:pPr>
        <w:spacing w:before="100" w:beforeAutospacing="1" w:after="100" w:afterAutospacing="1" w:line="480" w:lineRule="exact"/>
        <w:jc w:val="center"/>
        <w:rPr>
          <w:rFonts w:ascii="Times New Roman" w:hAnsi="Times New Roman"/>
          <w:sz w:val="32"/>
          <w:szCs w:val="32"/>
        </w:rPr>
      </w:pPr>
    </w:p>
    <w:p w14:paraId="28C64DEE">
      <w:pPr>
        <w:spacing w:before="100" w:beforeAutospacing="1" w:after="100" w:afterAutospacing="1" w:line="480" w:lineRule="exact"/>
        <w:jc w:val="center"/>
        <w:rPr>
          <w:rFonts w:ascii="Times New Roman" w:hAnsi="Times New Roman"/>
          <w:sz w:val="32"/>
          <w:szCs w:val="32"/>
        </w:rPr>
      </w:pPr>
    </w:p>
    <w:p w14:paraId="6BC68D1E">
      <w:pPr>
        <w:spacing w:before="100" w:beforeAutospacing="1" w:after="100" w:afterAutospacing="1" w:line="480" w:lineRule="exact"/>
        <w:jc w:val="center"/>
        <w:rPr>
          <w:rFonts w:ascii="Times New Roman" w:hAnsi="Times New Roman"/>
          <w:sz w:val="32"/>
          <w:szCs w:val="32"/>
        </w:rPr>
      </w:pPr>
    </w:p>
    <w:p w14:paraId="629CF013">
      <w:pPr>
        <w:spacing w:line="360" w:lineRule="auto"/>
        <w:jc w:val="center"/>
        <w:rPr>
          <w:b/>
          <w:sz w:val="36"/>
          <w:szCs w:val="36"/>
        </w:rPr>
        <w:sectPr>
          <w:headerReference r:id="rId3" w:type="default"/>
          <w:footerReference r:id="rId4" w:type="even"/>
          <w:type w:val="nextColumn"/>
          <w:pgSz w:w="11906" w:h="16838"/>
          <w:pgMar w:top="1134" w:right="1077" w:bottom="1134" w:left="1077" w:header="851" w:footer="992" w:gutter="0"/>
          <w:cols w:space="425" w:num="1"/>
          <w:docGrid w:linePitch="326" w:charSpace="0"/>
        </w:sectPr>
      </w:pPr>
    </w:p>
    <w:p w14:paraId="2779BD94">
      <w:pPr>
        <w:tabs>
          <w:tab w:val="left" w:pos="4620"/>
        </w:tabs>
        <w:spacing w:before="100" w:beforeAutospacing="1" w:after="100" w:afterAutospacing="1" w:line="700" w:lineRule="exact"/>
        <w:jc w:val="center"/>
        <w:rPr>
          <w:rFonts w:hint="eastAsia" w:ascii="宋体" w:hAnsi="宋体" w:eastAsia="宋体" w:cs="宋体"/>
          <w:b/>
          <w:sz w:val="36"/>
          <w:szCs w:val="36"/>
        </w:rPr>
      </w:pPr>
      <w:r>
        <w:rPr>
          <w:rFonts w:hint="eastAsia"/>
          <w:b/>
          <w:sz w:val="36"/>
          <w:szCs w:val="36"/>
        </w:rPr>
        <w:t>赣州管理中心</w:t>
      </w:r>
      <w:r>
        <w:rPr>
          <w:rFonts w:hint="eastAsia"/>
          <w:b/>
          <w:sz w:val="36"/>
          <w:szCs w:val="36"/>
          <w:lang w:val="en-US" w:eastAsia="zh-CN"/>
        </w:rPr>
        <w:t>2024年</w:t>
      </w:r>
      <w:r>
        <w:rPr>
          <w:rFonts w:hint="eastAsia" w:ascii="宋体" w:hAnsi="宋体" w:eastAsia="宋体" w:cs="宋体"/>
          <w:b/>
          <w:sz w:val="36"/>
          <w:szCs w:val="36"/>
        </w:rPr>
        <w:t>报废养护固定资产</w:t>
      </w:r>
    </w:p>
    <w:p w14:paraId="60F3FFCD">
      <w:pPr>
        <w:tabs>
          <w:tab w:val="left" w:pos="4620"/>
        </w:tabs>
        <w:spacing w:before="100" w:beforeAutospacing="1" w:after="100" w:afterAutospacing="1" w:line="700" w:lineRule="exact"/>
        <w:jc w:val="center"/>
        <w:rPr>
          <w:b/>
          <w:sz w:val="36"/>
          <w:szCs w:val="36"/>
        </w:rPr>
      </w:pPr>
      <w:r>
        <w:rPr>
          <w:rFonts w:hint="eastAsia" w:ascii="宋体" w:hAnsi="宋体" w:eastAsia="宋体" w:cs="宋体"/>
          <w:b/>
          <w:sz w:val="36"/>
          <w:szCs w:val="36"/>
        </w:rPr>
        <w:t>公开转让</w:t>
      </w:r>
      <w:r>
        <w:rPr>
          <w:rFonts w:hint="eastAsia" w:ascii="宋体" w:hAnsi="宋体" w:eastAsia="宋体" w:cs="宋体"/>
          <w:b/>
          <w:sz w:val="36"/>
          <w:szCs w:val="36"/>
          <w:lang w:val="en-US" w:eastAsia="zh-CN"/>
        </w:rPr>
        <w:t>出售</w:t>
      </w:r>
      <w:r>
        <w:rPr>
          <w:rFonts w:hint="eastAsia" w:ascii="宋体" w:hAnsi="宋体" w:eastAsia="宋体" w:cs="宋体"/>
          <w:b/>
          <w:sz w:val="36"/>
          <w:szCs w:val="36"/>
        </w:rPr>
        <w:t>询</w:t>
      </w:r>
      <w:r>
        <w:rPr>
          <w:rFonts w:hint="eastAsia" w:ascii="宋体" w:hAnsi="宋体" w:eastAsia="宋体" w:cs="宋体"/>
          <w:b/>
          <w:sz w:val="36"/>
          <w:szCs w:val="36"/>
          <w:lang w:eastAsia="zh-CN"/>
        </w:rPr>
        <w:t>比</w:t>
      </w:r>
      <w:r>
        <w:rPr>
          <w:rFonts w:hint="eastAsia" w:ascii="宋体" w:hAnsi="宋体" w:eastAsia="宋体" w:cs="宋体"/>
          <w:b/>
          <w:sz w:val="36"/>
          <w:szCs w:val="36"/>
        </w:rPr>
        <w:t>公</w:t>
      </w:r>
      <w:r>
        <w:rPr>
          <w:rFonts w:hint="eastAsia"/>
          <w:b/>
          <w:sz w:val="36"/>
          <w:szCs w:val="36"/>
        </w:rPr>
        <w:t>告</w:t>
      </w:r>
    </w:p>
    <w:p w14:paraId="24BAA371">
      <w:pPr>
        <w:pStyle w:val="3"/>
        <w:numPr>
          <w:ilvl w:val="0"/>
          <w:numId w:val="2"/>
        </w:numPr>
        <w:bidi w:val="0"/>
        <w:rPr>
          <w:sz w:val="24"/>
          <w:szCs w:val="18"/>
        </w:rPr>
      </w:pPr>
      <w:bookmarkStart w:id="0" w:name="_Toc3293457"/>
      <w:r>
        <w:rPr>
          <w:rFonts w:hint="eastAsia"/>
          <w:sz w:val="24"/>
          <w:szCs w:val="18"/>
          <w:lang w:eastAsia="zh-CN"/>
        </w:rPr>
        <w:t>询比</w:t>
      </w:r>
      <w:r>
        <w:rPr>
          <w:rFonts w:hint="eastAsia"/>
          <w:sz w:val="24"/>
          <w:szCs w:val="18"/>
        </w:rPr>
        <w:t>条件</w:t>
      </w:r>
      <w:bookmarkEnd w:id="0"/>
    </w:p>
    <w:p w14:paraId="15C35DE7">
      <w:pPr>
        <w:spacing w:line="500" w:lineRule="exact"/>
        <w:ind w:firstLine="480" w:firstLineChars="200"/>
        <w:rPr>
          <w:highlight w:val="none"/>
        </w:rPr>
      </w:pPr>
      <w:r>
        <w:rPr>
          <w:rFonts w:hint="eastAsia"/>
          <w:bCs/>
          <w:highlight w:val="none"/>
        </w:rPr>
        <w:t>赣州管理中心</w:t>
      </w:r>
      <w:r>
        <w:rPr>
          <w:bCs/>
          <w:highlight w:val="none"/>
        </w:rPr>
        <w:t>为将</w:t>
      </w:r>
      <w:r>
        <w:rPr>
          <w:rFonts w:hint="eastAsia"/>
          <w:bCs/>
          <w:highlight w:val="none"/>
          <w:lang w:val="en-US" w:eastAsia="zh-CN"/>
        </w:rPr>
        <w:t>报废养护设备</w:t>
      </w:r>
      <w:r>
        <w:rPr>
          <w:bCs/>
          <w:highlight w:val="none"/>
        </w:rPr>
        <w:t>循环利用，我中心依据相关法律法规,</w:t>
      </w:r>
      <w:r>
        <w:rPr>
          <w:rFonts w:hint="eastAsia"/>
          <w:bCs/>
          <w:highlight w:val="none"/>
        </w:rPr>
        <w:t>现</w:t>
      </w:r>
      <w:r>
        <w:rPr>
          <w:bCs/>
          <w:highlight w:val="none"/>
        </w:rPr>
        <w:t>通过询</w:t>
      </w:r>
      <w:r>
        <w:rPr>
          <w:rFonts w:hint="eastAsia"/>
          <w:bCs/>
          <w:highlight w:val="none"/>
          <w:lang w:eastAsia="zh-CN"/>
        </w:rPr>
        <w:t>比</w:t>
      </w:r>
      <w:r>
        <w:rPr>
          <w:bCs/>
          <w:highlight w:val="none"/>
        </w:rPr>
        <w:t>形式</w:t>
      </w:r>
      <w:r>
        <w:rPr>
          <w:rFonts w:hint="eastAsia"/>
          <w:bCs/>
          <w:highlight w:val="none"/>
          <w:lang w:val="en-US" w:eastAsia="zh-CN"/>
        </w:rPr>
        <w:t>转让</w:t>
      </w:r>
      <w:r>
        <w:rPr>
          <w:bCs/>
          <w:highlight w:val="none"/>
        </w:rPr>
        <w:t>出售</w:t>
      </w:r>
      <w:r>
        <w:rPr>
          <w:rFonts w:hint="eastAsia"/>
          <w:bCs/>
          <w:highlight w:val="none"/>
          <w:lang w:val="en-US" w:eastAsia="zh-CN"/>
        </w:rPr>
        <w:t>59种、61台（辆）报废养护固定资产</w:t>
      </w:r>
      <w:r>
        <w:rPr>
          <w:rFonts w:hint="eastAsia"/>
          <w:highlight w:val="none"/>
        </w:rPr>
        <w:t>。</w:t>
      </w:r>
    </w:p>
    <w:p w14:paraId="1F626F1F">
      <w:pPr>
        <w:pStyle w:val="3"/>
        <w:numPr>
          <w:ilvl w:val="0"/>
          <w:numId w:val="3"/>
        </w:numPr>
        <w:bidi w:val="0"/>
        <w:rPr>
          <w:sz w:val="24"/>
          <w:szCs w:val="18"/>
        </w:rPr>
      </w:pPr>
      <w:bookmarkStart w:id="1" w:name="_Toc3293458"/>
      <w:r>
        <w:rPr>
          <w:rFonts w:hint="eastAsia"/>
          <w:sz w:val="24"/>
          <w:szCs w:val="18"/>
          <w:lang w:eastAsia="zh-CN"/>
        </w:rPr>
        <w:t>询比</w:t>
      </w:r>
      <w:r>
        <w:rPr>
          <w:sz w:val="24"/>
          <w:szCs w:val="18"/>
        </w:rPr>
        <w:t>文件名称</w:t>
      </w:r>
      <w:r>
        <w:rPr>
          <w:rFonts w:hint="eastAsia"/>
          <w:sz w:val="24"/>
          <w:szCs w:val="18"/>
        </w:rPr>
        <w:t>及</w:t>
      </w:r>
      <w:r>
        <w:rPr>
          <w:rFonts w:hint="eastAsia"/>
          <w:sz w:val="24"/>
          <w:szCs w:val="18"/>
          <w:lang w:eastAsia="zh-CN"/>
        </w:rPr>
        <w:t>询比</w:t>
      </w:r>
      <w:r>
        <w:rPr>
          <w:rFonts w:hint="eastAsia"/>
          <w:sz w:val="24"/>
          <w:szCs w:val="18"/>
        </w:rPr>
        <w:t>范围</w:t>
      </w:r>
      <w:bookmarkEnd w:id="1"/>
    </w:p>
    <w:p w14:paraId="77DA1DEC">
      <w:pPr>
        <w:keepNext w:val="0"/>
        <w:keepLines w:val="0"/>
        <w:pageBreakBefore w:val="0"/>
        <w:widowControl/>
        <w:kinsoku/>
        <w:wordWrap/>
        <w:overflowPunct/>
        <w:autoSpaceDE/>
        <w:autoSpaceDN/>
        <w:bidi w:val="0"/>
        <w:adjustRightInd/>
        <w:snapToGrid/>
        <w:spacing w:line="500" w:lineRule="exact"/>
        <w:ind w:firstLine="480" w:firstLineChars="200"/>
        <w:textAlignment w:val="auto"/>
        <w:rPr>
          <w:rStyle w:val="34"/>
          <w:rFonts w:hint="eastAsia" w:ascii="ˎ̥" w:hAnsi="ˎ̥"/>
          <w:lang w:val="en-US" w:eastAsia="zh-CN"/>
        </w:rPr>
      </w:pPr>
      <w:r>
        <w:rPr>
          <w:rFonts w:hint="eastAsia"/>
        </w:rPr>
        <w:t>2.1 工程内容：</w:t>
      </w:r>
      <w:r>
        <w:rPr>
          <w:rStyle w:val="34"/>
          <w:rFonts w:hint="eastAsia" w:ascii="ˎ̥" w:hAnsi="ˎ̥"/>
        </w:rPr>
        <w:t>赣州管理中心</w:t>
      </w:r>
      <w:r>
        <w:rPr>
          <w:rStyle w:val="34"/>
          <w:rFonts w:hint="eastAsia" w:ascii="ˎ̥" w:hAnsi="ˎ̥"/>
          <w:lang w:val="en-US" w:eastAsia="zh-CN"/>
        </w:rPr>
        <w:t>2024年报废养护固定资产</w:t>
      </w:r>
      <w:r>
        <w:rPr>
          <w:rStyle w:val="34"/>
          <w:rFonts w:hint="eastAsia" w:ascii="ˎ̥" w:hAnsi="ˎ̥"/>
        </w:rPr>
        <w:t>出售</w:t>
      </w:r>
      <w:r>
        <w:rPr>
          <w:rStyle w:val="34"/>
          <w:rFonts w:hint="eastAsia" w:ascii="ˎ̥" w:hAnsi="ˎ̥"/>
          <w:lang w:val="en-US" w:eastAsia="zh-CN"/>
        </w:rPr>
        <w:t>。</w:t>
      </w:r>
    </w:p>
    <w:p w14:paraId="26242370">
      <w:pPr>
        <w:keepNext w:val="0"/>
        <w:keepLines w:val="0"/>
        <w:pageBreakBefore w:val="0"/>
        <w:widowControl/>
        <w:kinsoku/>
        <w:wordWrap/>
        <w:overflowPunct/>
        <w:autoSpaceDE/>
        <w:autoSpaceDN/>
        <w:bidi w:val="0"/>
        <w:adjustRightInd/>
        <w:snapToGrid/>
        <w:spacing w:line="5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rPr>
        <w:t xml:space="preserve">2.2 </w:t>
      </w:r>
      <w:bookmarkStart w:id="2" w:name="_Toc3293460"/>
      <w:r>
        <w:rPr>
          <w:rFonts w:hint="eastAsia" w:ascii="宋体" w:hAnsi="宋体" w:eastAsia="宋体" w:cs="宋体"/>
          <w:lang w:val="en-US" w:eastAsia="zh-CN"/>
        </w:rPr>
        <w:t>出售标的明细：</w:t>
      </w:r>
    </w:p>
    <w:tbl>
      <w:tblPr>
        <w:tblStyle w:val="20"/>
        <w:tblW w:w="89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935"/>
        <w:gridCol w:w="1766"/>
        <w:gridCol w:w="655"/>
        <w:gridCol w:w="655"/>
        <w:gridCol w:w="1830"/>
        <w:gridCol w:w="1112"/>
      </w:tblGrid>
      <w:tr w14:paraId="35EFD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29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F9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资产名称</w:t>
            </w: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7CA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购置日期</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EBA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728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计量</w:t>
            </w:r>
          </w:p>
          <w:p w14:paraId="6AE98F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EC5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BDF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0D9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C0319">
            <w:pPr>
              <w:jc w:val="center"/>
              <w:rPr>
                <w:rFonts w:hint="eastAsia" w:ascii="宋体" w:hAnsi="宋体" w:eastAsia="宋体" w:cs="宋体"/>
                <w:b/>
                <w:bCs/>
                <w:i w:val="0"/>
                <w:iCs w:val="0"/>
                <w:color w:val="000000"/>
                <w:sz w:val="22"/>
                <w:szCs w:val="22"/>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72770">
            <w:pPr>
              <w:jc w:val="center"/>
              <w:rPr>
                <w:rFonts w:hint="eastAsia" w:ascii="宋体" w:hAnsi="宋体" w:eastAsia="宋体" w:cs="宋体"/>
                <w:b/>
                <w:bCs/>
                <w:i w:val="0"/>
                <w:iCs w:val="0"/>
                <w:color w:val="000000"/>
                <w:sz w:val="22"/>
                <w:szCs w:val="22"/>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B384">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88BD">
            <w:pPr>
              <w:jc w:val="center"/>
              <w:rPr>
                <w:rFonts w:hint="eastAsia" w:ascii="宋体" w:hAnsi="宋体" w:eastAsia="宋体" w:cs="宋体"/>
                <w:b/>
                <w:bCs/>
                <w:i w:val="0"/>
                <w:iCs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E6DD">
            <w:pPr>
              <w:jc w:val="center"/>
              <w:rPr>
                <w:rFonts w:hint="eastAsia" w:ascii="宋体" w:hAnsi="宋体" w:eastAsia="宋体" w:cs="宋体"/>
                <w:b/>
                <w:bCs/>
                <w:i w:val="0"/>
                <w:iCs w:val="0"/>
                <w:color w:val="000000"/>
                <w:sz w:val="22"/>
                <w:szCs w:val="22"/>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2A44C">
            <w:pPr>
              <w:jc w:val="center"/>
              <w:rPr>
                <w:rFonts w:hint="eastAsia" w:ascii="宋体" w:hAnsi="宋体" w:eastAsia="宋体" w:cs="宋体"/>
                <w:b/>
                <w:bCs/>
                <w:i w:val="0"/>
                <w:iCs w:val="0"/>
                <w:color w:val="000000"/>
                <w:sz w:val="22"/>
                <w:szCs w:val="22"/>
                <w:u w:val="none"/>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9A472">
            <w:pPr>
              <w:jc w:val="center"/>
              <w:rPr>
                <w:rFonts w:hint="eastAsia" w:ascii="宋体" w:hAnsi="宋体" w:eastAsia="宋体" w:cs="宋体"/>
                <w:b/>
                <w:bCs/>
                <w:i w:val="0"/>
                <w:iCs w:val="0"/>
                <w:color w:val="000000"/>
                <w:sz w:val="22"/>
                <w:szCs w:val="22"/>
                <w:u w:val="none"/>
              </w:rPr>
            </w:pPr>
          </w:p>
        </w:tc>
      </w:tr>
      <w:tr w14:paraId="45632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1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0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液压传动双缸热熔机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7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C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E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LS1000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D37E">
            <w:pPr>
              <w:jc w:val="center"/>
              <w:rPr>
                <w:rFonts w:hint="eastAsia" w:ascii="宋体" w:hAnsi="宋体" w:eastAsia="宋体" w:cs="宋体"/>
                <w:i w:val="0"/>
                <w:iCs w:val="0"/>
                <w:color w:val="000000"/>
                <w:sz w:val="20"/>
                <w:szCs w:val="20"/>
                <w:u w:val="none"/>
              </w:rPr>
            </w:pPr>
          </w:p>
        </w:tc>
      </w:tr>
      <w:tr w14:paraId="2E19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1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8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手推式热熔划线机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C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2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3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LS/150MR</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BE39">
            <w:pPr>
              <w:jc w:val="center"/>
              <w:rPr>
                <w:rFonts w:hint="eastAsia" w:ascii="宋体" w:hAnsi="宋体" w:eastAsia="宋体" w:cs="宋体"/>
                <w:i w:val="0"/>
                <w:iCs w:val="0"/>
                <w:color w:val="000000"/>
                <w:sz w:val="20"/>
                <w:szCs w:val="20"/>
                <w:u w:val="none"/>
              </w:rPr>
            </w:pPr>
          </w:p>
        </w:tc>
      </w:tr>
      <w:tr w14:paraId="2617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C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5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B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8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ED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YSGS220-260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2台1个编码</w:t>
            </w:r>
          </w:p>
        </w:tc>
      </w:tr>
      <w:tr w14:paraId="29819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E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4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路面切割机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4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2010年7月22日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F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A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CC70M/H</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F9B0E">
            <w:pPr>
              <w:jc w:val="center"/>
              <w:rPr>
                <w:rFonts w:hint="eastAsia" w:ascii="宋体" w:hAnsi="宋体" w:eastAsia="宋体" w:cs="宋体"/>
                <w:i w:val="0"/>
                <w:iCs w:val="0"/>
                <w:color w:val="000000"/>
                <w:sz w:val="20"/>
                <w:szCs w:val="20"/>
                <w:u w:val="none"/>
              </w:rPr>
            </w:pPr>
          </w:p>
        </w:tc>
      </w:tr>
      <w:tr w14:paraId="3300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3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C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路面切割机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2010年7月22日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0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9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B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CC70M/H</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0C49">
            <w:pPr>
              <w:jc w:val="center"/>
              <w:rPr>
                <w:rFonts w:hint="eastAsia" w:ascii="宋体" w:hAnsi="宋体" w:eastAsia="宋体" w:cs="宋体"/>
                <w:i w:val="0"/>
                <w:iCs w:val="0"/>
                <w:color w:val="000000"/>
                <w:sz w:val="20"/>
                <w:szCs w:val="20"/>
                <w:u w:val="none"/>
              </w:rPr>
            </w:pPr>
          </w:p>
        </w:tc>
      </w:tr>
      <w:tr w14:paraId="5247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2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2012年4月7日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5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8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辛姆赖PCR/30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560E">
            <w:pPr>
              <w:jc w:val="center"/>
              <w:rPr>
                <w:rFonts w:hint="eastAsia" w:ascii="宋体" w:hAnsi="宋体" w:eastAsia="宋体" w:cs="宋体"/>
                <w:i w:val="0"/>
                <w:iCs w:val="0"/>
                <w:color w:val="000000"/>
                <w:sz w:val="20"/>
                <w:szCs w:val="20"/>
                <w:u w:val="none"/>
              </w:rPr>
            </w:pPr>
          </w:p>
        </w:tc>
      </w:tr>
      <w:tr w14:paraId="3547C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D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2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固定强制式沥青混合料拌和设备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F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F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C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9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LTWBZ1000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C5EE">
            <w:pPr>
              <w:jc w:val="center"/>
              <w:rPr>
                <w:rFonts w:hint="eastAsia" w:ascii="宋体" w:hAnsi="宋体" w:eastAsia="宋体" w:cs="宋体"/>
                <w:i w:val="0"/>
                <w:iCs w:val="0"/>
                <w:color w:val="000000"/>
                <w:sz w:val="20"/>
                <w:szCs w:val="20"/>
                <w:u w:val="none"/>
              </w:rPr>
            </w:pPr>
          </w:p>
        </w:tc>
      </w:tr>
      <w:tr w14:paraId="1A4E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B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小压路机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5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2010年7月22日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厦工三明XG60051S</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E3DA">
            <w:pPr>
              <w:jc w:val="center"/>
              <w:rPr>
                <w:rFonts w:hint="eastAsia" w:ascii="宋体" w:hAnsi="宋体" w:eastAsia="宋体" w:cs="宋体"/>
                <w:i w:val="0"/>
                <w:iCs w:val="0"/>
                <w:color w:val="000000"/>
                <w:sz w:val="20"/>
                <w:szCs w:val="20"/>
                <w:u w:val="none"/>
              </w:rPr>
            </w:pPr>
          </w:p>
        </w:tc>
      </w:tr>
      <w:tr w14:paraId="5D14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5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4C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小压路机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0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2010年7月22日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C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7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B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厦工三明XG60051S</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60B2">
            <w:pPr>
              <w:jc w:val="center"/>
              <w:rPr>
                <w:rFonts w:hint="eastAsia" w:ascii="宋体" w:hAnsi="宋体" w:eastAsia="宋体" w:cs="宋体"/>
                <w:i w:val="0"/>
                <w:iCs w:val="0"/>
                <w:color w:val="000000"/>
                <w:sz w:val="20"/>
                <w:szCs w:val="20"/>
                <w:u w:val="none"/>
              </w:rPr>
            </w:pPr>
          </w:p>
        </w:tc>
      </w:tr>
      <w:tr w14:paraId="0DF7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4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D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吹风机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D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D4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1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KS865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11DB">
            <w:pPr>
              <w:jc w:val="center"/>
              <w:rPr>
                <w:rFonts w:hint="eastAsia" w:ascii="宋体" w:hAnsi="宋体" w:eastAsia="宋体" w:cs="宋体"/>
                <w:i w:val="0"/>
                <w:iCs w:val="0"/>
                <w:color w:val="000000"/>
                <w:sz w:val="20"/>
                <w:szCs w:val="20"/>
                <w:u w:val="none"/>
              </w:rPr>
            </w:pPr>
          </w:p>
        </w:tc>
      </w:tr>
      <w:tr w14:paraId="244E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5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5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空压机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C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2014年5月20日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F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9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开山W-2.8/5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8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2台1个编码</w:t>
            </w:r>
          </w:p>
        </w:tc>
      </w:tr>
      <w:tr w14:paraId="799E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D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B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沥青保温桶</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C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0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LTLBX/5.0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D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沥青砼保温桶</w:t>
            </w:r>
          </w:p>
        </w:tc>
      </w:tr>
      <w:tr w14:paraId="359E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C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沥青砼保温桶</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6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LTLBX/5.0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2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沥青保温桶</w:t>
            </w:r>
          </w:p>
        </w:tc>
      </w:tr>
      <w:tr w14:paraId="4193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E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E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沥青罐</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2010年11月1日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A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2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6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92BD">
            <w:pPr>
              <w:jc w:val="center"/>
              <w:rPr>
                <w:rFonts w:hint="eastAsia" w:ascii="宋体" w:hAnsi="宋体" w:eastAsia="宋体" w:cs="宋体"/>
                <w:i w:val="0"/>
                <w:iCs w:val="0"/>
                <w:color w:val="000000"/>
                <w:sz w:val="20"/>
                <w:szCs w:val="20"/>
                <w:u w:val="none"/>
              </w:rPr>
            </w:pPr>
          </w:p>
        </w:tc>
      </w:tr>
      <w:tr w14:paraId="15A90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8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4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A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2011年4月1日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2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DA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0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HJ-180型</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4694">
            <w:pPr>
              <w:jc w:val="center"/>
              <w:rPr>
                <w:rFonts w:hint="eastAsia" w:ascii="宋体" w:hAnsi="宋体" w:eastAsia="宋体" w:cs="宋体"/>
                <w:i w:val="0"/>
                <w:iCs w:val="0"/>
                <w:color w:val="000000"/>
                <w:sz w:val="20"/>
                <w:szCs w:val="20"/>
                <w:u w:val="none"/>
              </w:rPr>
            </w:pPr>
          </w:p>
        </w:tc>
      </w:tr>
      <w:tr w14:paraId="4C88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8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0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挤压泵</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2011年4月1日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5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3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9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3兆帕挤压式</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1BDB">
            <w:pPr>
              <w:jc w:val="center"/>
              <w:rPr>
                <w:rFonts w:hint="eastAsia" w:ascii="宋体" w:hAnsi="宋体" w:eastAsia="宋体" w:cs="宋体"/>
                <w:i w:val="0"/>
                <w:iCs w:val="0"/>
                <w:color w:val="000000"/>
                <w:sz w:val="20"/>
                <w:szCs w:val="20"/>
                <w:u w:val="none"/>
              </w:rPr>
            </w:pPr>
          </w:p>
        </w:tc>
      </w:tr>
      <w:tr w14:paraId="5DC10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5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A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堆高车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B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2011年8月1日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1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2吨</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FA7">
            <w:pPr>
              <w:jc w:val="center"/>
              <w:rPr>
                <w:rFonts w:hint="eastAsia" w:ascii="宋体" w:hAnsi="宋体" w:eastAsia="宋体" w:cs="宋体"/>
                <w:i w:val="0"/>
                <w:iCs w:val="0"/>
                <w:color w:val="000000"/>
                <w:sz w:val="20"/>
                <w:szCs w:val="20"/>
                <w:u w:val="none"/>
              </w:rPr>
            </w:pPr>
          </w:p>
        </w:tc>
      </w:tr>
      <w:tr w14:paraId="05EC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A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6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护栏立正矫正机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7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2012年9月11日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9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3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路鑫牌LZ</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92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护栏立柱矫正机</w:t>
            </w:r>
          </w:p>
        </w:tc>
      </w:tr>
      <w:tr w14:paraId="0B0A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E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中央分隔带绿篱修剪机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5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2012年11月21日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E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F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A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金力LL/Ⅱ</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BCB2">
            <w:pPr>
              <w:jc w:val="center"/>
              <w:rPr>
                <w:rFonts w:hint="eastAsia" w:ascii="宋体" w:hAnsi="宋体" w:eastAsia="宋体" w:cs="宋体"/>
                <w:i w:val="0"/>
                <w:iCs w:val="0"/>
                <w:color w:val="000000"/>
                <w:sz w:val="20"/>
                <w:szCs w:val="20"/>
                <w:u w:val="none"/>
              </w:rPr>
            </w:pPr>
          </w:p>
        </w:tc>
      </w:tr>
      <w:tr w14:paraId="6E8BD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2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绿篱修剪机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1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2012年8月11日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6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F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F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SLP600C</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A34B">
            <w:pPr>
              <w:jc w:val="center"/>
              <w:rPr>
                <w:rFonts w:hint="eastAsia" w:ascii="宋体" w:hAnsi="宋体" w:eastAsia="宋体" w:cs="宋体"/>
                <w:i w:val="0"/>
                <w:iCs w:val="0"/>
                <w:color w:val="000000"/>
                <w:sz w:val="20"/>
                <w:szCs w:val="20"/>
                <w:u w:val="none"/>
              </w:rPr>
            </w:pPr>
          </w:p>
        </w:tc>
      </w:tr>
      <w:tr w14:paraId="2116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7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A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4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2014年10月21日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9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4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1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C58">
            <w:pPr>
              <w:jc w:val="center"/>
              <w:rPr>
                <w:rFonts w:hint="eastAsia" w:ascii="宋体" w:hAnsi="宋体" w:eastAsia="宋体" w:cs="宋体"/>
                <w:i w:val="0"/>
                <w:iCs w:val="0"/>
                <w:color w:val="000000"/>
                <w:sz w:val="20"/>
                <w:szCs w:val="20"/>
                <w:u w:val="none"/>
              </w:rPr>
            </w:pPr>
          </w:p>
        </w:tc>
      </w:tr>
      <w:tr w14:paraId="0BA0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0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4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2014年6月6日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4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4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4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18F9">
            <w:pPr>
              <w:jc w:val="center"/>
              <w:rPr>
                <w:rFonts w:hint="eastAsia" w:ascii="宋体" w:hAnsi="宋体" w:eastAsia="宋体" w:cs="宋体"/>
                <w:i w:val="0"/>
                <w:iCs w:val="0"/>
                <w:color w:val="000000"/>
                <w:sz w:val="20"/>
                <w:szCs w:val="20"/>
                <w:u w:val="none"/>
              </w:rPr>
            </w:pPr>
          </w:p>
        </w:tc>
      </w:tr>
      <w:tr w14:paraId="352CC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8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D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4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2013年11月22日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4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E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3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A29">
            <w:pPr>
              <w:jc w:val="center"/>
              <w:rPr>
                <w:rFonts w:hint="eastAsia" w:ascii="宋体" w:hAnsi="宋体" w:eastAsia="宋体" w:cs="宋体"/>
                <w:i w:val="0"/>
                <w:iCs w:val="0"/>
                <w:color w:val="000000"/>
                <w:sz w:val="20"/>
                <w:szCs w:val="20"/>
                <w:u w:val="none"/>
              </w:rPr>
            </w:pPr>
          </w:p>
        </w:tc>
      </w:tr>
      <w:tr w14:paraId="10C5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7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73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割灌机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9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2013年5月18日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0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6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A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TU43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1CF0">
            <w:pPr>
              <w:jc w:val="center"/>
              <w:rPr>
                <w:rFonts w:hint="eastAsia" w:ascii="宋体" w:hAnsi="宋体" w:eastAsia="宋体" w:cs="宋体"/>
                <w:i w:val="0"/>
                <w:iCs w:val="0"/>
                <w:color w:val="000000"/>
                <w:sz w:val="20"/>
                <w:szCs w:val="20"/>
                <w:u w:val="none"/>
              </w:rPr>
            </w:pPr>
          </w:p>
        </w:tc>
      </w:tr>
      <w:tr w14:paraId="319C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9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6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打草机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F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2012年8月8日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C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0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SP43-W</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F572">
            <w:pPr>
              <w:jc w:val="center"/>
              <w:rPr>
                <w:rFonts w:hint="eastAsia" w:ascii="宋体" w:hAnsi="宋体" w:eastAsia="宋体" w:cs="宋体"/>
                <w:i w:val="0"/>
                <w:iCs w:val="0"/>
                <w:color w:val="000000"/>
                <w:sz w:val="20"/>
                <w:szCs w:val="20"/>
                <w:u w:val="none"/>
              </w:rPr>
            </w:pPr>
          </w:p>
        </w:tc>
      </w:tr>
      <w:tr w14:paraId="52CB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4A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发电机组</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2014年5月1日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A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7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8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12KW</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BBE6">
            <w:pPr>
              <w:jc w:val="center"/>
              <w:rPr>
                <w:rFonts w:hint="eastAsia" w:ascii="宋体" w:hAnsi="宋体" w:eastAsia="宋体" w:cs="宋体"/>
                <w:i w:val="0"/>
                <w:iCs w:val="0"/>
                <w:color w:val="000000"/>
                <w:sz w:val="20"/>
                <w:szCs w:val="20"/>
                <w:u w:val="none"/>
              </w:rPr>
            </w:pPr>
          </w:p>
        </w:tc>
      </w:tr>
      <w:tr w14:paraId="1EA20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D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8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4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2010年11月1日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C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A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汽油5.5KW</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CB7">
            <w:pPr>
              <w:jc w:val="center"/>
              <w:rPr>
                <w:rFonts w:hint="eastAsia" w:ascii="宋体" w:hAnsi="宋体" w:eastAsia="宋体" w:cs="宋体"/>
                <w:i w:val="0"/>
                <w:iCs w:val="0"/>
                <w:color w:val="000000"/>
                <w:sz w:val="20"/>
                <w:szCs w:val="20"/>
                <w:u w:val="none"/>
              </w:rPr>
            </w:pPr>
          </w:p>
        </w:tc>
      </w:tr>
      <w:tr w14:paraId="3660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E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除雪铲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E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2012年9月20日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6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A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16MXHZ5063JGKA</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C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5FB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6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2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扫雪滚刷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7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2012年9月20日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4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F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E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HHR5168GQX</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FB4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1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撒布机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E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2012年10月15日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D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D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阜新永生YSSB080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5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E30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33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挖掘装载机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4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2006年1月5日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1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E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7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JCB4CXJCB</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4EE">
            <w:pPr>
              <w:jc w:val="center"/>
              <w:rPr>
                <w:rFonts w:hint="eastAsia" w:ascii="宋体" w:hAnsi="宋体" w:eastAsia="宋体" w:cs="宋体"/>
                <w:i w:val="0"/>
                <w:iCs w:val="0"/>
                <w:color w:val="000000"/>
                <w:sz w:val="20"/>
                <w:szCs w:val="20"/>
                <w:u w:val="none"/>
              </w:rPr>
            </w:pPr>
          </w:p>
        </w:tc>
      </w:tr>
      <w:tr w14:paraId="2180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8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4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挖掘装载机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4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2006年1月5日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5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E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JCB4CXJCB</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0E7B">
            <w:pPr>
              <w:jc w:val="center"/>
              <w:rPr>
                <w:rFonts w:hint="eastAsia" w:ascii="宋体" w:hAnsi="宋体" w:eastAsia="宋体" w:cs="宋体"/>
                <w:i w:val="0"/>
                <w:iCs w:val="0"/>
                <w:color w:val="000000"/>
                <w:sz w:val="20"/>
                <w:szCs w:val="20"/>
                <w:u w:val="none"/>
              </w:rPr>
            </w:pPr>
          </w:p>
        </w:tc>
      </w:tr>
      <w:tr w14:paraId="209BA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94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8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大众帕萨特-赣M65937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1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2003年12月11日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C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C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SVW7203API</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FC68">
            <w:pPr>
              <w:jc w:val="center"/>
              <w:rPr>
                <w:rFonts w:hint="eastAsia" w:ascii="宋体" w:hAnsi="宋体" w:eastAsia="宋体" w:cs="宋体"/>
                <w:i w:val="0"/>
                <w:iCs w:val="0"/>
                <w:color w:val="000000"/>
                <w:sz w:val="20"/>
                <w:szCs w:val="20"/>
                <w:u w:val="none"/>
              </w:rPr>
            </w:pPr>
          </w:p>
        </w:tc>
      </w:tr>
      <w:tr w14:paraId="2C2A4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2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江铃标准双排座-赣M02868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D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2010年6月7日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E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3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JX1031TSA3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8C7">
            <w:pPr>
              <w:jc w:val="center"/>
              <w:rPr>
                <w:rFonts w:hint="eastAsia" w:ascii="宋体" w:hAnsi="宋体" w:eastAsia="宋体" w:cs="宋体"/>
                <w:i w:val="0"/>
                <w:iCs w:val="0"/>
                <w:color w:val="000000"/>
                <w:sz w:val="20"/>
                <w:szCs w:val="20"/>
                <w:u w:val="none"/>
              </w:rPr>
            </w:pPr>
          </w:p>
        </w:tc>
      </w:tr>
      <w:tr w14:paraId="21C64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3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F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庆铃标准双排座-赣M72067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A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2010年10月21日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1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QL10408EWR1（助力转向）</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1709">
            <w:pPr>
              <w:jc w:val="center"/>
              <w:rPr>
                <w:rFonts w:hint="eastAsia" w:ascii="宋体" w:hAnsi="宋体" w:eastAsia="宋体" w:cs="宋体"/>
                <w:i w:val="0"/>
                <w:iCs w:val="0"/>
                <w:color w:val="000000"/>
                <w:sz w:val="20"/>
                <w:szCs w:val="20"/>
                <w:u w:val="none"/>
              </w:rPr>
            </w:pPr>
          </w:p>
        </w:tc>
      </w:tr>
      <w:tr w14:paraId="3256C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9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2E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江铃标准双排座-赣M02867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7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2010年6月7日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9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2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2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JX1031TSA3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9E89">
            <w:pPr>
              <w:jc w:val="center"/>
              <w:rPr>
                <w:rFonts w:hint="eastAsia" w:ascii="宋体" w:hAnsi="宋体" w:eastAsia="宋体" w:cs="宋体"/>
                <w:i w:val="0"/>
                <w:iCs w:val="0"/>
                <w:color w:val="000000"/>
                <w:sz w:val="20"/>
                <w:szCs w:val="20"/>
                <w:u w:val="none"/>
              </w:rPr>
            </w:pPr>
          </w:p>
        </w:tc>
      </w:tr>
      <w:tr w14:paraId="5D976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2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9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恒合牌补路王-赣M05513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2010年11月1日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2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3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0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HHR5162LYH</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B43">
            <w:pPr>
              <w:jc w:val="center"/>
              <w:rPr>
                <w:rFonts w:hint="eastAsia" w:ascii="宋体" w:hAnsi="宋体" w:eastAsia="宋体" w:cs="宋体"/>
                <w:i w:val="0"/>
                <w:iCs w:val="0"/>
                <w:color w:val="000000"/>
                <w:sz w:val="20"/>
                <w:szCs w:val="20"/>
                <w:u w:val="none"/>
              </w:rPr>
            </w:pPr>
          </w:p>
        </w:tc>
      </w:tr>
      <w:tr w14:paraId="38D8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2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F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高空作业车-赣M05998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4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2009年12月1日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7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3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XHZ5054JGKZ</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0416">
            <w:pPr>
              <w:jc w:val="center"/>
              <w:rPr>
                <w:rFonts w:hint="eastAsia" w:ascii="宋体" w:hAnsi="宋体" w:eastAsia="宋体" w:cs="宋体"/>
                <w:i w:val="0"/>
                <w:iCs w:val="0"/>
                <w:color w:val="000000"/>
                <w:sz w:val="20"/>
                <w:szCs w:val="20"/>
                <w:u w:val="none"/>
              </w:rPr>
            </w:pPr>
          </w:p>
        </w:tc>
      </w:tr>
      <w:tr w14:paraId="74E18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C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1E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高空作业车-赣M06637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D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2012年7月12日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6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8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19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NJJ5072TQX</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C75F">
            <w:pPr>
              <w:jc w:val="center"/>
              <w:rPr>
                <w:rFonts w:hint="eastAsia" w:ascii="宋体" w:hAnsi="宋体" w:eastAsia="宋体" w:cs="宋体"/>
                <w:i w:val="0"/>
                <w:iCs w:val="0"/>
                <w:color w:val="FF0000"/>
                <w:sz w:val="20"/>
                <w:szCs w:val="20"/>
                <w:u w:val="none"/>
              </w:rPr>
            </w:pPr>
          </w:p>
        </w:tc>
      </w:tr>
      <w:tr w14:paraId="22D2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E6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B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护栏抢修车-赣M06759</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6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2012年8月17日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8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7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ZLJ5163GQXTE3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E7C8">
            <w:pPr>
              <w:jc w:val="center"/>
              <w:rPr>
                <w:rFonts w:hint="eastAsia" w:ascii="宋体" w:hAnsi="宋体" w:eastAsia="宋体" w:cs="宋体"/>
                <w:i w:val="0"/>
                <w:iCs w:val="0"/>
                <w:color w:val="000000"/>
                <w:sz w:val="20"/>
                <w:szCs w:val="20"/>
                <w:u w:val="none"/>
              </w:rPr>
            </w:pPr>
          </w:p>
        </w:tc>
      </w:tr>
      <w:tr w14:paraId="3FFC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C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洒水车-赣B11348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CA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2012年12月22日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1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5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A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中联重科ZLJ5163GQXTE3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BD9F">
            <w:pPr>
              <w:jc w:val="center"/>
              <w:rPr>
                <w:rFonts w:hint="eastAsia" w:ascii="宋体" w:hAnsi="宋体" w:eastAsia="宋体" w:cs="宋体"/>
                <w:i w:val="0"/>
                <w:iCs w:val="0"/>
                <w:color w:val="FF0000"/>
                <w:sz w:val="20"/>
                <w:szCs w:val="20"/>
                <w:u w:val="none"/>
              </w:rPr>
            </w:pPr>
          </w:p>
        </w:tc>
      </w:tr>
      <w:tr w14:paraId="1678A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F1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洒水车-赣B11343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2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2012年12月22日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6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2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中联重科ZLJ5163GQXTE3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BDFD">
            <w:pPr>
              <w:jc w:val="center"/>
              <w:rPr>
                <w:rFonts w:hint="eastAsia" w:ascii="宋体" w:hAnsi="宋体" w:eastAsia="宋体" w:cs="宋体"/>
                <w:i w:val="0"/>
                <w:iCs w:val="0"/>
                <w:color w:val="000000"/>
                <w:sz w:val="20"/>
                <w:szCs w:val="20"/>
                <w:u w:val="none"/>
              </w:rPr>
            </w:pPr>
          </w:p>
        </w:tc>
      </w:tr>
      <w:tr w14:paraId="3651D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B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25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洒水车-赣B11378</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B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2012年12月22日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3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C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0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中联重科ZLJ5163GQXTE3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AE23B">
            <w:pPr>
              <w:jc w:val="center"/>
              <w:rPr>
                <w:rFonts w:hint="eastAsia" w:ascii="宋体" w:hAnsi="宋体" w:eastAsia="宋体" w:cs="宋体"/>
                <w:i w:val="0"/>
                <w:iCs w:val="0"/>
                <w:color w:val="000000"/>
                <w:sz w:val="20"/>
                <w:szCs w:val="20"/>
                <w:u w:val="none"/>
              </w:rPr>
            </w:pPr>
          </w:p>
        </w:tc>
      </w:tr>
      <w:tr w14:paraId="6A31B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C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F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郑州日产瑞奇多功能连体皮卡-赣M69302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2010年10月20日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6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E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A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ZN5023XXYH2X（墨绿色）</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C9D">
            <w:pPr>
              <w:jc w:val="center"/>
              <w:rPr>
                <w:rFonts w:hint="eastAsia" w:ascii="宋体" w:hAnsi="宋体" w:eastAsia="宋体" w:cs="宋体"/>
                <w:i w:val="0"/>
                <w:iCs w:val="0"/>
                <w:color w:val="000000"/>
                <w:sz w:val="20"/>
                <w:szCs w:val="20"/>
                <w:u w:val="none"/>
              </w:rPr>
            </w:pPr>
          </w:p>
        </w:tc>
      </w:tr>
      <w:tr w14:paraId="0565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E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庆铃工程车-赣M64171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D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2012年8月1日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E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8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6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LF5042XGC</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3A8E">
            <w:pPr>
              <w:jc w:val="center"/>
              <w:rPr>
                <w:rFonts w:hint="eastAsia" w:ascii="宋体" w:hAnsi="宋体" w:eastAsia="宋体" w:cs="宋体"/>
                <w:i w:val="0"/>
                <w:iCs w:val="0"/>
                <w:color w:val="000000"/>
                <w:sz w:val="20"/>
                <w:szCs w:val="20"/>
                <w:u w:val="none"/>
              </w:rPr>
            </w:pPr>
          </w:p>
        </w:tc>
      </w:tr>
      <w:tr w14:paraId="4505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F0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D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7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2011年9月19日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B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95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F5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JX1031TSAA3</w:t>
            </w:r>
          </w:p>
          <w:p w14:paraId="6A0D5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赣M76482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1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实物在罗坳养护站</w:t>
            </w:r>
          </w:p>
        </w:tc>
      </w:tr>
      <w:tr w14:paraId="1E94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4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4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2011年9月19日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7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2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0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JX1041TSG23</w:t>
            </w:r>
          </w:p>
          <w:p w14:paraId="16677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赣M76422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D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实物在罗坳养护站</w:t>
            </w:r>
          </w:p>
        </w:tc>
      </w:tr>
      <w:tr w14:paraId="339C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C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9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F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2010年6月7日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8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B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8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JX1031TSA3</w:t>
            </w:r>
          </w:p>
          <w:p w14:paraId="7DDBB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赣M02866</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7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实物在罗坳养护站</w:t>
            </w:r>
          </w:p>
        </w:tc>
      </w:tr>
      <w:tr w14:paraId="2EF4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C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7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2010年6月7日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D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A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4B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JX1031TSA3</w:t>
            </w:r>
          </w:p>
          <w:p w14:paraId="7A127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赣M02860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3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实物在唐江养护站</w:t>
            </w:r>
          </w:p>
        </w:tc>
      </w:tr>
      <w:tr w14:paraId="7382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2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6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液压扩张器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2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2012年11月6日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C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D62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2C26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98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F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2004年5月21日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E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651A6">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0DEB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E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0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水泥混凝土搅拌设备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3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2013年11月5日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3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6A4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1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2BA1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B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2E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手扶式单钢轮压路机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B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2008年12月30日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7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6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E88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8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5DCAA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7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6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实验仪器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C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2004年12月25日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9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4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5541">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217E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0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8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八度平整度仪</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6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2010年11月26日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5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4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FEE4">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19CB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2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C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实验仪器</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1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2005年5月16日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1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172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E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5D4D1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B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F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全站仪</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7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2004年12月25日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7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6B52">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4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0B08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B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D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隧道购机电设备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A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2010年4月1日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6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5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4AA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D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43827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5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6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电焊机</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2004年5月21日</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3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5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81A5">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B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实物在巾石养护站</w:t>
            </w:r>
          </w:p>
        </w:tc>
      </w:tr>
      <w:tr w14:paraId="6552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8D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28D">
            <w:pPr>
              <w:jc w:val="center"/>
              <w:rPr>
                <w:rFonts w:hint="eastAsia" w:ascii="宋体" w:hAnsi="宋体" w:eastAsia="宋体" w:cs="宋体"/>
                <w:i w:val="0"/>
                <w:iCs w:val="0"/>
                <w:color w:val="000000"/>
                <w:sz w:val="20"/>
                <w:szCs w:val="20"/>
                <w:u w:val="none"/>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64C7F">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A25D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cs="宋体"/>
                <w:i w:val="0"/>
                <w:iCs w:val="0"/>
                <w:color w:val="000000"/>
                <w:kern w:val="0"/>
                <w:sz w:val="20"/>
                <w:szCs w:val="20"/>
                <w:u w:val="none"/>
                <w:lang w:val="en-US" w:eastAsia="zh-CN" w:bidi="ar"/>
              </w:rPr>
              <w:t>61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E0A">
            <w:pPr>
              <w:jc w:val="cente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E4ED">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2B0B">
            <w:pPr>
              <w:jc w:val="center"/>
              <w:rPr>
                <w:rFonts w:hint="eastAsia" w:ascii="宋体" w:hAnsi="宋体" w:eastAsia="宋体" w:cs="宋体"/>
                <w:i w:val="0"/>
                <w:iCs w:val="0"/>
                <w:color w:val="000000"/>
                <w:sz w:val="20"/>
                <w:szCs w:val="20"/>
                <w:u w:val="none"/>
              </w:rPr>
            </w:pPr>
          </w:p>
        </w:tc>
      </w:tr>
    </w:tbl>
    <w:p w14:paraId="7E29F40B">
      <w:pPr>
        <w:keepNext w:val="0"/>
        <w:keepLines w:val="0"/>
        <w:pageBreakBefore w:val="0"/>
        <w:widowControl/>
        <w:kinsoku/>
        <w:wordWrap/>
        <w:overflowPunct/>
        <w:autoSpaceDE/>
        <w:autoSpaceDN/>
        <w:bidi w:val="0"/>
        <w:adjustRightInd/>
        <w:snapToGrid/>
        <w:spacing w:line="500" w:lineRule="exact"/>
        <w:ind w:firstLine="440" w:firstLineChars="200"/>
        <w:textAlignment w:val="auto"/>
        <w:rPr>
          <w:rFonts w:hint="eastAsia" w:ascii="宋体" w:hAnsi="宋体" w:eastAsia="宋体" w:cs="宋体"/>
          <w:sz w:val="22"/>
          <w:szCs w:val="22"/>
        </w:rPr>
      </w:pPr>
    </w:p>
    <w:p w14:paraId="42521FE0">
      <w:pPr>
        <w:keepNext w:val="0"/>
        <w:keepLines w:val="0"/>
        <w:pageBreakBefore w:val="0"/>
        <w:widowControl/>
        <w:kinsoku/>
        <w:wordWrap/>
        <w:overflowPunct/>
        <w:autoSpaceDE/>
        <w:autoSpaceDN/>
        <w:bidi w:val="0"/>
        <w:adjustRightInd/>
        <w:snapToGrid/>
        <w:spacing w:line="50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特别</w:t>
      </w:r>
      <w:r>
        <w:rPr>
          <w:rFonts w:hint="eastAsia" w:ascii="宋体" w:hAnsi="宋体" w:eastAsia="宋体" w:cs="宋体"/>
          <w:sz w:val="22"/>
          <w:szCs w:val="22"/>
          <w:lang w:val="en-US" w:eastAsia="zh-CN"/>
        </w:rPr>
        <w:t>提示</w:t>
      </w:r>
      <w:r>
        <w:rPr>
          <w:rFonts w:hint="eastAsia" w:ascii="宋体" w:hAnsi="宋体" w:eastAsia="宋体" w:cs="宋体"/>
          <w:sz w:val="22"/>
          <w:szCs w:val="22"/>
        </w:rPr>
        <w:t>：</w:t>
      </w:r>
    </w:p>
    <w:p w14:paraId="6112F89E">
      <w:pPr>
        <w:keepNext w:val="0"/>
        <w:keepLines w:val="0"/>
        <w:pageBreakBefore w:val="0"/>
        <w:widowControl/>
        <w:kinsoku/>
        <w:wordWrap/>
        <w:overflowPunct/>
        <w:autoSpaceDE/>
        <w:autoSpaceDN/>
        <w:bidi w:val="0"/>
        <w:adjustRightInd/>
        <w:snapToGrid/>
        <w:spacing w:line="500" w:lineRule="exact"/>
        <w:ind w:firstLine="440" w:firstLineChars="2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lang w:eastAsia="zh-CN"/>
        </w:rPr>
        <w:t>）</w:t>
      </w:r>
      <w:r>
        <w:rPr>
          <w:rFonts w:hint="eastAsia" w:ascii="宋体" w:hAnsi="宋体" w:eastAsia="宋体" w:cs="宋体"/>
          <w:sz w:val="22"/>
          <w:szCs w:val="22"/>
        </w:rPr>
        <w:t>本次</w:t>
      </w:r>
      <w:r>
        <w:rPr>
          <w:rFonts w:hint="eastAsia" w:ascii="宋体" w:hAnsi="宋体" w:eastAsia="宋体" w:cs="宋体"/>
          <w:sz w:val="22"/>
          <w:szCs w:val="22"/>
          <w:lang w:eastAsia="zh-CN"/>
        </w:rPr>
        <w:t>出售</w:t>
      </w:r>
      <w:r>
        <w:rPr>
          <w:rFonts w:hint="eastAsia" w:ascii="宋体" w:hAnsi="宋体" w:eastAsia="宋体" w:cs="宋体"/>
          <w:sz w:val="22"/>
          <w:szCs w:val="22"/>
        </w:rPr>
        <w:t>标的物不带车牌</w:t>
      </w:r>
      <w:r>
        <w:rPr>
          <w:rFonts w:hint="eastAsia" w:ascii="宋体" w:hAnsi="宋体" w:eastAsia="宋体" w:cs="宋体"/>
          <w:sz w:val="22"/>
          <w:szCs w:val="22"/>
          <w:lang w:eastAsia="zh-CN"/>
        </w:rPr>
        <w:t>出售</w:t>
      </w:r>
      <w:r>
        <w:rPr>
          <w:rFonts w:hint="eastAsia" w:ascii="宋体" w:hAnsi="宋体" w:eastAsia="宋体" w:cs="宋体"/>
          <w:sz w:val="22"/>
          <w:szCs w:val="22"/>
        </w:rPr>
        <w:t>，车牌将统一注销。</w:t>
      </w:r>
      <w:r>
        <w:rPr>
          <w:rFonts w:hint="eastAsia" w:ascii="宋体" w:hAnsi="宋体" w:eastAsia="宋体" w:cs="宋体"/>
          <w:sz w:val="22"/>
          <w:szCs w:val="22"/>
          <w:lang w:val="en-US" w:eastAsia="zh-CN"/>
        </w:rPr>
        <w:t>出售</w:t>
      </w:r>
      <w:r>
        <w:rPr>
          <w:rFonts w:hint="eastAsia" w:ascii="宋体" w:hAnsi="宋体" w:eastAsia="宋体" w:cs="宋体"/>
          <w:sz w:val="22"/>
          <w:szCs w:val="22"/>
        </w:rPr>
        <w:t>成交后，买受人须依法依规拆解</w:t>
      </w:r>
      <w:r>
        <w:rPr>
          <w:rFonts w:hint="eastAsia" w:ascii="宋体" w:hAnsi="宋体" w:eastAsia="宋体" w:cs="宋体"/>
          <w:sz w:val="22"/>
          <w:szCs w:val="22"/>
          <w:lang w:eastAsia="zh-CN"/>
        </w:rPr>
        <w:t>出售</w:t>
      </w:r>
      <w:r>
        <w:rPr>
          <w:rFonts w:hint="eastAsia" w:ascii="宋体" w:hAnsi="宋体" w:eastAsia="宋体" w:cs="宋体"/>
          <w:sz w:val="22"/>
          <w:szCs w:val="22"/>
        </w:rPr>
        <w:t>标的物，严禁拼装组装或整车对外销售</w:t>
      </w:r>
      <w:r>
        <w:rPr>
          <w:rFonts w:hint="eastAsia" w:ascii="宋体" w:hAnsi="宋体" w:eastAsia="宋体" w:cs="宋体"/>
          <w:sz w:val="22"/>
          <w:szCs w:val="22"/>
          <w:lang w:eastAsia="zh-CN"/>
        </w:rPr>
        <w:t>。</w:t>
      </w:r>
    </w:p>
    <w:p w14:paraId="2F17BF11">
      <w:pPr>
        <w:keepNext w:val="0"/>
        <w:keepLines w:val="0"/>
        <w:pageBreakBefore w:val="0"/>
        <w:widowControl/>
        <w:kinsoku/>
        <w:wordWrap/>
        <w:overflowPunct/>
        <w:autoSpaceDE/>
        <w:autoSpaceDN/>
        <w:bidi w:val="0"/>
        <w:adjustRightInd/>
        <w:snapToGrid/>
        <w:spacing w:line="50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（2）标的物</w:t>
      </w:r>
      <w:r>
        <w:rPr>
          <w:rFonts w:hint="eastAsia" w:cs="宋体"/>
          <w:sz w:val="22"/>
          <w:szCs w:val="22"/>
          <w:lang w:val="en-US" w:eastAsia="zh-CN"/>
        </w:rPr>
        <w:t>规格</w:t>
      </w:r>
      <w:r>
        <w:rPr>
          <w:rFonts w:hint="eastAsia" w:ascii="宋体" w:hAnsi="宋体" w:eastAsia="宋体" w:cs="宋体"/>
          <w:sz w:val="22"/>
          <w:szCs w:val="22"/>
          <w:lang w:val="en-US" w:eastAsia="zh-CN"/>
        </w:rPr>
        <w:t>、型号等具体信息以实物现状为准。</w:t>
      </w:r>
      <w:r>
        <w:rPr>
          <w:rFonts w:hint="eastAsia" w:ascii="宋体" w:hAnsi="宋体" w:eastAsia="宋体" w:cs="宋体"/>
          <w:sz w:val="22"/>
          <w:szCs w:val="22"/>
          <w:lang w:eastAsia="zh-CN"/>
        </w:rPr>
        <w:t>出售</w:t>
      </w:r>
      <w:r>
        <w:rPr>
          <w:rFonts w:hint="eastAsia" w:ascii="宋体" w:hAnsi="宋体" w:eastAsia="宋体" w:cs="宋体"/>
          <w:sz w:val="22"/>
          <w:szCs w:val="22"/>
        </w:rPr>
        <w:t>人不承担本次</w:t>
      </w:r>
      <w:r>
        <w:rPr>
          <w:rFonts w:hint="eastAsia" w:ascii="宋体" w:hAnsi="宋体" w:eastAsia="宋体" w:cs="宋体"/>
          <w:sz w:val="22"/>
          <w:szCs w:val="22"/>
          <w:lang w:eastAsia="zh-CN"/>
        </w:rPr>
        <w:t>出售</w:t>
      </w:r>
      <w:r>
        <w:rPr>
          <w:rFonts w:hint="eastAsia" w:ascii="宋体" w:hAnsi="宋体" w:eastAsia="宋体" w:cs="宋体"/>
          <w:sz w:val="22"/>
          <w:szCs w:val="22"/>
        </w:rPr>
        <w:t>的任何瑕疵担保责任，有意</w:t>
      </w:r>
      <w:r>
        <w:rPr>
          <w:rFonts w:hint="eastAsia" w:ascii="宋体" w:hAnsi="宋体" w:eastAsia="宋体" w:cs="宋体"/>
          <w:sz w:val="22"/>
          <w:szCs w:val="22"/>
          <w:lang w:val="en-US" w:eastAsia="zh-CN"/>
        </w:rPr>
        <w:t>买受</w:t>
      </w:r>
      <w:r>
        <w:rPr>
          <w:rFonts w:hint="eastAsia" w:ascii="宋体" w:hAnsi="宋体" w:eastAsia="宋体" w:cs="宋体"/>
          <w:sz w:val="22"/>
          <w:szCs w:val="22"/>
        </w:rPr>
        <w:t>者</w:t>
      </w:r>
      <w:r>
        <w:rPr>
          <w:rFonts w:hint="eastAsia" w:ascii="宋体" w:hAnsi="宋体" w:eastAsia="宋体" w:cs="宋体"/>
          <w:sz w:val="22"/>
          <w:szCs w:val="22"/>
          <w:lang w:val="en-US" w:eastAsia="zh-CN"/>
        </w:rPr>
        <w:t>可</w:t>
      </w:r>
      <w:r>
        <w:rPr>
          <w:rFonts w:hint="eastAsia" w:ascii="宋体" w:hAnsi="宋体" w:eastAsia="宋体" w:cs="宋体"/>
          <w:sz w:val="22"/>
          <w:szCs w:val="22"/>
        </w:rPr>
        <w:t>实地查看标的物，</w:t>
      </w:r>
      <w:r>
        <w:rPr>
          <w:rFonts w:hint="eastAsia" w:ascii="宋体" w:hAnsi="宋体" w:eastAsia="宋体" w:cs="宋体"/>
          <w:sz w:val="22"/>
          <w:szCs w:val="22"/>
          <w:lang w:val="en-US" w:eastAsia="zh-CN"/>
        </w:rPr>
        <w:t>未查</w:t>
      </w:r>
      <w:r>
        <w:rPr>
          <w:rFonts w:hint="eastAsia" w:ascii="宋体" w:hAnsi="宋体" w:eastAsia="宋体" w:cs="宋体"/>
          <w:sz w:val="22"/>
          <w:szCs w:val="22"/>
        </w:rPr>
        <w:t>看标的买</w:t>
      </w:r>
      <w:r>
        <w:rPr>
          <w:rFonts w:hint="eastAsia" w:ascii="宋体" w:hAnsi="宋体" w:eastAsia="宋体" w:cs="宋体"/>
          <w:sz w:val="22"/>
          <w:szCs w:val="22"/>
          <w:lang w:val="en-US" w:eastAsia="zh-CN"/>
        </w:rPr>
        <w:t>受</w:t>
      </w:r>
      <w:r>
        <w:rPr>
          <w:rFonts w:hint="eastAsia" w:ascii="宋体" w:hAnsi="宋体" w:eastAsia="宋体" w:cs="宋体"/>
          <w:sz w:val="22"/>
          <w:szCs w:val="22"/>
        </w:rPr>
        <w:t>人视为对本</w:t>
      </w:r>
      <w:r>
        <w:rPr>
          <w:rFonts w:hint="eastAsia" w:ascii="宋体" w:hAnsi="宋体" w:eastAsia="宋体" w:cs="宋体"/>
          <w:sz w:val="22"/>
          <w:szCs w:val="22"/>
          <w:lang w:val="en-US" w:eastAsia="zh-CN"/>
        </w:rPr>
        <w:t>次出售</w:t>
      </w:r>
      <w:r>
        <w:rPr>
          <w:rFonts w:hint="eastAsia" w:ascii="宋体" w:hAnsi="宋体" w:eastAsia="宋体" w:cs="宋体"/>
          <w:sz w:val="22"/>
          <w:szCs w:val="22"/>
        </w:rPr>
        <w:t>标的实物现状予以确认及认可，责任自负。</w:t>
      </w:r>
    </w:p>
    <w:p w14:paraId="6C10DCD9">
      <w:pPr>
        <w:ind w:firstLine="482" w:firstLineChars="200"/>
        <w:rPr>
          <w:rFonts w:hint="eastAsia" w:ascii="宋体" w:hAnsi="Times New Roman" w:eastAsia="宋体" w:cs="Times New Roman"/>
          <w:b/>
          <w:bCs/>
          <w:sz w:val="24"/>
          <w:szCs w:val="18"/>
        </w:rPr>
      </w:pPr>
      <w:r>
        <w:rPr>
          <w:rFonts w:hint="eastAsia" w:ascii="宋体" w:hAnsi="Times New Roman" w:eastAsia="宋体" w:cs="Times New Roman"/>
          <w:b/>
          <w:bCs/>
          <w:sz w:val="24"/>
          <w:szCs w:val="18"/>
        </w:rPr>
        <w:t>3.</w:t>
      </w:r>
      <w:bookmarkStart w:id="3" w:name="_Toc299050159"/>
      <w:bookmarkStart w:id="4" w:name="_Toc519166579"/>
      <w:r>
        <w:rPr>
          <w:rFonts w:hint="eastAsia" w:ascii="宋体" w:hAnsi="Times New Roman" w:eastAsia="宋体" w:cs="Times New Roman"/>
          <w:b/>
          <w:bCs/>
          <w:sz w:val="24"/>
          <w:szCs w:val="18"/>
          <w:lang w:eastAsia="zh-CN"/>
        </w:rPr>
        <w:t xml:space="preserve"> </w:t>
      </w:r>
      <w:r>
        <w:rPr>
          <w:rFonts w:hint="eastAsia" w:ascii="宋体" w:hAnsi="Times New Roman" w:eastAsia="宋体" w:cs="Times New Roman"/>
          <w:b/>
          <w:bCs/>
          <w:sz w:val="24"/>
          <w:szCs w:val="18"/>
          <w:lang w:val="en-US" w:eastAsia="zh-CN"/>
        </w:rPr>
        <w:t>应价人</w:t>
      </w:r>
      <w:r>
        <w:rPr>
          <w:rFonts w:hint="eastAsia" w:ascii="宋体" w:hAnsi="Times New Roman" w:eastAsia="宋体" w:cs="Times New Roman"/>
          <w:b/>
          <w:bCs/>
          <w:sz w:val="24"/>
          <w:szCs w:val="18"/>
          <w:lang w:eastAsia="zh-CN"/>
        </w:rPr>
        <w:t>条件</w:t>
      </w:r>
    </w:p>
    <w:p w14:paraId="703D569D">
      <w:pPr>
        <w:spacing w:line="500" w:lineRule="exact"/>
        <w:ind w:firstLine="480" w:firstLineChars="200"/>
        <w:rPr>
          <w:rFonts w:hint="eastAsia"/>
          <w:bCs/>
          <w:color w:val="000000"/>
          <w:lang w:eastAsia="zh-CN"/>
        </w:rPr>
      </w:pPr>
      <w:r>
        <w:rPr>
          <w:rFonts w:hint="eastAsia"/>
          <w:bCs/>
          <w:color w:val="000000"/>
          <w:lang w:val="en-US" w:eastAsia="zh-CN"/>
        </w:rPr>
        <w:t xml:space="preserve">3.1 </w:t>
      </w:r>
      <w:r>
        <w:rPr>
          <w:rFonts w:hint="eastAsia"/>
          <w:bCs/>
          <w:color w:val="000000"/>
        </w:rPr>
        <w:t>凡具有独立民事行为能力的法人、组织及其他机构均可参加</w:t>
      </w:r>
      <w:r>
        <w:rPr>
          <w:rFonts w:hint="eastAsia"/>
          <w:bCs/>
          <w:color w:val="000000"/>
          <w:lang w:eastAsia="zh-CN"/>
        </w:rPr>
        <w:t>。</w:t>
      </w:r>
    </w:p>
    <w:p w14:paraId="270D106D">
      <w:pPr>
        <w:spacing w:line="500" w:lineRule="exact"/>
        <w:ind w:firstLine="480" w:firstLineChars="200"/>
        <w:rPr>
          <w:rFonts w:hint="eastAsia" w:ascii="宋体" w:hAnsi="宋体" w:eastAsia="宋体" w:cs="宋体"/>
          <w:bCs/>
          <w:color w:val="000000"/>
          <w:lang w:val="en-US" w:eastAsia="zh-CN"/>
        </w:rPr>
      </w:pPr>
      <w:r>
        <w:rPr>
          <w:rFonts w:hint="eastAsia"/>
          <w:bCs/>
          <w:color w:val="000000"/>
          <w:lang w:val="en-US" w:eastAsia="zh-CN"/>
        </w:rPr>
        <w:t>3.2 应价人资格要求：</w:t>
      </w:r>
      <w:r>
        <w:rPr>
          <w:rFonts w:hint="eastAsia" w:ascii="宋体" w:hAnsi="宋体" w:eastAsia="宋体" w:cs="宋体"/>
          <w:bCs/>
          <w:color w:val="000000"/>
          <w:u w:val="single"/>
        </w:rPr>
        <w:t>具备报废机动车回收拆解企业资质</w:t>
      </w:r>
      <w:r>
        <w:rPr>
          <w:rFonts w:hint="eastAsia" w:ascii="宋体" w:hAnsi="宋体" w:eastAsia="宋体" w:cs="宋体"/>
          <w:bCs/>
          <w:color w:val="000000"/>
          <w:u w:val="single"/>
          <w:lang w:val="en-US" w:eastAsia="zh-CN"/>
        </w:rPr>
        <w:t>。</w:t>
      </w:r>
    </w:p>
    <w:p w14:paraId="5DCFA38F">
      <w:pPr>
        <w:spacing w:line="500" w:lineRule="exact"/>
        <w:ind w:firstLine="480" w:firstLineChars="200"/>
        <w:rPr>
          <w:rFonts w:hint="eastAsia" w:eastAsia="宋体"/>
          <w:lang w:eastAsia="zh-CN"/>
        </w:rPr>
      </w:pPr>
      <w:r>
        <w:rPr>
          <w:rFonts w:hint="eastAsia"/>
          <w:bCs/>
          <w:color w:val="000000"/>
          <w:lang w:val="en-US" w:eastAsia="zh-CN"/>
        </w:rPr>
        <w:t>3.3 应价</w:t>
      </w:r>
      <w:r>
        <w:rPr>
          <w:rFonts w:hint="eastAsia"/>
          <w:bCs/>
          <w:color w:val="000000"/>
        </w:rPr>
        <w:t>人《营业执照》</w:t>
      </w:r>
      <w:r>
        <w:rPr>
          <w:rFonts w:hint="eastAsia"/>
          <w:bCs/>
          <w:color w:val="000000"/>
          <w:lang w:eastAsia="zh-CN"/>
        </w:rPr>
        <w:t>、</w:t>
      </w:r>
      <w:r>
        <w:rPr>
          <w:rFonts w:hint="eastAsia"/>
          <w:bCs/>
          <w:color w:val="000000"/>
        </w:rPr>
        <w:t>《报废汽车回收拆解企业资格认定证书》等相关经营批准证书应在行政审批有效期内，如资质证书超出行政审批</w:t>
      </w:r>
      <w:r>
        <w:rPr>
          <w:rFonts w:hint="eastAsia"/>
          <w:bCs/>
          <w:color w:val="000000"/>
          <w:lang w:eastAsia="zh-CN"/>
        </w:rPr>
        <w:t>批准的</w:t>
      </w:r>
      <w:r>
        <w:rPr>
          <w:rFonts w:hint="eastAsia"/>
          <w:bCs/>
          <w:color w:val="000000"/>
        </w:rPr>
        <w:t>有效期限，则应提供行业主管部门出具相关证明</w:t>
      </w:r>
      <w:r>
        <w:rPr>
          <w:rFonts w:hint="eastAsia"/>
          <w:bCs/>
          <w:color w:val="000000"/>
          <w:lang w:eastAsia="zh-CN"/>
        </w:rPr>
        <w:t>。</w:t>
      </w:r>
    </w:p>
    <w:p w14:paraId="44BF2765">
      <w:pPr>
        <w:spacing w:line="500" w:lineRule="exact"/>
        <w:ind w:firstLine="480" w:firstLineChars="200"/>
        <w:rPr>
          <w:rFonts w:hint="eastAsia"/>
          <w:bCs/>
          <w:color w:val="000000"/>
          <w:lang w:eastAsia="zh-CN"/>
        </w:rPr>
      </w:pPr>
      <w:r>
        <w:rPr>
          <w:rFonts w:hint="eastAsia"/>
          <w:bCs/>
          <w:color w:val="000000"/>
          <w:lang w:val="en-US" w:eastAsia="zh-CN"/>
        </w:rPr>
        <w:t xml:space="preserve">3.4 </w:t>
      </w:r>
      <w:r>
        <w:rPr>
          <w:rFonts w:hint="eastAsia"/>
          <w:bCs/>
          <w:color w:val="000000"/>
        </w:rPr>
        <w:t>不接受联合体</w:t>
      </w:r>
      <w:r>
        <w:rPr>
          <w:rFonts w:hint="eastAsia"/>
          <w:bCs/>
          <w:color w:val="000000"/>
          <w:lang w:val="en-US" w:eastAsia="zh-CN"/>
        </w:rPr>
        <w:t>应价</w:t>
      </w:r>
      <w:r>
        <w:rPr>
          <w:rFonts w:hint="eastAsia"/>
          <w:bCs/>
          <w:color w:val="000000"/>
          <w:lang w:eastAsia="zh-CN"/>
        </w:rPr>
        <w:t>。</w:t>
      </w:r>
    </w:p>
    <w:p w14:paraId="59804723">
      <w:pPr>
        <w:pStyle w:val="3"/>
        <w:bidi w:val="0"/>
        <w:rPr>
          <w:rFonts w:hint="eastAsia" w:ascii="宋体" w:hAnsi="Times New Roman" w:eastAsia="宋体" w:cs="Times New Roman"/>
          <w:sz w:val="24"/>
          <w:szCs w:val="18"/>
        </w:rPr>
      </w:pPr>
      <w:r>
        <w:rPr>
          <w:rFonts w:hint="eastAsia" w:ascii="宋体" w:hAnsi="Times New Roman" w:eastAsia="宋体" w:cs="Times New Roman"/>
          <w:sz w:val="24"/>
          <w:szCs w:val="18"/>
          <w:lang w:val="en-US" w:eastAsia="zh-CN"/>
        </w:rPr>
        <w:t xml:space="preserve">4. </w:t>
      </w:r>
      <w:r>
        <w:rPr>
          <w:rFonts w:hint="eastAsia" w:ascii="宋体" w:hAnsi="Times New Roman" w:eastAsia="宋体" w:cs="Times New Roman"/>
          <w:sz w:val="24"/>
          <w:szCs w:val="18"/>
          <w:lang w:eastAsia="zh-CN"/>
        </w:rPr>
        <w:t>询比</w:t>
      </w:r>
      <w:r>
        <w:rPr>
          <w:rFonts w:hint="eastAsia" w:ascii="宋体" w:hAnsi="Times New Roman" w:eastAsia="宋体" w:cs="Times New Roman"/>
          <w:sz w:val="24"/>
          <w:szCs w:val="18"/>
        </w:rPr>
        <w:t>文件的获取</w:t>
      </w:r>
      <w:bookmarkEnd w:id="2"/>
      <w:bookmarkEnd w:id="3"/>
      <w:bookmarkEnd w:id="4"/>
    </w:p>
    <w:p w14:paraId="3B65D7D3">
      <w:pPr>
        <w:spacing w:line="500" w:lineRule="exact"/>
        <w:ind w:firstLine="480" w:firstLineChars="200"/>
        <w:rPr>
          <w:rFonts w:hint="eastAsia"/>
          <w:bCs/>
          <w:color w:val="000000"/>
        </w:rPr>
      </w:pPr>
      <w:r>
        <w:rPr>
          <w:rFonts w:hint="eastAsia"/>
          <w:lang w:val="en-US" w:eastAsia="zh-CN"/>
        </w:rPr>
        <w:t>4</w:t>
      </w:r>
      <w:r>
        <w:rPr>
          <w:rFonts w:hint="eastAsia"/>
        </w:rPr>
        <w:t>.1</w:t>
      </w:r>
      <w:r>
        <w:rPr>
          <w:rFonts w:hint="eastAsia"/>
          <w:lang w:val="en-US" w:eastAsia="zh-CN"/>
        </w:rPr>
        <w:t xml:space="preserve"> </w:t>
      </w:r>
      <w:r>
        <w:rPr>
          <w:rFonts w:ascii="宋体" w:hAnsi="宋体"/>
          <w:szCs w:val="21"/>
        </w:rPr>
        <w:t>凡有意参加</w:t>
      </w:r>
      <w:r>
        <w:rPr>
          <w:rFonts w:hint="eastAsia" w:ascii="宋体" w:hAnsi="宋体"/>
          <w:szCs w:val="21"/>
        </w:rPr>
        <w:t>本次</w:t>
      </w:r>
      <w:r>
        <w:rPr>
          <w:rFonts w:ascii="宋体" w:hAnsi="宋体"/>
          <w:szCs w:val="21"/>
        </w:rPr>
        <w:t>询</w:t>
      </w:r>
      <w:r>
        <w:rPr>
          <w:rFonts w:hint="eastAsia"/>
          <w:szCs w:val="21"/>
          <w:lang w:val="en-US" w:eastAsia="zh-CN"/>
        </w:rPr>
        <w:t>比</w:t>
      </w:r>
      <w:r>
        <w:rPr>
          <w:rFonts w:ascii="宋体" w:hAnsi="宋体"/>
          <w:szCs w:val="21"/>
        </w:rPr>
        <w:t>的</w:t>
      </w:r>
      <w:r>
        <w:rPr>
          <w:rFonts w:hint="eastAsia" w:ascii="宋体" w:hAnsi="宋体"/>
          <w:szCs w:val="21"/>
          <w:lang w:eastAsia="zh-CN"/>
        </w:rPr>
        <w:t>应价人</w:t>
      </w:r>
      <w:r>
        <w:rPr>
          <w:rFonts w:ascii="宋体" w:hAnsi="宋体"/>
          <w:szCs w:val="21"/>
        </w:rPr>
        <w:t>，请于</w:t>
      </w:r>
      <w:r>
        <w:rPr>
          <w:rFonts w:ascii="宋体" w:hAnsi="宋体"/>
          <w:szCs w:val="21"/>
          <w:u w:val="single"/>
        </w:rPr>
        <w:t>202</w:t>
      </w:r>
      <w:r>
        <w:rPr>
          <w:rFonts w:hint="eastAsia"/>
          <w:szCs w:val="21"/>
          <w:u w:val="single"/>
          <w:lang w:val="en-US" w:eastAsia="zh-CN"/>
        </w:rPr>
        <w:t>4</w:t>
      </w:r>
      <w:r>
        <w:rPr>
          <w:rFonts w:ascii="宋体" w:hAnsi="宋体"/>
          <w:szCs w:val="21"/>
          <w:u w:val="single"/>
        </w:rPr>
        <w:t>年</w:t>
      </w:r>
      <w:r>
        <w:rPr>
          <w:rFonts w:hint="eastAsia"/>
          <w:szCs w:val="21"/>
          <w:u w:val="single"/>
          <w:lang w:val="en-US" w:eastAsia="zh-CN"/>
        </w:rPr>
        <w:t>10</w:t>
      </w:r>
      <w:r>
        <w:rPr>
          <w:rFonts w:ascii="宋体" w:hAnsi="宋体"/>
          <w:szCs w:val="21"/>
          <w:u w:val="single"/>
        </w:rPr>
        <w:t>月</w:t>
      </w:r>
      <w:r>
        <w:rPr>
          <w:rFonts w:hint="eastAsia"/>
          <w:szCs w:val="21"/>
          <w:u w:val="single"/>
          <w:lang w:val="en-US" w:eastAsia="zh-CN"/>
        </w:rPr>
        <w:t>12</w:t>
      </w:r>
      <w:r>
        <w:rPr>
          <w:rFonts w:ascii="宋体" w:hAnsi="宋体"/>
          <w:szCs w:val="21"/>
          <w:u w:val="single"/>
        </w:rPr>
        <w:t>日</w:t>
      </w:r>
      <w:r>
        <w:rPr>
          <w:rFonts w:hint="eastAsia" w:ascii="宋体" w:hAnsi="宋体"/>
          <w:szCs w:val="21"/>
          <w:u w:val="single"/>
        </w:rPr>
        <w:t>8时00分</w:t>
      </w:r>
      <w:r>
        <w:rPr>
          <w:rFonts w:ascii="宋体" w:hAnsi="宋体"/>
          <w:szCs w:val="21"/>
          <w:u w:val="single"/>
        </w:rPr>
        <w:t>至</w:t>
      </w:r>
      <w:r>
        <w:rPr>
          <w:rFonts w:hint="eastAsia"/>
          <w:szCs w:val="21"/>
          <w:u w:val="single"/>
          <w:lang w:val="en-US" w:eastAsia="zh-CN"/>
        </w:rPr>
        <w:t>10</w:t>
      </w:r>
      <w:r>
        <w:rPr>
          <w:rFonts w:ascii="宋体" w:hAnsi="宋体"/>
          <w:szCs w:val="21"/>
          <w:u w:val="single"/>
        </w:rPr>
        <w:t>月</w:t>
      </w:r>
      <w:r>
        <w:rPr>
          <w:rFonts w:hint="eastAsia"/>
          <w:szCs w:val="21"/>
          <w:u w:val="single"/>
          <w:lang w:val="en-US" w:eastAsia="zh-CN"/>
        </w:rPr>
        <w:t>15</w:t>
      </w:r>
      <w:r>
        <w:rPr>
          <w:rFonts w:ascii="宋体" w:hAnsi="宋体"/>
          <w:szCs w:val="21"/>
          <w:u w:val="single"/>
        </w:rPr>
        <w:t>日</w:t>
      </w:r>
      <w:r>
        <w:rPr>
          <w:rFonts w:hint="eastAsia" w:ascii="宋体" w:hAnsi="宋体"/>
          <w:szCs w:val="21"/>
          <w:u w:val="single"/>
          <w:lang w:val="en-US" w:eastAsia="zh-CN"/>
        </w:rPr>
        <w:t>17</w:t>
      </w:r>
      <w:r>
        <w:rPr>
          <w:rFonts w:hint="eastAsia" w:ascii="宋体" w:hAnsi="宋体"/>
          <w:szCs w:val="21"/>
          <w:u w:val="single"/>
        </w:rPr>
        <w:t>时00分</w:t>
      </w:r>
      <w:r>
        <w:rPr>
          <w:rFonts w:hint="eastAsia"/>
          <w:szCs w:val="21"/>
          <w:u w:val="single"/>
          <w:lang w:val="en-US" w:eastAsia="zh-CN"/>
        </w:rPr>
        <w:t>(仅工作日）</w:t>
      </w:r>
      <w:r>
        <w:rPr>
          <w:rFonts w:hint="eastAsia"/>
          <w:bCs/>
          <w:color w:val="000000"/>
        </w:rPr>
        <w:t>将企业营业执照、</w:t>
      </w:r>
      <w:r>
        <w:rPr>
          <w:rFonts w:hint="eastAsia"/>
        </w:rPr>
        <w:t>单位介绍信（如有）、经办人身份证、响应报名表彩色扫描件发送至电子邮箱：</w:t>
      </w:r>
      <w:r>
        <w:rPr>
          <w:rFonts w:hint="eastAsia"/>
          <w:bCs/>
          <w:color w:val="000000"/>
        </w:rPr>
        <w:fldChar w:fldCharType="begin"/>
      </w:r>
      <w:r>
        <w:rPr>
          <w:rFonts w:hint="eastAsia"/>
          <w:bCs/>
          <w:color w:val="000000"/>
        </w:rPr>
        <w:instrText xml:space="preserve"> HYPERLINK "mailto:63046515@qq.com。发送电子邮件时，请注明\“赣州管理中心2021年路面养护工程沥青路面铣刨料出售+响应人名称+联系人姓名+联系电话\”。询价人核实响应人递交的材料后，询价采购文件将统一以邮件形式发至响应人报名邮箱内。响应人收到询价采购文件后请及时回复确认。" </w:instrText>
      </w:r>
      <w:r>
        <w:rPr>
          <w:rFonts w:hint="eastAsia"/>
          <w:bCs/>
          <w:color w:val="000000"/>
        </w:rPr>
        <w:fldChar w:fldCharType="separate"/>
      </w:r>
      <w:r>
        <w:rPr>
          <w:rFonts w:hint="eastAsia"/>
          <w:bCs/>
          <w:color w:val="000000"/>
          <w:lang w:val="en-US" w:eastAsia="zh-CN"/>
        </w:rPr>
        <w:t>475333352</w:t>
      </w:r>
      <w:r>
        <w:rPr>
          <w:rFonts w:hint="eastAsia"/>
          <w:bCs/>
          <w:color w:val="000000"/>
        </w:rPr>
        <w:t>@qq.com。发送电子邮件时，请注明</w:t>
      </w:r>
      <w:r>
        <w:rPr>
          <w:rFonts w:hint="eastAsia"/>
          <w:bCs/>
          <w:color w:val="000000"/>
          <w:u w:val="single"/>
        </w:rPr>
        <w:t>“</w:t>
      </w:r>
      <w:r>
        <w:rPr>
          <w:rFonts w:hint="eastAsia"/>
          <w:bCs/>
          <w:color w:val="000000"/>
          <w:u w:val="single"/>
          <w:lang w:val="en-US" w:eastAsia="zh-CN"/>
        </w:rPr>
        <w:t>报废养护固定资产</w:t>
      </w:r>
      <w:r>
        <w:rPr>
          <w:rFonts w:hint="eastAsia"/>
          <w:bCs/>
          <w:color w:val="000000"/>
          <w:u w:val="single"/>
        </w:rPr>
        <w:t>出售+</w:t>
      </w:r>
      <w:r>
        <w:rPr>
          <w:rFonts w:hint="eastAsia"/>
          <w:bCs/>
          <w:color w:val="000000"/>
          <w:u w:val="single"/>
          <w:lang w:eastAsia="zh-CN"/>
        </w:rPr>
        <w:t>应价人</w:t>
      </w:r>
      <w:r>
        <w:rPr>
          <w:rFonts w:hint="eastAsia"/>
          <w:bCs/>
          <w:color w:val="000000"/>
          <w:u w:val="single"/>
        </w:rPr>
        <w:t>名称+联系人姓名+联系电话”</w:t>
      </w:r>
      <w:r>
        <w:rPr>
          <w:rFonts w:hint="eastAsia"/>
          <w:bCs/>
          <w:color w:val="000000"/>
        </w:rPr>
        <w:t>。</w:t>
      </w:r>
      <w:r>
        <w:rPr>
          <w:rFonts w:hint="eastAsia"/>
          <w:bCs/>
          <w:color w:val="000000"/>
          <w:lang w:eastAsia="zh-CN"/>
        </w:rPr>
        <w:t>采购人</w:t>
      </w:r>
      <w:r>
        <w:rPr>
          <w:rFonts w:hint="eastAsia"/>
          <w:bCs/>
          <w:color w:val="000000"/>
        </w:rPr>
        <w:t>核实</w:t>
      </w:r>
      <w:r>
        <w:rPr>
          <w:rFonts w:hint="eastAsia"/>
          <w:bCs/>
          <w:color w:val="000000"/>
          <w:lang w:eastAsia="zh-CN"/>
        </w:rPr>
        <w:t>应价人</w:t>
      </w:r>
      <w:r>
        <w:rPr>
          <w:rFonts w:hint="eastAsia"/>
          <w:bCs/>
          <w:color w:val="000000"/>
        </w:rPr>
        <w:t>递交的材料后，</w:t>
      </w:r>
      <w:r>
        <w:rPr>
          <w:rFonts w:hint="eastAsia"/>
          <w:bCs/>
          <w:color w:val="000000"/>
          <w:lang w:eastAsia="zh-CN"/>
        </w:rPr>
        <w:t>询比文件</w:t>
      </w:r>
      <w:r>
        <w:rPr>
          <w:rFonts w:hint="eastAsia"/>
          <w:bCs/>
          <w:color w:val="000000"/>
        </w:rPr>
        <w:t>将统一以邮件形式发至</w:t>
      </w:r>
      <w:r>
        <w:rPr>
          <w:rFonts w:hint="eastAsia"/>
          <w:bCs/>
          <w:color w:val="000000"/>
          <w:lang w:eastAsia="zh-CN"/>
        </w:rPr>
        <w:t>应价人</w:t>
      </w:r>
      <w:r>
        <w:rPr>
          <w:rFonts w:hint="eastAsia"/>
          <w:bCs/>
          <w:color w:val="000000"/>
        </w:rPr>
        <w:t>报名邮箱内。</w:t>
      </w:r>
      <w:r>
        <w:rPr>
          <w:rFonts w:hint="eastAsia"/>
          <w:bCs/>
          <w:color w:val="000000"/>
          <w:lang w:eastAsia="zh-CN"/>
        </w:rPr>
        <w:t>应价人</w:t>
      </w:r>
      <w:r>
        <w:rPr>
          <w:rFonts w:hint="eastAsia"/>
          <w:bCs/>
          <w:color w:val="000000"/>
        </w:rPr>
        <w:t>收到</w:t>
      </w:r>
      <w:r>
        <w:rPr>
          <w:rFonts w:hint="eastAsia"/>
          <w:bCs/>
          <w:color w:val="000000"/>
          <w:lang w:eastAsia="zh-CN"/>
        </w:rPr>
        <w:t>询比文件</w:t>
      </w:r>
      <w:r>
        <w:rPr>
          <w:rFonts w:hint="eastAsia"/>
          <w:bCs/>
          <w:color w:val="000000"/>
        </w:rPr>
        <w:t>后请及时回复确认。</w:t>
      </w:r>
      <w:r>
        <w:rPr>
          <w:rFonts w:hint="eastAsia"/>
          <w:bCs/>
          <w:color w:val="000000"/>
        </w:rPr>
        <w:fldChar w:fldCharType="end"/>
      </w:r>
    </w:p>
    <w:p w14:paraId="7F9A5374">
      <w:pPr>
        <w:spacing w:line="500" w:lineRule="exact"/>
        <w:ind w:firstLine="480" w:firstLineChars="200"/>
      </w:pPr>
      <w:r>
        <w:rPr>
          <w:rFonts w:hint="eastAsia"/>
          <w:bCs/>
          <w:color w:val="000000"/>
          <w:lang w:val="en-US" w:eastAsia="zh-CN"/>
        </w:rPr>
        <w:t>4</w:t>
      </w:r>
      <w:r>
        <w:rPr>
          <w:rFonts w:hint="eastAsia"/>
          <w:bCs/>
          <w:color w:val="000000"/>
        </w:rPr>
        <w:t>.2</w:t>
      </w:r>
      <w:r>
        <w:rPr>
          <w:rFonts w:hint="eastAsia"/>
        </w:rPr>
        <w:t xml:space="preserve"> </w:t>
      </w:r>
      <w:r>
        <w:rPr>
          <w:rFonts w:hint="eastAsia"/>
          <w:lang w:eastAsia="zh-CN"/>
        </w:rPr>
        <w:t>询比</w:t>
      </w:r>
      <w:r>
        <w:rPr>
          <w:rFonts w:hint="eastAsia"/>
        </w:rPr>
        <w:t>文件每份售价0元，售后不退。</w:t>
      </w:r>
    </w:p>
    <w:p w14:paraId="5D3FB0CB">
      <w:pPr>
        <w:pStyle w:val="3"/>
        <w:bidi w:val="0"/>
        <w:rPr>
          <w:rFonts w:hint="eastAsia" w:ascii="宋体" w:hAnsi="Times New Roman" w:eastAsia="宋体" w:cs="Times New Roman"/>
          <w:sz w:val="24"/>
          <w:szCs w:val="18"/>
          <w:lang w:val="en-US" w:eastAsia="zh-CN"/>
        </w:rPr>
      </w:pPr>
      <w:bookmarkStart w:id="5" w:name="_Toc299050160"/>
      <w:bookmarkStart w:id="6" w:name="_Toc519166580"/>
      <w:bookmarkStart w:id="7" w:name="_Toc3293461"/>
      <w:r>
        <w:rPr>
          <w:rFonts w:hint="eastAsia" w:ascii="宋体" w:hAnsi="Times New Roman" w:eastAsia="宋体" w:cs="Times New Roman"/>
          <w:sz w:val="24"/>
          <w:szCs w:val="18"/>
          <w:lang w:val="en-US" w:eastAsia="zh-CN"/>
        </w:rPr>
        <w:t>5. 应价文件的递交及相关事宜</w:t>
      </w:r>
      <w:bookmarkEnd w:id="5"/>
      <w:bookmarkEnd w:id="6"/>
      <w:bookmarkEnd w:id="7"/>
    </w:p>
    <w:p w14:paraId="0B3ADEE1">
      <w:pPr>
        <w:spacing w:line="500" w:lineRule="exact"/>
        <w:ind w:firstLine="420"/>
      </w:pPr>
      <w:r>
        <w:rPr>
          <w:rFonts w:hint="eastAsia"/>
          <w:lang w:val="en-US" w:eastAsia="zh-CN"/>
        </w:rPr>
        <w:t>5</w:t>
      </w:r>
      <w:r>
        <w:t>.1</w:t>
      </w:r>
      <w:r>
        <w:rPr>
          <w:rFonts w:hint="eastAsia"/>
          <w:lang w:eastAsia="zh-CN"/>
        </w:rPr>
        <w:t>采购人</w:t>
      </w:r>
      <w:r>
        <w:rPr>
          <w:rFonts w:hint="eastAsia"/>
        </w:rPr>
        <w:t>不组织现场踏勘，也不召开</w:t>
      </w:r>
      <w:r>
        <w:rPr>
          <w:rFonts w:hint="eastAsia"/>
          <w:lang w:eastAsia="zh-CN"/>
        </w:rPr>
        <w:t>询比</w:t>
      </w:r>
      <w:r>
        <w:rPr>
          <w:rFonts w:hint="eastAsia"/>
        </w:rPr>
        <w:t>预备会。</w:t>
      </w:r>
      <w:r>
        <w:rPr>
          <w:rFonts w:hint="eastAsia" w:ascii="宋体" w:hAnsi="宋体"/>
          <w:szCs w:val="21"/>
        </w:rPr>
        <w:t>如应价人认为需要现场</w:t>
      </w:r>
      <w:r>
        <w:rPr>
          <w:rFonts w:hint="eastAsia" w:ascii="宋体" w:hAnsi="宋体"/>
          <w:szCs w:val="21"/>
          <w:lang w:val="en-US" w:eastAsia="zh-CN"/>
        </w:rPr>
        <w:t>现场踏勘</w:t>
      </w:r>
      <w:r>
        <w:rPr>
          <w:rFonts w:hint="eastAsia" w:ascii="宋体" w:hAnsi="宋体"/>
          <w:szCs w:val="21"/>
        </w:rPr>
        <w:t>，采购人将予以配合，费用由应价人自理；在现场考察过程中，应价人如果发生人身伤亡、财物或其它损失，不论何种原因所造成，采购人均不负责。</w:t>
      </w:r>
    </w:p>
    <w:p w14:paraId="34027C58">
      <w:pPr>
        <w:spacing w:line="500" w:lineRule="exact"/>
        <w:ind w:firstLine="480" w:firstLineChars="200"/>
        <w:rPr>
          <w:rFonts w:hint="eastAsia"/>
        </w:rPr>
      </w:pPr>
      <w:r>
        <w:rPr>
          <w:rFonts w:hint="eastAsia"/>
          <w:lang w:val="en-US" w:eastAsia="zh-CN"/>
        </w:rPr>
        <w:t>5</w:t>
      </w:r>
      <w:r>
        <w:t xml:space="preserve">.2 </w:t>
      </w:r>
      <w:r>
        <w:rPr>
          <w:rFonts w:hint="eastAsia"/>
          <w:lang w:eastAsia="zh-CN"/>
        </w:rPr>
        <w:t>应价文件</w:t>
      </w:r>
      <w:r>
        <w:rPr>
          <w:rFonts w:hint="eastAsia"/>
        </w:rPr>
        <w:t>递交截止时间为</w:t>
      </w:r>
      <w:r>
        <w:rPr>
          <w:u w:val="single"/>
        </w:rPr>
        <w:t>20</w:t>
      </w:r>
      <w:r>
        <w:rPr>
          <w:rFonts w:hint="eastAsia"/>
          <w:u w:val="single"/>
        </w:rPr>
        <w:t>2</w:t>
      </w:r>
      <w:r>
        <w:rPr>
          <w:rFonts w:hint="eastAsia"/>
          <w:u w:val="single"/>
          <w:lang w:val="en-US" w:eastAsia="zh-CN"/>
        </w:rPr>
        <w:t>4</w:t>
      </w:r>
      <w:r>
        <w:rPr>
          <w:rFonts w:hint="eastAsia"/>
          <w:u w:val="single"/>
        </w:rPr>
        <w:t>年</w:t>
      </w:r>
      <w:r>
        <w:rPr>
          <w:rFonts w:hint="eastAsia"/>
          <w:u w:val="single"/>
          <w:lang w:val="en-US" w:eastAsia="zh-CN"/>
        </w:rPr>
        <w:t>10</w:t>
      </w:r>
      <w:r>
        <w:rPr>
          <w:rFonts w:hint="eastAsia"/>
          <w:u w:val="single"/>
        </w:rPr>
        <w:t>月</w:t>
      </w:r>
      <w:r>
        <w:rPr>
          <w:rFonts w:hint="eastAsia"/>
          <w:u w:val="single"/>
          <w:lang w:val="en-US" w:eastAsia="zh-CN"/>
        </w:rPr>
        <w:t>18</w:t>
      </w:r>
      <w:r>
        <w:rPr>
          <w:rFonts w:hint="eastAsia"/>
          <w:u w:val="single"/>
        </w:rPr>
        <w:t>日</w:t>
      </w:r>
      <w:r>
        <w:rPr>
          <w:rFonts w:hint="eastAsia"/>
          <w:u w:val="single"/>
          <w:lang w:val="en-US" w:eastAsia="zh-CN"/>
        </w:rPr>
        <w:t>9</w:t>
      </w:r>
      <w:r>
        <w:rPr>
          <w:rFonts w:hint="eastAsia"/>
          <w:u w:val="single"/>
        </w:rPr>
        <w:t>时</w:t>
      </w:r>
      <w:r>
        <w:rPr>
          <w:rFonts w:hint="eastAsia"/>
          <w:u w:val="single"/>
          <w:lang w:val="en-US" w:eastAsia="zh-CN"/>
        </w:rPr>
        <w:t>3</w:t>
      </w:r>
      <w:r>
        <w:rPr>
          <w:rFonts w:hint="eastAsia"/>
          <w:u w:val="single"/>
        </w:rPr>
        <w:t>0分，响应</w:t>
      </w:r>
      <w:r>
        <w:rPr>
          <w:rFonts w:hint="eastAsia"/>
          <w:u w:val="single"/>
          <w:lang w:eastAsia="zh-CN"/>
        </w:rPr>
        <w:t>应价人</w:t>
      </w:r>
      <w:r>
        <w:rPr>
          <w:rFonts w:hint="eastAsia"/>
          <w:u w:val="single"/>
        </w:rPr>
        <w:t>应于当日</w:t>
      </w:r>
      <w:r>
        <w:rPr>
          <w:rFonts w:hint="eastAsia"/>
          <w:u w:val="single"/>
          <w:lang w:val="en-US" w:eastAsia="zh-CN"/>
        </w:rPr>
        <w:t>9</w:t>
      </w:r>
      <w:r>
        <w:rPr>
          <w:rFonts w:hint="eastAsia"/>
          <w:u w:val="single"/>
        </w:rPr>
        <w:t>时</w:t>
      </w:r>
      <w:r>
        <w:rPr>
          <w:rFonts w:hint="eastAsia"/>
          <w:u w:val="single"/>
          <w:lang w:val="en-US" w:eastAsia="zh-CN"/>
        </w:rPr>
        <w:t>0</w:t>
      </w:r>
      <w:r>
        <w:rPr>
          <w:u w:val="single"/>
        </w:rPr>
        <w:t>0</w:t>
      </w:r>
      <w:r>
        <w:rPr>
          <w:rFonts w:hint="eastAsia"/>
          <w:u w:val="single"/>
        </w:rPr>
        <w:t>分至</w:t>
      </w:r>
      <w:r>
        <w:rPr>
          <w:rFonts w:hint="eastAsia"/>
          <w:u w:val="single"/>
          <w:lang w:val="en-US" w:eastAsia="zh-CN"/>
        </w:rPr>
        <w:t>9</w:t>
      </w:r>
      <w:r>
        <w:rPr>
          <w:rFonts w:hint="eastAsia"/>
          <w:u w:val="single"/>
        </w:rPr>
        <w:t>时</w:t>
      </w:r>
      <w:r>
        <w:rPr>
          <w:rFonts w:hint="eastAsia"/>
          <w:u w:val="single"/>
          <w:lang w:val="en-US" w:eastAsia="zh-CN"/>
        </w:rPr>
        <w:t>3</w:t>
      </w:r>
      <w:r>
        <w:rPr>
          <w:u w:val="single"/>
        </w:rPr>
        <w:t>0</w:t>
      </w:r>
      <w:r>
        <w:rPr>
          <w:rFonts w:hint="eastAsia"/>
          <w:u w:val="single"/>
        </w:rPr>
        <w:t>分</w:t>
      </w:r>
      <w:r>
        <w:rPr>
          <w:rFonts w:hint="eastAsia"/>
        </w:rPr>
        <w:t>将</w:t>
      </w:r>
      <w:r>
        <w:rPr>
          <w:rFonts w:hint="eastAsia"/>
          <w:lang w:eastAsia="zh-CN"/>
        </w:rPr>
        <w:t>应价文件</w:t>
      </w:r>
      <w:r>
        <w:rPr>
          <w:rFonts w:hint="eastAsia"/>
        </w:rPr>
        <w:t>面交</w:t>
      </w:r>
      <w:r>
        <w:rPr>
          <w:rFonts w:hint="eastAsia"/>
          <w:lang w:eastAsia="zh-CN"/>
        </w:rPr>
        <w:t>采购人</w:t>
      </w:r>
      <w:r>
        <w:rPr>
          <w:rFonts w:hint="eastAsia"/>
        </w:rPr>
        <w:t>，递交地点为赣州市迎宾大道101号厦蓉高速公路赣州西收费站内赣州管理中心六楼会议室。</w:t>
      </w:r>
    </w:p>
    <w:p w14:paraId="5C6F30EC">
      <w:pPr>
        <w:spacing w:line="500" w:lineRule="exact"/>
        <w:ind w:firstLine="480" w:firstLineChars="200"/>
        <w:rPr>
          <w:rFonts w:hint="eastAsia"/>
        </w:rPr>
      </w:pPr>
      <w:r>
        <w:rPr>
          <w:rFonts w:hint="eastAsia"/>
          <w:lang w:val="en-US" w:eastAsia="zh-CN"/>
        </w:rPr>
        <w:t xml:space="preserve">5.3 </w:t>
      </w:r>
      <w:r>
        <w:rPr>
          <w:rFonts w:hint="eastAsia"/>
        </w:rPr>
        <w:t>逾期送达的或者未送达指定地点的</w:t>
      </w:r>
      <w:r>
        <w:rPr>
          <w:rFonts w:hint="eastAsia"/>
          <w:lang w:eastAsia="zh-CN"/>
        </w:rPr>
        <w:t>应价文件</w:t>
      </w:r>
      <w:r>
        <w:rPr>
          <w:rFonts w:hint="eastAsia"/>
        </w:rPr>
        <w:t>，</w:t>
      </w:r>
      <w:r>
        <w:rPr>
          <w:rFonts w:hint="eastAsia"/>
          <w:lang w:eastAsia="zh-CN"/>
        </w:rPr>
        <w:t>采购人</w:t>
      </w:r>
      <w:r>
        <w:rPr>
          <w:rFonts w:hint="eastAsia"/>
        </w:rPr>
        <w:t>不予受理。</w:t>
      </w:r>
    </w:p>
    <w:p w14:paraId="1F107F8E">
      <w:pPr>
        <w:pStyle w:val="3"/>
        <w:bidi w:val="0"/>
        <w:rPr>
          <w:rFonts w:hint="eastAsia" w:ascii="宋体" w:hAnsi="Times New Roman" w:eastAsia="宋体" w:cs="Times New Roman"/>
          <w:sz w:val="24"/>
          <w:szCs w:val="18"/>
          <w:lang w:val="en-US" w:eastAsia="zh-CN"/>
        </w:rPr>
      </w:pPr>
      <w:bookmarkStart w:id="8" w:name="_Toc3293462"/>
      <w:bookmarkStart w:id="9" w:name="_Toc519166581"/>
      <w:r>
        <w:rPr>
          <w:rFonts w:hint="eastAsia" w:cs="Times New Roman"/>
          <w:sz w:val="24"/>
          <w:szCs w:val="18"/>
          <w:lang w:val="en-US" w:eastAsia="zh-CN"/>
        </w:rPr>
        <w:t>6</w:t>
      </w:r>
      <w:r>
        <w:rPr>
          <w:rFonts w:hint="eastAsia" w:ascii="宋体" w:hAnsi="Times New Roman" w:eastAsia="宋体" w:cs="Times New Roman"/>
          <w:sz w:val="24"/>
          <w:szCs w:val="18"/>
          <w:lang w:val="en-US" w:eastAsia="zh-CN"/>
        </w:rPr>
        <w:t>. 发布公告的媒介</w:t>
      </w:r>
      <w:bookmarkEnd w:id="8"/>
      <w:bookmarkEnd w:id="9"/>
    </w:p>
    <w:p w14:paraId="07C1B32C">
      <w:pPr>
        <w:spacing w:line="500" w:lineRule="exact"/>
        <w:ind w:firstLine="480" w:firstLineChars="200"/>
        <w:jc w:val="both"/>
        <w:rPr>
          <w:lang w:bidi="zh-CN"/>
        </w:rPr>
      </w:pPr>
      <w:r>
        <w:rPr>
          <w:rFonts w:hint="eastAsia"/>
        </w:rPr>
        <w:t>本次询</w:t>
      </w:r>
      <w:r>
        <w:rPr>
          <w:rFonts w:hint="eastAsia"/>
          <w:lang w:eastAsia="zh-CN"/>
        </w:rPr>
        <w:t>比</w:t>
      </w:r>
      <w:r>
        <w:rPr>
          <w:rFonts w:hint="eastAsia"/>
        </w:rPr>
        <w:t>公告</w:t>
      </w:r>
      <w:r>
        <w:rPr>
          <w:rFonts w:hint="eastAsia"/>
          <w:lang w:bidi="zh-CN"/>
        </w:rPr>
        <w:t>同时在</w:t>
      </w:r>
      <w:r>
        <w:rPr>
          <w:rFonts w:hint="eastAsia"/>
        </w:rPr>
        <w:t>《江西省</w:t>
      </w:r>
      <w:r>
        <w:rPr>
          <w:rFonts w:hint="eastAsia"/>
          <w:lang w:eastAsia="zh-CN"/>
        </w:rPr>
        <w:t>交通</w:t>
      </w:r>
      <w:r>
        <w:rPr>
          <w:rFonts w:hint="eastAsia"/>
        </w:rPr>
        <w:t>投资集团有限责任公司</w:t>
      </w:r>
      <w:r>
        <w:rPr>
          <w:rFonts w:hint="eastAsia"/>
          <w:lang w:bidi="zh-CN"/>
        </w:rPr>
        <w:t>赣州管理中心》（http://www.jxgsgl.com/gzglzx/Index.shtml）网站上发布。</w:t>
      </w:r>
    </w:p>
    <w:p w14:paraId="66AE3F4F">
      <w:pPr>
        <w:pStyle w:val="3"/>
        <w:bidi w:val="0"/>
        <w:rPr>
          <w:rFonts w:hint="eastAsia" w:ascii="宋体" w:hAnsi="Times New Roman" w:eastAsia="宋体" w:cs="Times New Roman"/>
          <w:sz w:val="24"/>
          <w:szCs w:val="18"/>
          <w:lang w:val="en-US" w:eastAsia="zh-CN"/>
        </w:rPr>
      </w:pPr>
      <w:bookmarkStart w:id="10" w:name="_Toc299050162"/>
      <w:bookmarkStart w:id="11" w:name="_Toc519166582"/>
      <w:bookmarkStart w:id="12" w:name="_Toc3293463"/>
      <w:r>
        <w:rPr>
          <w:rFonts w:hint="eastAsia" w:cs="Times New Roman"/>
          <w:sz w:val="24"/>
          <w:szCs w:val="18"/>
          <w:lang w:val="en-US" w:eastAsia="zh-CN"/>
        </w:rPr>
        <w:t>7</w:t>
      </w:r>
      <w:r>
        <w:rPr>
          <w:rFonts w:hint="eastAsia" w:ascii="宋体" w:hAnsi="Times New Roman" w:eastAsia="宋体" w:cs="Times New Roman"/>
          <w:sz w:val="24"/>
          <w:szCs w:val="18"/>
          <w:lang w:val="en-US" w:eastAsia="zh-CN"/>
        </w:rPr>
        <w:t>. 联系方式</w:t>
      </w:r>
      <w:bookmarkEnd w:id="10"/>
      <w:bookmarkEnd w:id="11"/>
      <w:bookmarkEnd w:id="12"/>
    </w:p>
    <w:p w14:paraId="31C04F8D">
      <w:pPr>
        <w:spacing w:line="500" w:lineRule="exact"/>
        <w:ind w:firstLine="480" w:firstLineChars="200"/>
      </w:pPr>
      <w:r>
        <w:rPr>
          <w:rFonts w:hint="eastAsia"/>
          <w:lang w:eastAsia="zh-CN"/>
        </w:rPr>
        <w:t>采购人</w:t>
      </w:r>
      <w:r>
        <w:rPr>
          <w:rFonts w:hint="eastAsia"/>
        </w:rPr>
        <w:t>：赣州管理中心</w:t>
      </w:r>
    </w:p>
    <w:p w14:paraId="4C0E4B74">
      <w:pPr>
        <w:spacing w:line="500" w:lineRule="exact"/>
        <w:ind w:firstLine="480" w:firstLineChars="200"/>
      </w:pPr>
      <w:r>
        <w:rPr>
          <w:rFonts w:hint="eastAsia"/>
        </w:rPr>
        <w:t>地</w:t>
      </w:r>
      <w:r>
        <w:t xml:space="preserve">  </w:t>
      </w:r>
      <w:r>
        <w:rPr>
          <w:rFonts w:hint="eastAsia"/>
        </w:rPr>
        <w:t>址：赣州市迎宾大道101号厦蓉高速公路赣州西收费站内</w:t>
      </w:r>
    </w:p>
    <w:p w14:paraId="17FA009A">
      <w:pPr>
        <w:spacing w:line="500" w:lineRule="exact"/>
        <w:ind w:firstLine="480" w:firstLineChars="200"/>
      </w:pPr>
      <w:r>
        <w:rPr>
          <w:rFonts w:hint="eastAsia"/>
        </w:rPr>
        <w:t>联系人：</w:t>
      </w:r>
      <w:r>
        <w:rPr>
          <w:rFonts w:hint="eastAsia"/>
          <w:lang w:val="en-US" w:eastAsia="zh-CN"/>
        </w:rPr>
        <w:t>吴</w:t>
      </w:r>
      <w:r>
        <w:rPr>
          <w:rFonts w:hint="eastAsia"/>
        </w:rPr>
        <w:t>工</w:t>
      </w:r>
      <w:r>
        <w:t xml:space="preserve">     </w:t>
      </w:r>
    </w:p>
    <w:p w14:paraId="720D9F27">
      <w:pPr>
        <w:spacing w:line="500" w:lineRule="exact"/>
        <w:ind w:firstLine="480" w:firstLineChars="200"/>
      </w:pPr>
      <w:r>
        <w:rPr>
          <w:rFonts w:hint="eastAsia"/>
        </w:rPr>
        <w:t>电</w:t>
      </w:r>
      <w:r>
        <w:t xml:space="preserve">  </w:t>
      </w:r>
      <w:r>
        <w:rPr>
          <w:rFonts w:hint="eastAsia"/>
        </w:rPr>
        <w:t>话:</w:t>
      </w:r>
      <w:r>
        <w:t xml:space="preserve"> 079</w:t>
      </w:r>
      <w:r>
        <w:rPr>
          <w:rFonts w:hint="eastAsia"/>
        </w:rPr>
        <w:t>7-8325129</w:t>
      </w:r>
    </w:p>
    <w:p w14:paraId="3193D25D">
      <w:pPr>
        <w:spacing w:line="500" w:lineRule="exact"/>
        <w:ind w:firstLine="480" w:firstLineChars="200"/>
      </w:pPr>
      <w:r>
        <w:rPr>
          <w:rFonts w:hint="eastAsia"/>
        </w:rPr>
        <w:t>传</w:t>
      </w:r>
      <w:r>
        <w:t xml:space="preserve">  </w:t>
      </w:r>
      <w:r>
        <w:rPr>
          <w:rFonts w:hint="eastAsia"/>
        </w:rPr>
        <w:t>真：0797-8325000</w:t>
      </w:r>
    </w:p>
    <w:p w14:paraId="68A001D5">
      <w:pPr>
        <w:pStyle w:val="17"/>
        <w:spacing w:before="0" w:beforeAutospacing="0" w:after="0" w:afterAutospacing="0" w:line="500" w:lineRule="exact"/>
        <w:jc w:val="center"/>
        <w:rPr>
          <w:rFonts w:hint="eastAsia"/>
        </w:rPr>
      </w:pPr>
      <w:r>
        <w:rPr>
          <w:rFonts w:hint="eastAsia"/>
        </w:rPr>
        <w:t xml:space="preserve">                           </w:t>
      </w:r>
    </w:p>
    <w:p w14:paraId="2F8E0D80">
      <w:pPr>
        <w:pStyle w:val="17"/>
        <w:spacing w:before="0" w:beforeAutospacing="0" w:after="0" w:afterAutospacing="0" w:line="500" w:lineRule="exact"/>
        <w:jc w:val="center"/>
        <w:rPr>
          <w:rFonts w:hint="eastAsia"/>
        </w:rPr>
      </w:pPr>
      <w:r>
        <w:rPr>
          <w:rFonts w:hint="eastAsia"/>
        </w:rPr>
        <w:t xml:space="preserve">   </w:t>
      </w:r>
    </w:p>
    <w:p w14:paraId="713E9D44">
      <w:pPr>
        <w:pStyle w:val="17"/>
        <w:spacing w:before="0" w:beforeAutospacing="0" w:after="0" w:afterAutospacing="0" w:line="500" w:lineRule="exact"/>
        <w:jc w:val="center"/>
        <w:rPr>
          <w:rFonts w:hint="eastAsia"/>
        </w:rPr>
      </w:pPr>
    </w:p>
    <w:p w14:paraId="4C41C618">
      <w:pPr>
        <w:pStyle w:val="17"/>
        <w:spacing w:before="0" w:beforeAutospacing="0" w:after="0" w:afterAutospacing="0" w:line="500" w:lineRule="exact"/>
        <w:jc w:val="right"/>
      </w:pPr>
      <w:r>
        <w:rPr>
          <w:rFonts w:hint="eastAsia"/>
          <w:lang w:val="en-US" w:eastAsia="zh-CN"/>
        </w:rPr>
        <w:t xml:space="preserve">     </w:t>
      </w:r>
      <w:r>
        <w:rPr>
          <w:rFonts w:hint="eastAsia"/>
        </w:rPr>
        <w:t>赣州管理中心</w:t>
      </w:r>
    </w:p>
    <w:p w14:paraId="5E0D3A94">
      <w:pPr>
        <w:pStyle w:val="17"/>
        <w:spacing w:before="0" w:beforeAutospacing="0" w:after="0" w:afterAutospacing="0" w:line="500" w:lineRule="exact"/>
        <w:jc w:val="right"/>
        <w:rPr>
          <w:rFonts w:hint="default" w:eastAsia="宋体"/>
          <w:lang w:val="en-US" w:eastAsia="zh-CN"/>
        </w:rPr>
      </w:pPr>
      <w:r>
        <w:rPr>
          <w:rFonts w:hint="eastAsia"/>
        </w:rPr>
        <w:t xml:space="preserve">                               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11日</w:t>
      </w:r>
    </w:p>
    <w:p w14:paraId="26A0E8F0">
      <w:pPr>
        <w:rPr>
          <w:rFonts w:hint="default"/>
          <w:lang w:val="en-US" w:eastAsia="zh-CN"/>
        </w:rPr>
      </w:pPr>
      <w:r>
        <w:rPr>
          <w:rFonts w:hint="default"/>
          <w:lang w:val="en-US" w:eastAsia="zh-CN"/>
        </w:rPr>
        <w:br w:type="page"/>
      </w:r>
    </w:p>
    <w:p w14:paraId="39B889C9">
      <w:pPr>
        <w:pStyle w:val="4"/>
        <w:ind w:left="0" w:leftChars="0" w:firstLine="0" w:firstLineChars="0"/>
        <w:rPr>
          <w:rFonts w:hint="default"/>
          <w:lang w:val="en-US" w:eastAsia="zh-CN"/>
        </w:rPr>
      </w:pPr>
    </w:p>
    <w:p w14:paraId="27045528">
      <w:pPr>
        <w:spacing w:after="240" w:afterLines="100"/>
        <w:ind w:firstLine="0" w:firstLineChars="0"/>
        <w:jc w:val="center"/>
        <w:rPr>
          <w:rFonts w:ascii="黑体" w:hAnsi="黑体" w:eastAsia="黑体" w:cs="Arial"/>
          <w:b/>
          <w:sz w:val="28"/>
          <w:szCs w:val="28"/>
          <w:highlight w:val="none"/>
        </w:rPr>
      </w:pPr>
      <w:r>
        <w:rPr>
          <w:rFonts w:hint="eastAsia" w:ascii="黑体" w:hAnsi="黑体" w:eastAsia="黑体" w:cs="Arial"/>
          <w:b/>
          <w:sz w:val="28"/>
          <w:szCs w:val="28"/>
          <w:highlight w:val="none"/>
          <w:lang w:eastAsia="zh-CN"/>
        </w:rPr>
        <w:t>应价人</w:t>
      </w:r>
      <w:r>
        <w:rPr>
          <w:rFonts w:ascii="黑体" w:hAnsi="黑体" w:eastAsia="黑体" w:cs="Arial"/>
          <w:b/>
          <w:sz w:val="28"/>
          <w:szCs w:val="28"/>
          <w:highlight w:val="none"/>
        </w:rPr>
        <w:t>报名登记表</w:t>
      </w:r>
    </w:p>
    <w:p w14:paraId="2B8946D1">
      <w:pPr>
        <w:pStyle w:val="19"/>
        <w:rPr>
          <w:rFonts w:hint="eastAsia" w:eastAsia="黑体"/>
          <w:lang w:val="en-US" w:eastAsia="zh-CN"/>
        </w:rPr>
      </w:pPr>
      <w:r>
        <w:rPr>
          <w:rFonts w:hint="eastAsia" w:ascii="黑体" w:hAnsi="黑体" w:eastAsia="黑体" w:cs="Arial"/>
          <w:b w:val="0"/>
          <w:bCs/>
          <w:sz w:val="22"/>
          <w:szCs w:val="22"/>
          <w:highlight w:val="none"/>
          <w:lang w:val="en-US" w:eastAsia="zh-CN"/>
        </w:rPr>
        <w:t>项目：</w:t>
      </w:r>
      <w:r>
        <w:rPr>
          <w:rFonts w:hint="eastAsia"/>
          <w:strike w:val="0"/>
          <w:dstrike w:val="0"/>
          <w:highlight w:val="none"/>
          <w:u w:val="single"/>
          <w:lang w:val="en-US" w:eastAsia="zh-CN"/>
        </w:rPr>
        <w:t>赣州管理中心</w:t>
      </w:r>
      <w:r>
        <w:rPr>
          <w:rStyle w:val="34"/>
          <w:rFonts w:hint="eastAsia" w:ascii="ˎ̥" w:hAnsi="ˎ̥"/>
          <w:u w:val="single"/>
          <w:lang w:val="en-US" w:eastAsia="zh-CN"/>
        </w:rPr>
        <w:t>2024年报废养护固定资产公开转让</w:t>
      </w:r>
      <w:r>
        <w:rPr>
          <w:rStyle w:val="34"/>
          <w:rFonts w:hint="eastAsia" w:ascii="ˎ̥" w:hAnsi="ˎ̥"/>
          <w:u w:val="single"/>
        </w:rPr>
        <w:t>出售</w:t>
      </w:r>
    </w:p>
    <w:tbl>
      <w:tblPr>
        <w:tblStyle w:val="2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151"/>
      </w:tblGrid>
      <w:tr w14:paraId="0AB0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noWrap w:val="0"/>
            <w:vAlign w:val="center"/>
          </w:tcPr>
          <w:p w14:paraId="2A868B97">
            <w:pPr>
              <w:pStyle w:val="6"/>
              <w:tabs>
                <w:tab w:val="left" w:pos="960"/>
              </w:tabs>
              <w:jc w:val="center"/>
              <w:rPr>
                <w:rFonts w:cs="Calibri"/>
                <w:sz w:val="21"/>
                <w:szCs w:val="21"/>
                <w:highlight w:val="none"/>
              </w:rPr>
            </w:pPr>
            <w:r>
              <w:rPr>
                <w:rFonts w:hint="eastAsia" w:cs="Calibri"/>
                <w:b w:val="0"/>
                <w:bCs w:val="0"/>
                <w:sz w:val="21"/>
                <w:szCs w:val="21"/>
                <w:highlight w:val="none"/>
                <w:lang w:eastAsia="zh-CN"/>
              </w:rPr>
              <w:t>应价人</w:t>
            </w:r>
            <w:r>
              <w:rPr>
                <w:rFonts w:hint="eastAsia" w:cs="Calibri"/>
                <w:b w:val="0"/>
                <w:bCs w:val="0"/>
                <w:sz w:val="21"/>
                <w:szCs w:val="21"/>
                <w:highlight w:val="none"/>
              </w:rPr>
              <w:t>名称</w:t>
            </w:r>
          </w:p>
        </w:tc>
        <w:tc>
          <w:tcPr>
            <w:tcW w:w="2842" w:type="dxa"/>
            <w:noWrap w:val="0"/>
            <w:vAlign w:val="center"/>
          </w:tcPr>
          <w:p w14:paraId="2693FD9E">
            <w:pPr>
              <w:pStyle w:val="6"/>
              <w:tabs>
                <w:tab w:val="left" w:pos="960"/>
              </w:tabs>
              <w:jc w:val="center"/>
              <w:rPr>
                <w:rFonts w:cs="Calibri"/>
                <w:sz w:val="21"/>
                <w:szCs w:val="21"/>
                <w:highlight w:val="none"/>
              </w:rPr>
            </w:pPr>
            <w:r>
              <w:rPr>
                <w:rFonts w:hint="eastAsia" w:cs="Calibri"/>
                <w:sz w:val="21"/>
                <w:szCs w:val="21"/>
                <w:highlight w:val="none"/>
              </w:rPr>
              <w:t>（加盖</w:t>
            </w:r>
            <w:r>
              <w:rPr>
                <w:rFonts w:hint="eastAsia" w:cs="Calibri"/>
                <w:sz w:val="21"/>
                <w:szCs w:val="21"/>
                <w:highlight w:val="none"/>
                <w:lang w:eastAsia="zh-CN"/>
              </w:rPr>
              <w:t>应价人</w:t>
            </w:r>
            <w:r>
              <w:rPr>
                <w:rFonts w:hint="eastAsia" w:cs="Calibri"/>
                <w:sz w:val="21"/>
                <w:szCs w:val="21"/>
                <w:highlight w:val="none"/>
              </w:rPr>
              <w:t>单位公章）</w:t>
            </w:r>
          </w:p>
        </w:tc>
        <w:tc>
          <w:tcPr>
            <w:tcW w:w="1687" w:type="dxa"/>
            <w:noWrap w:val="0"/>
            <w:vAlign w:val="center"/>
          </w:tcPr>
          <w:p w14:paraId="7B82EC0D">
            <w:pPr>
              <w:pStyle w:val="6"/>
              <w:tabs>
                <w:tab w:val="left" w:pos="960"/>
              </w:tabs>
              <w:jc w:val="center"/>
              <w:rPr>
                <w:rFonts w:cs="Calibri"/>
                <w:sz w:val="21"/>
                <w:szCs w:val="21"/>
                <w:highlight w:val="none"/>
              </w:rPr>
            </w:pPr>
            <w:r>
              <w:rPr>
                <w:rFonts w:hint="eastAsia" w:cs="Calibri"/>
                <w:sz w:val="21"/>
                <w:szCs w:val="21"/>
                <w:highlight w:val="none"/>
              </w:rPr>
              <w:t>所响应标</w:t>
            </w:r>
            <w:r>
              <w:rPr>
                <w:rFonts w:cs="Calibri"/>
                <w:sz w:val="21"/>
                <w:szCs w:val="21"/>
                <w:highlight w:val="none"/>
              </w:rPr>
              <w:t>段</w:t>
            </w:r>
          </w:p>
        </w:tc>
        <w:tc>
          <w:tcPr>
            <w:tcW w:w="2151" w:type="dxa"/>
            <w:noWrap w:val="0"/>
            <w:vAlign w:val="center"/>
          </w:tcPr>
          <w:p w14:paraId="0B7EF7D8">
            <w:pPr>
              <w:pStyle w:val="6"/>
              <w:tabs>
                <w:tab w:val="left" w:pos="960"/>
              </w:tabs>
              <w:jc w:val="center"/>
              <w:rPr>
                <w:sz w:val="21"/>
                <w:szCs w:val="21"/>
                <w:highlight w:val="none"/>
              </w:rPr>
            </w:pPr>
          </w:p>
        </w:tc>
      </w:tr>
      <w:tr w14:paraId="4CD0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noWrap w:val="0"/>
            <w:vAlign w:val="center"/>
          </w:tcPr>
          <w:p w14:paraId="05DC0A0F">
            <w:pPr>
              <w:pStyle w:val="6"/>
              <w:tabs>
                <w:tab w:val="left" w:pos="960"/>
              </w:tabs>
              <w:jc w:val="center"/>
              <w:rPr>
                <w:rFonts w:cs="Calibri"/>
                <w:sz w:val="21"/>
                <w:szCs w:val="21"/>
                <w:highlight w:val="none"/>
              </w:rPr>
            </w:pPr>
            <w:r>
              <w:rPr>
                <w:rFonts w:hint="eastAsia" w:cs="Calibri"/>
                <w:sz w:val="21"/>
                <w:szCs w:val="21"/>
                <w:highlight w:val="none"/>
              </w:rPr>
              <w:t>法定代表人姓名</w:t>
            </w:r>
          </w:p>
          <w:p w14:paraId="7915E928">
            <w:pPr>
              <w:pStyle w:val="6"/>
              <w:tabs>
                <w:tab w:val="left" w:pos="960"/>
              </w:tabs>
              <w:jc w:val="center"/>
              <w:rPr>
                <w:rFonts w:cs="Calibri"/>
                <w:sz w:val="21"/>
                <w:szCs w:val="21"/>
                <w:highlight w:val="none"/>
              </w:rPr>
            </w:pPr>
            <w:r>
              <w:rPr>
                <w:rFonts w:hint="eastAsia" w:cs="Calibri"/>
                <w:sz w:val="21"/>
                <w:szCs w:val="21"/>
                <w:highlight w:val="none"/>
              </w:rPr>
              <w:t>及身份证号码</w:t>
            </w:r>
          </w:p>
        </w:tc>
        <w:tc>
          <w:tcPr>
            <w:tcW w:w="2842" w:type="dxa"/>
            <w:noWrap w:val="0"/>
            <w:vAlign w:val="center"/>
          </w:tcPr>
          <w:p w14:paraId="1AAC8D1C">
            <w:pPr>
              <w:ind w:firstLine="480"/>
              <w:jc w:val="center"/>
              <w:rPr>
                <w:rFonts w:cs="Calibri"/>
                <w:szCs w:val="21"/>
                <w:highlight w:val="none"/>
              </w:rPr>
            </w:pPr>
          </w:p>
        </w:tc>
        <w:tc>
          <w:tcPr>
            <w:tcW w:w="1687" w:type="dxa"/>
            <w:noWrap w:val="0"/>
            <w:vAlign w:val="center"/>
          </w:tcPr>
          <w:p w14:paraId="7288CD79">
            <w:pPr>
              <w:pStyle w:val="6"/>
              <w:tabs>
                <w:tab w:val="left" w:pos="960"/>
              </w:tabs>
              <w:jc w:val="center"/>
              <w:rPr>
                <w:rFonts w:cs="Calibri"/>
                <w:sz w:val="21"/>
                <w:szCs w:val="21"/>
                <w:highlight w:val="none"/>
              </w:rPr>
            </w:pPr>
            <w:r>
              <w:rPr>
                <w:rFonts w:hint="eastAsia" w:cs="Calibri"/>
                <w:sz w:val="21"/>
                <w:szCs w:val="21"/>
                <w:highlight w:val="none"/>
              </w:rPr>
              <w:t>电话</w:t>
            </w:r>
          </w:p>
        </w:tc>
        <w:tc>
          <w:tcPr>
            <w:tcW w:w="2151" w:type="dxa"/>
            <w:noWrap w:val="0"/>
            <w:vAlign w:val="center"/>
          </w:tcPr>
          <w:p w14:paraId="39826CB0">
            <w:pPr>
              <w:pStyle w:val="6"/>
              <w:tabs>
                <w:tab w:val="left" w:pos="960"/>
              </w:tabs>
              <w:jc w:val="center"/>
              <w:rPr>
                <w:sz w:val="21"/>
                <w:szCs w:val="21"/>
                <w:highlight w:val="none"/>
              </w:rPr>
            </w:pPr>
          </w:p>
        </w:tc>
      </w:tr>
      <w:tr w14:paraId="6B29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noWrap w:val="0"/>
            <w:vAlign w:val="center"/>
          </w:tcPr>
          <w:p w14:paraId="4D024F35">
            <w:pPr>
              <w:pStyle w:val="6"/>
              <w:tabs>
                <w:tab w:val="left" w:pos="960"/>
              </w:tabs>
              <w:jc w:val="center"/>
              <w:rPr>
                <w:rFonts w:cs="Calibri"/>
                <w:sz w:val="21"/>
                <w:szCs w:val="21"/>
                <w:highlight w:val="none"/>
              </w:rPr>
            </w:pPr>
            <w:r>
              <w:rPr>
                <w:rFonts w:hint="eastAsia" w:cs="Calibri"/>
                <w:sz w:val="21"/>
                <w:szCs w:val="21"/>
                <w:highlight w:val="none"/>
              </w:rPr>
              <w:t>授权委托人姓名</w:t>
            </w:r>
          </w:p>
          <w:p w14:paraId="6021B724">
            <w:pPr>
              <w:pStyle w:val="6"/>
              <w:tabs>
                <w:tab w:val="left" w:pos="960"/>
              </w:tabs>
              <w:jc w:val="center"/>
              <w:rPr>
                <w:rFonts w:cs="Calibri"/>
                <w:sz w:val="21"/>
                <w:szCs w:val="21"/>
                <w:highlight w:val="none"/>
              </w:rPr>
            </w:pPr>
            <w:r>
              <w:rPr>
                <w:rFonts w:hint="eastAsia" w:cs="Calibri"/>
                <w:sz w:val="21"/>
                <w:szCs w:val="21"/>
                <w:highlight w:val="none"/>
              </w:rPr>
              <w:t>及身份证号码</w:t>
            </w:r>
          </w:p>
        </w:tc>
        <w:tc>
          <w:tcPr>
            <w:tcW w:w="2842" w:type="dxa"/>
            <w:noWrap w:val="0"/>
            <w:vAlign w:val="center"/>
          </w:tcPr>
          <w:p w14:paraId="5D7EAED8">
            <w:pPr>
              <w:pStyle w:val="6"/>
              <w:tabs>
                <w:tab w:val="left" w:pos="960"/>
              </w:tabs>
              <w:jc w:val="center"/>
              <w:rPr>
                <w:rFonts w:cs="Calibri"/>
                <w:sz w:val="21"/>
                <w:szCs w:val="21"/>
                <w:highlight w:val="none"/>
              </w:rPr>
            </w:pPr>
          </w:p>
        </w:tc>
        <w:tc>
          <w:tcPr>
            <w:tcW w:w="1687" w:type="dxa"/>
            <w:noWrap w:val="0"/>
            <w:vAlign w:val="center"/>
          </w:tcPr>
          <w:p w14:paraId="18BEADA9">
            <w:pPr>
              <w:pStyle w:val="6"/>
              <w:tabs>
                <w:tab w:val="left" w:pos="960"/>
              </w:tabs>
              <w:jc w:val="center"/>
              <w:rPr>
                <w:rFonts w:cs="Calibri"/>
                <w:sz w:val="21"/>
                <w:szCs w:val="21"/>
                <w:highlight w:val="none"/>
              </w:rPr>
            </w:pPr>
            <w:r>
              <w:rPr>
                <w:rFonts w:hint="eastAsia" w:cs="Calibri"/>
                <w:sz w:val="21"/>
                <w:szCs w:val="21"/>
                <w:highlight w:val="none"/>
              </w:rPr>
              <w:t>电话</w:t>
            </w:r>
          </w:p>
        </w:tc>
        <w:tc>
          <w:tcPr>
            <w:tcW w:w="2151" w:type="dxa"/>
            <w:noWrap w:val="0"/>
            <w:vAlign w:val="center"/>
          </w:tcPr>
          <w:p w14:paraId="6AF7EB4A">
            <w:pPr>
              <w:pStyle w:val="6"/>
              <w:tabs>
                <w:tab w:val="left" w:pos="960"/>
              </w:tabs>
              <w:jc w:val="center"/>
              <w:rPr>
                <w:sz w:val="21"/>
                <w:szCs w:val="21"/>
                <w:highlight w:val="none"/>
              </w:rPr>
            </w:pPr>
          </w:p>
        </w:tc>
      </w:tr>
      <w:tr w14:paraId="22CF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noWrap w:val="0"/>
            <w:vAlign w:val="center"/>
          </w:tcPr>
          <w:p w14:paraId="6A1985D2">
            <w:pPr>
              <w:pStyle w:val="6"/>
              <w:tabs>
                <w:tab w:val="left" w:pos="960"/>
              </w:tabs>
              <w:jc w:val="center"/>
              <w:rPr>
                <w:rFonts w:cs="Calibri"/>
                <w:sz w:val="21"/>
                <w:szCs w:val="21"/>
                <w:highlight w:val="none"/>
              </w:rPr>
            </w:pPr>
            <w:r>
              <w:rPr>
                <w:rFonts w:hint="eastAsia" w:cs="Calibri"/>
                <w:sz w:val="21"/>
                <w:szCs w:val="21"/>
                <w:highlight w:val="none"/>
              </w:rPr>
              <w:t>接收文件</w:t>
            </w:r>
          </w:p>
          <w:p w14:paraId="7C533F58">
            <w:pPr>
              <w:pStyle w:val="6"/>
              <w:tabs>
                <w:tab w:val="left" w:pos="960"/>
              </w:tabs>
              <w:jc w:val="center"/>
              <w:rPr>
                <w:rFonts w:cs="Calibri"/>
                <w:sz w:val="21"/>
                <w:szCs w:val="21"/>
                <w:highlight w:val="none"/>
              </w:rPr>
            </w:pPr>
            <w:r>
              <w:rPr>
                <w:rFonts w:hint="eastAsia" w:cs="Calibri"/>
                <w:sz w:val="21"/>
                <w:szCs w:val="21"/>
                <w:highlight w:val="none"/>
              </w:rPr>
              <w:t>电子邮箱</w:t>
            </w:r>
          </w:p>
        </w:tc>
        <w:tc>
          <w:tcPr>
            <w:tcW w:w="6680" w:type="dxa"/>
            <w:gridSpan w:val="3"/>
            <w:noWrap w:val="0"/>
            <w:vAlign w:val="center"/>
          </w:tcPr>
          <w:p w14:paraId="178B470D">
            <w:pPr>
              <w:pStyle w:val="6"/>
              <w:tabs>
                <w:tab w:val="left" w:pos="960"/>
              </w:tabs>
              <w:jc w:val="center"/>
              <w:rPr>
                <w:rFonts w:cs="Calibri"/>
                <w:sz w:val="21"/>
                <w:szCs w:val="21"/>
                <w:highlight w:val="none"/>
              </w:rPr>
            </w:pPr>
          </w:p>
        </w:tc>
      </w:tr>
      <w:tr w14:paraId="581BA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2" w:hRule="atLeast"/>
          <w:jc w:val="center"/>
        </w:trPr>
        <w:tc>
          <w:tcPr>
            <w:tcW w:w="8811" w:type="dxa"/>
            <w:gridSpan w:val="4"/>
            <w:noWrap w:val="0"/>
            <w:vAlign w:val="top"/>
          </w:tcPr>
          <w:p w14:paraId="65F0718E">
            <w:pPr>
              <w:pStyle w:val="6"/>
              <w:tabs>
                <w:tab w:val="left" w:pos="960"/>
              </w:tabs>
              <w:rPr>
                <w:rFonts w:cs="Calibri"/>
                <w:sz w:val="21"/>
                <w:szCs w:val="21"/>
                <w:highlight w:val="none"/>
              </w:rPr>
            </w:pPr>
            <w:r>
              <w:rPr>
                <w:rFonts w:hint="eastAsia" w:cs="Calibri"/>
                <w:sz w:val="21"/>
                <w:szCs w:val="21"/>
                <w:highlight w:val="none"/>
              </w:rPr>
              <w:t>附：经办人（法定代表人或其授权的代理人）身份证扫描件</w:t>
            </w:r>
            <w:r>
              <w:rPr>
                <w:rFonts w:hint="eastAsia" w:cs="Calibri"/>
                <w:sz w:val="21"/>
                <w:szCs w:val="21"/>
                <w:highlight w:val="none"/>
                <w:lang w:eastAsia="zh-CN"/>
              </w:rPr>
              <w:t>、</w:t>
            </w:r>
            <w:r>
              <w:rPr>
                <w:rFonts w:hint="eastAsia" w:cs="Calibri"/>
                <w:sz w:val="21"/>
                <w:szCs w:val="21"/>
                <w:highlight w:val="none"/>
              </w:rPr>
              <w:t>企业营业执照</w:t>
            </w:r>
            <w:r>
              <w:rPr>
                <w:rFonts w:hint="eastAsia" w:cs="Calibri"/>
                <w:sz w:val="21"/>
                <w:szCs w:val="21"/>
                <w:highlight w:val="none"/>
                <w:lang w:val="en-US" w:eastAsia="zh-CN"/>
              </w:rPr>
              <w:t>及资质证书</w:t>
            </w:r>
            <w:r>
              <w:rPr>
                <w:rFonts w:hint="eastAsia" w:cs="Calibri"/>
                <w:sz w:val="21"/>
                <w:szCs w:val="21"/>
                <w:highlight w:val="none"/>
              </w:rPr>
              <w:t>扫描件</w:t>
            </w:r>
          </w:p>
        </w:tc>
      </w:tr>
    </w:tbl>
    <w:p w14:paraId="4508D48B">
      <w:pPr>
        <w:pStyle w:val="6"/>
        <w:kinsoku w:val="0"/>
        <w:overflowPunct w:val="0"/>
        <w:spacing w:before="251"/>
        <w:jc w:val="center"/>
        <w:rPr>
          <w:b/>
          <w:highlight w:val="none"/>
        </w:rPr>
      </w:pPr>
      <w:r>
        <w:rPr>
          <w:rFonts w:hint="eastAsia"/>
          <w:highlight w:val="none"/>
        </w:rPr>
        <w:br w:type="page"/>
      </w:r>
      <w:r>
        <w:rPr>
          <w:rFonts w:hint="eastAsia" w:ascii="黑体" w:hAnsi="黑体" w:eastAsia="黑体"/>
          <w:b/>
          <w:sz w:val="28"/>
          <w:highlight w:val="none"/>
        </w:rPr>
        <w:t>授权委托书（如有）</w:t>
      </w:r>
    </w:p>
    <w:p w14:paraId="16DDF563">
      <w:pPr>
        <w:spacing w:line="336" w:lineRule="auto"/>
        <w:jc w:val="both"/>
        <w:rPr>
          <w:rFonts w:ascii="Times New Roman" w:hAnsi="Times New Roman"/>
          <w:highlight w:val="none"/>
        </w:rPr>
      </w:pPr>
      <w:r>
        <w:rPr>
          <w:rFonts w:hint="eastAsia"/>
          <w:highlight w:val="none"/>
          <w:lang w:val="en-US" w:eastAsia="zh-CN"/>
        </w:rPr>
        <w:t xml:space="preserve">    </w:t>
      </w: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lang w:eastAsia="zh-CN"/>
        </w:rPr>
        <w:t>应价人</w:t>
      </w:r>
      <w:r>
        <w:rPr>
          <w:highlight w:val="none"/>
        </w:rPr>
        <w:t>名称）的</w:t>
      </w:r>
      <w:r>
        <w:rPr>
          <w:rFonts w:hint="eastAsia"/>
          <w:highlight w:val="none"/>
        </w:rPr>
        <w:t>法定代表人</w:t>
      </w:r>
      <w:r>
        <w:rPr>
          <w:highlight w:val="none"/>
        </w:rPr>
        <w:t>，现委托</w:t>
      </w:r>
      <w:r>
        <w:rPr>
          <w:highlight w:val="none"/>
          <w:u w:val="single"/>
        </w:rPr>
        <w:t xml:space="preserve">        </w:t>
      </w:r>
      <w:r>
        <w:rPr>
          <w:highlight w:val="none"/>
        </w:rPr>
        <w:t>（姓名）为我方代理人。代理人根据授权，以我方名义签署、澄清、说明、补正、递交、撤回、修改</w:t>
      </w:r>
      <w:r>
        <w:rPr>
          <w:rFonts w:hint="eastAsia"/>
          <w:strike w:val="0"/>
          <w:dstrike w:val="0"/>
          <w:highlight w:val="none"/>
          <w:u w:val="single"/>
          <w:lang w:val="en-US" w:eastAsia="zh-CN"/>
        </w:rPr>
        <w:t>赣州管理中心</w:t>
      </w:r>
      <w:r>
        <w:rPr>
          <w:rStyle w:val="34"/>
          <w:rFonts w:hint="eastAsia" w:ascii="ˎ̥" w:hAnsi="ˎ̥"/>
          <w:u w:val="single"/>
          <w:lang w:val="en-US" w:eastAsia="zh-CN"/>
        </w:rPr>
        <w:t>2024年报废养护固定资产公开转让</w:t>
      </w:r>
      <w:r>
        <w:rPr>
          <w:rStyle w:val="34"/>
          <w:rFonts w:hint="eastAsia" w:ascii="ˎ̥" w:hAnsi="ˎ̥"/>
          <w:u w:val="single"/>
        </w:rPr>
        <w:t>出售</w:t>
      </w:r>
      <w:r>
        <w:rPr>
          <w:rFonts w:eastAsia="宋体" w:cs="Times New Roman"/>
          <w:highlight w:val="none"/>
        </w:rPr>
        <w:t>（项目名称）采购响应文件、签订合同和处理</w:t>
      </w:r>
      <w:r>
        <w:rPr>
          <w:rFonts w:hint="eastAsia" w:eastAsia="宋体" w:cs="Times New Roman"/>
          <w:highlight w:val="none"/>
          <w:lang w:val="en-US" w:eastAsia="zh-CN"/>
        </w:rPr>
        <w:t>有关</w:t>
      </w:r>
      <w:r>
        <w:rPr>
          <w:rFonts w:eastAsia="宋体" w:cs="Times New Roman"/>
          <w:highlight w:val="none"/>
        </w:rPr>
        <w:t>事宜，其法律后果由我方承</w:t>
      </w:r>
      <w:r>
        <w:rPr>
          <w:rFonts w:ascii="Times New Roman" w:hAnsi="Times New Roman"/>
          <w:highlight w:val="none"/>
        </w:rPr>
        <w:t>担。</w:t>
      </w:r>
    </w:p>
    <w:p w14:paraId="39DE7DAC">
      <w:pPr>
        <w:spacing w:line="640" w:lineRule="exact"/>
        <w:ind w:firstLine="480"/>
        <w:rPr>
          <w:highlight w:val="none"/>
        </w:rPr>
      </w:pPr>
      <w:r>
        <w:rPr>
          <w:rFonts w:ascii="Times New Roman" w:hAnsi="Times New Roman"/>
          <w:highlight w:val="none"/>
        </w:rPr>
        <w:t>委托期限：</w:t>
      </w:r>
      <w:r>
        <w:rPr>
          <w:rFonts w:ascii="Times New Roman" w:hAnsi="Times New Roman"/>
          <w:highlight w:val="none"/>
          <w:u w:val="single"/>
        </w:rPr>
        <w:t>自本委托书签</w:t>
      </w:r>
      <w:r>
        <w:rPr>
          <w:highlight w:val="none"/>
          <w:u w:val="single"/>
        </w:rPr>
        <w:t>署之日起至响应有效期满</w:t>
      </w:r>
      <w:r>
        <w:rPr>
          <w:highlight w:val="none"/>
        </w:rPr>
        <w:t>。</w:t>
      </w:r>
    </w:p>
    <w:p w14:paraId="5128E7FF">
      <w:pPr>
        <w:spacing w:line="640" w:lineRule="exact"/>
        <w:ind w:firstLine="480"/>
        <w:rPr>
          <w:highlight w:val="none"/>
        </w:rPr>
      </w:pPr>
      <w:r>
        <w:rPr>
          <w:rFonts w:hint="eastAsia"/>
          <w:highlight w:val="none"/>
        </w:rPr>
        <w:t>代理人</w:t>
      </w:r>
      <w:r>
        <w:rPr>
          <w:highlight w:val="none"/>
        </w:rPr>
        <w:t>无转委托权。</w:t>
      </w:r>
    </w:p>
    <w:p w14:paraId="39C67136">
      <w:pPr>
        <w:spacing w:line="640" w:lineRule="exact"/>
        <w:ind w:firstLine="480"/>
        <w:rPr>
          <w:highlight w:val="none"/>
        </w:rPr>
      </w:pPr>
    </w:p>
    <w:p w14:paraId="6402C3C3">
      <w:pPr>
        <w:spacing w:line="440" w:lineRule="exact"/>
        <w:ind w:firstLine="480"/>
        <w:rPr>
          <w:b/>
          <w:highlight w:val="none"/>
        </w:rPr>
      </w:pPr>
      <w:r>
        <w:rPr>
          <w:highlight w:val="none"/>
        </w:rPr>
        <w:t>附：</w:t>
      </w:r>
      <w:r>
        <w:rPr>
          <w:rFonts w:hint="eastAsia"/>
          <w:highlight w:val="none"/>
        </w:rPr>
        <w:t>法定代表人和</w:t>
      </w:r>
      <w:r>
        <w:rPr>
          <w:highlight w:val="none"/>
        </w:rPr>
        <w:t>委托代理人身份证复印件。</w:t>
      </w:r>
    </w:p>
    <w:p w14:paraId="05898DAD">
      <w:pPr>
        <w:spacing w:line="440" w:lineRule="exact"/>
        <w:ind w:firstLine="482"/>
        <w:rPr>
          <w:b/>
          <w:highlight w:val="none"/>
        </w:rPr>
      </w:pPr>
    </w:p>
    <w:p w14:paraId="38E8F38A">
      <w:pPr>
        <w:spacing w:line="440" w:lineRule="exact"/>
        <w:ind w:firstLine="480"/>
        <w:rPr>
          <w:highlight w:val="none"/>
        </w:rPr>
      </w:pPr>
    </w:p>
    <w:p w14:paraId="19BABD52">
      <w:pPr>
        <w:topLinePunct/>
        <w:spacing w:line="480" w:lineRule="auto"/>
        <w:ind w:firstLine="3290" w:firstLineChars="1371"/>
        <w:rPr>
          <w:highlight w:val="none"/>
        </w:rPr>
      </w:pPr>
      <w:r>
        <w:rPr>
          <w:rFonts w:hint="eastAsia"/>
          <w:highlight w:val="none"/>
          <w:lang w:eastAsia="zh-CN"/>
        </w:rPr>
        <w:t>应价人</w:t>
      </w:r>
      <w:r>
        <w:rPr>
          <w:highlight w:val="none"/>
        </w:rPr>
        <w:t>名称：</w:t>
      </w:r>
      <w:r>
        <w:rPr>
          <w:highlight w:val="none"/>
          <w:u w:val="single"/>
        </w:rPr>
        <w:t xml:space="preserve">                  </w:t>
      </w:r>
      <w:r>
        <w:rPr>
          <w:highlight w:val="none"/>
        </w:rPr>
        <w:t>（盖单位公章）</w:t>
      </w:r>
    </w:p>
    <w:p w14:paraId="43E2241D">
      <w:pPr>
        <w:spacing w:line="480" w:lineRule="auto"/>
        <w:ind w:firstLine="3259" w:firstLineChars="1358"/>
        <w:rPr>
          <w:highlight w:val="none"/>
          <w:u w:val="single"/>
        </w:rPr>
      </w:pPr>
      <w:r>
        <w:rPr>
          <w:rFonts w:hint="eastAsia"/>
          <w:highlight w:val="none"/>
        </w:rPr>
        <w:t>法定代表人</w:t>
      </w:r>
      <w:r>
        <w:rPr>
          <w:highlight w:val="none"/>
        </w:rPr>
        <w:t>：</w:t>
      </w:r>
      <w:r>
        <w:rPr>
          <w:highlight w:val="none"/>
          <w:u w:val="single"/>
        </w:rPr>
        <w:t xml:space="preserve">                   </w:t>
      </w:r>
      <w:r>
        <w:rPr>
          <w:highlight w:val="none"/>
        </w:rPr>
        <w:t>（签字）</w:t>
      </w:r>
    </w:p>
    <w:p w14:paraId="0ECF27BE">
      <w:pPr>
        <w:topLinePunct/>
        <w:spacing w:line="480" w:lineRule="auto"/>
        <w:ind w:firstLine="3290" w:firstLineChars="1371"/>
        <w:rPr>
          <w:highlight w:val="none"/>
          <w:u w:val="single"/>
        </w:rPr>
      </w:pPr>
      <w:r>
        <w:rPr>
          <w:highlight w:val="none"/>
        </w:rPr>
        <w:t>身份证号码：</w:t>
      </w:r>
      <w:r>
        <w:rPr>
          <w:highlight w:val="none"/>
          <w:u w:val="single"/>
        </w:rPr>
        <w:t xml:space="preserve">                   </w:t>
      </w:r>
    </w:p>
    <w:p w14:paraId="694144CB">
      <w:pPr>
        <w:topLinePunct/>
        <w:spacing w:line="480" w:lineRule="auto"/>
        <w:ind w:firstLine="3290" w:firstLineChars="1371"/>
        <w:rPr>
          <w:highlight w:val="none"/>
        </w:rPr>
      </w:pPr>
      <w:r>
        <w:rPr>
          <w:highlight w:val="none"/>
        </w:rPr>
        <w:t>委托代理人：</w:t>
      </w:r>
      <w:r>
        <w:rPr>
          <w:highlight w:val="none"/>
          <w:u w:val="single"/>
        </w:rPr>
        <w:t xml:space="preserve">                   </w:t>
      </w:r>
      <w:r>
        <w:rPr>
          <w:highlight w:val="none"/>
        </w:rPr>
        <w:t>（签字）</w:t>
      </w:r>
    </w:p>
    <w:p w14:paraId="3F66E7D4">
      <w:pPr>
        <w:topLinePunct/>
        <w:spacing w:line="480" w:lineRule="auto"/>
        <w:ind w:firstLine="3290" w:firstLineChars="1371"/>
        <w:rPr>
          <w:highlight w:val="none"/>
          <w:u w:val="single"/>
        </w:rPr>
      </w:pPr>
      <w:r>
        <w:rPr>
          <w:highlight w:val="none"/>
        </w:rPr>
        <w:t>身份证号码：</w:t>
      </w:r>
      <w:r>
        <w:rPr>
          <w:highlight w:val="none"/>
          <w:u w:val="single"/>
        </w:rPr>
        <w:t xml:space="preserve">                   </w:t>
      </w:r>
    </w:p>
    <w:p w14:paraId="23F7023E">
      <w:pPr>
        <w:topLinePunct/>
        <w:spacing w:line="480" w:lineRule="auto"/>
        <w:ind w:left="478" w:leftChars="199" w:firstLine="3720" w:firstLineChars="1550"/>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 xml:space="preserve"> 日</w:t>
      </w:r>
    </w:p>
    <w:p w14:paraId="4132C50B">
      <w:pPr>
        <w:pStyle w:val="15"/>
        <w:ind w:firstLine="420" w:firstLineChars="200"/>
        <w:rPr>
          <w:kern w:val="2"/>
          <w:sz w:val="21"/>
          <w:szCs w:val="21"/>
          <w:highlight w:val="none"/>
        </w:rPr>
      </w:pPr>
    </w:p>
    <w:p w14:paraId="067DAB49">
      <w:pPr>
        <w:pStyle w:val="15"/>
      </w:pPr>
      <w:r>
        <w:rPr>
          <w:kern w:val="2"/>
          <w:sz w:val="21"/>
          <w:szCs w:val="21"/>
          <w:highlight w:val="none"/>
        </w:rPr>
        <w:t>注：</w:t>
      </w:r>
      <w:r>
        <w:rPr>
          <w:sz w:val="21"/>
          <w:szCs w:val="21"/>
          <w:highlight w:val="none"/>
        </w:rPr>
        <w:t>如果由</w:t>
      </w:r>
      <w:r>
        <w:rPr>
          <w:rFonts w:hint="eastAsia"/>
          <w:sz w:val="21"/>
          <w:szCs w:val="21"/>
          <w:highlight w:val="none"/>
          <w:lang w:eastAsia="zh-CN"/>
        </w:rPr>
        <w:t>应价人</w:t>
      </w:r>
      <w:r>
        <w:rPr>
          <w:sz w:val="21"/>
          <w:szCs w:val="21"/>
          <w:highlight w:val="none"/>
        </w:rPr>
        <w:t>的</w:t>
      </w:r>
      <w:r>
        <w:rPr>
          <w:rFonts w:hint="eastAsia"/>
          <w:sz w:val="21"/>
          <w:szCs w:val="21"/>
          <w:highlight w:val="none"/>
        </w:rPr>
        <w:t>法定代表人</w:t>
      </w:r>
      <w:r>
        <w:rPr>
          <w:sz w:val="21"/>
          <w:szCs w:val="21"/>
          <w:highlight w:val="none"/>
        </w:rPr>
        <w:t>亲自</w:t>
      </w:r>
      <w:r>
        <w:rPr>
          <w:rFonts w:hint="eastAsia"/>
          <w:sz w:val="21"/>
          <w:szCs w:val="21"/>
          <w:highlight w:val="none"/>
        </w:rPr>
        <w:t>办理</w:t>
      </w:r>
      <w:r>
        <w:rPr>
          <w:sz w:val="21"/>
          <w:szCs w:val="21"/>
          <w:highlight w:val="none"/>
        </w:rPr>
        <w:t>，则不需提交授权</w:t>
      </w:r>
      <w:r>
        <w:rPr>
          <w:rFonts w:hint="eastAsia"/>
          <w:sz w:val="21"/>
          <w:szCs w:val="21"/>
          <w:highlight w:val="none"/>
          <w:lang w:val="en-US" w:eastAsia="zh-CN"/>
        </w:rPr>
        <w:t>书。</w:t>
      </w:r>
    </w:p>
    <w:p w14:paraId="7A956B70">
      <w:pPr>
        <w:spacing w:afterLines="50" w:line="360" w:lineRule="auto"/>
        <w:jc w:val="center"/>
        <w:rPr>
          <w:b/>
          <w:sz w:val="36"/>
          <w:szCs w:val="36"/>
        </w:rPr>
      </w:pPr>
      <w:r>
        <w:rPr>
          <w:rFonts w:hint="eastAsia" w:eastAsia="黑体"/>
          <w:sz w:val="36"/>
          <w:szCs w:val="36"/>
          <w:highlight w:val="none"/>
        </w:rPr>
        <w:br w:type="page"/>
      </w:r>
    </w:p>
    <w:p w14:paraId="4E6C733E">
      <w:pPr>
        <w:pStyle w:val="3"/>
        <w:bidi w:val="0"/>
        <w:jc w:val="center"/>
        <w:rPr>
          <w:b/>
          <w:szCs w:val="28"/>
        </w:rPr>
      </w:pPr>
      <w:r>
        <w:rPr>
          <w:rFonts w:hint="eastAsia"/>
          <w:sz w:val="40"/>
          <w:szCs w:val="24"/>
        </w:rPr>
        <w:t>第二章</w:t>
      </w:r>
      <w:r>
        <w:rPr>
          <w:rFonts w:hint="eastAsia"/>
          <w:sz w:val="40"/>
          <w:szCs w:val="24"/>
          <w:lang w:val="en-US" w:eastAsia="zh-CN"/>
        </w:rPr>
        <w:t xml:space="preserve">   </w:t>
      </w:r>
      <w:r>
        <w:rPr>
          <w:rFonts w:hint="eastAsia"/>
          <w:sz w:val="40"/>
          <w:szCs w:val="24"/>
          <w:lang w:eastAsia="zh-CN"/>
        </w:rPr>
        <w:t>应价人</w:t>
      </w:r>
      <w:r>
        <w:rPr>
          <w:rFonts w:hint="eastAsia"/>
          <w:sz w:val="40"/>
          <w:szCs w:val="24"/>
        </w:rPr>
        <w:t>须知</w:t>
      </w:r>
    </w:p>
    <w:p w14:paraId="363A4E13">
      <w:pPr>
        <w:spacing w:line="360" w:lineRule="auto"/>
        <w:outlineLvl w:val="9"/>
        <w:rPr>
          <w:b/>
          <w:sz w:val="28"/>
          <w:szCs w:val="28"/>
        </w:rPr>
      </w:pPr>
      <w:bookmarkStart w:id="13" w:name="_Toc3293464"/>
      <w:r>
        <w:rPr>
          <w:rFonts w:hint="eastAsia"/>
          <w:b/>
          <w:sz w:val="28"/>
          <w:szCs w:val="28"/>
          <w:lang w:eastAsia="zh-CN"/>
        </w:rPr>
        <w:t>应价人</w:t>
      </w:r>
      <w:r>
        <w:rPr>
          <w:rFonts w:hint="eastAsia"/>
          <w:b/>
          <w:sz w:val="28"/>
          <w:szCs w:val="28"/>
        </w:rPr>
        <w:t>须知前附表</w:t>
      </w:r>
      <w:bookmarkEnd w:id="13"/>
    </w:p>
    <w:tbl>
      <w:tblPr>
        <w:tblStyle w:val="20"/>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6741"/>
      </w:tblGrid>
      <w:tr w14:paraId="274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2" w:type="dxa"/>
            <w:vAlign w:val="center"/>
          </w:tcPr>
          <w:p w14:paraId="41439C3D">
            <w:pPr>
              <w:pStyle w:val="9"/>
              <w:spacing w:line="400" w:lineRule="exact"/>
              <w:jc w:val="center"/>
              <w:rPr>
                <w:b/>
                <w:color w:val="000000"/>
              </w:rPr>
            </w:pPr>
            <w:r>
              <w:rPr>
                <w:rFonts w:hint="eastAsia"/>
                <w:b/>
                <w:color w:val="000000"/>
              </w:rPr>
              <w:t>条款号</w:t>
            </w:r>
          </w:p>
        </w:tc>
        <w:tc>
          <w:tcPr>
            <w:tcW w:w="1985" w:type="dxa"/>
            <w:vAlign w:val="center"/>
          </w:tcPr>
          <w:p w14:paraId="223FF57D">
            <w:pPr>
              <w:pStyle w:val="9"/>
              <w:spacing w:line="400" w:lineRule="exact"/>
              <w:jc w:val="center"/>
              <w:rPr>
                <w:b/>
                <w:color w:val="000000"/>
              </w:rPr>
            </w:pPr>
            <w:r>
              <w:rPr>
                <w:rFonts w:hint="eastAsia"/>
                <w:b/>
                <w:color w:val="000000"/>
              </w:rPr>
              <w:t>条款名称</w:t>
            </w:r>
          </w:p>
        </w:tc>
        <w:tc>
          <w:tcPr>
            <w:tcW w:w="6741" w:type="dxa"/>
            <w:vAlign w:val="center"/>
          </w:tcPr>
          <w:p w14:paraId="22B43D24">
            <w:pPr>
              <w:pStyle w:val="9"/>
              <w:spacing w:line="400" w:lineRule="exact"/>
              <w:jc w:val="center"/>
              <w:rPr>
                <w:b/>
                <w:color w:val="000000"/>
              </w:rPr>
            </w:pPr>
            <w:r>
              <w:rPr>
                <w:rFonts w:hint="eastAsia"/>
                <w:b/>
                <w:color w:val="000000"/>
              </w:rPr>
              <w:t xml:space="preserve">编列内容 </w:t>
            </w:r>
          </w:p>
        </w:tc>
      </w:tr>
      <w:tr w14:paraId="7453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2" w:type="dxa"/>
            <w:vAlign w:val="center"/>
          </w:tcPr>
          <w:p w14:paraId="24B32B7D">
            <w:pPr>
              <w:pStyle w:val="9"/>
              <w:spacing w:line="400" w:lineRule="exact"/>
              <w:jc w:val="center"/>
              <w:rPr>
                <w:rFonts w:hint="eastAsia" w:eastAsia="宋体"/>
                <w:color w:val="000000"/>
                <w:lang w:eastAsia="zh-CN"/>
              </w:rPr>
            </w:pPr>
            <w:r>
              <w:rPr>
                <w:rFonts w:hint="eastAsia"/>
                <w:color w:val="000000"/>
              </w:rPr>
              <w:t>1.1.</w:t>
            </w:r>
            <w:r>
              <w:rPr>
                <w:rFonts w:hint="eastAsia"/>
                <w:color w:val="000000"/>
                <w:lang w:val="en-US" w:eastAsia="zh-CN"/>
              </w:rPr>
              <w:t>1</w:t>
            </w:r>
          </w:p>
        </w:tc>
        <w:tc>
          <w:tcPr>
            <w:tcW w:w="1985" w:type="dxa"/>
            <w:vAlign w:val="center"/>
          </w:tcPr>
          <w:p w14:paraId="18872348">
            <w:pPr>
              <w:pStyle w:val="9"/>
              <w:spacing w:line="400" w:lineRule="exact"/>
              <w:jc w:val="center"/>
              <w:rPr>
                <w:b/>
                <w:color w:val="000000"/>
              </w:rPr>
            </w:pPr>
            <w:r>
              <w:rPr>
                <w:rFonts w:hint="eastAsia"/>
                <w:color w:val="000000"/>
                <w:lang w:val="en-US" w:eastAsia="zh-CN"/>
              </w:rPr>
              <w:t>采购</w:t>
            </w:r>
            <w:r>
              <w:rPr>
                <w:rFonts w:hint="eastAsia"/>
                <w:color w:val="000000"/>
              </w:rPr>
              <w:t>人</w:t>
            </w:r>
          </w:p>
        </w:tc>
        <w:tc>
          <w:tcPr>
            <w:tcW w:w="6741" w:type="dxa"/>
            <w:vAlign w:val="center"/>
          </w:tcPr>
          <w:p w14:paraId="1C3B4617">
            <w:pPr>
              <w:pStyle w:val="9"/>
              <w:spacing w:line="400" w:lineRule="exact"/>
              <w:jc w:val="both"/>
              <w:rPr>
                <w:b/>
                <w:color w:val="000000"/>
              </w:rPr>
            </w:pPr>
            <w:r>
              <w:rPr>
                <w:color w:val="000000"/>
              </w:rPr>
              <w:t>江西省</w:t>
            </w:r>
            <w:r>
              <w:rPr>
                <w:rFonts w:hint="eastAsia"/>
                <w:color w:val="000000"/>
                <w:lang w:eastAsia="zh-CN"/>
              </w:rPr>
              <w:t>交通</w:t>
            </w:r>
            <w:r>
              <w:rPr>
                <w:color w:val="000000"/>
              </w:rPr>
              <w:t>投资集团有限责任公司赣州管理中心</w:t>
            </w:r>
          </w:p>
        </w:tc>
      </w:tr>
      <w:tr w14:paraId="2C0C4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2" w:type="dxa"/>
            <w:vAlign w:val="center"/>
          </w:tcPr>
          <w:p w14:paraId="08764CF2">
            <w:pPr>
              <w:pStyle w:val="9"/>
              <w:spacing w:line="400" w:lineRule="exact"/>
              <w:jc w:val="center"/>
              <w:rPr>
                <w:rFonts w:hint="eastAsia" w:eastAsia="宋体"/>
                <w:color w:val="000000"/>
                <w:lang w:eastAsia="zh-CN"/>
              </w:rPr>
            </w:pPr>
            <w:r>
              <w:rPr>
                <w:rFonts w:hint="eastAsia"/>
                <w:color w:val="000000"/>
              </w:rPr>
              <w:t>1.1.</w:t>
            </w:r>
            <w:r>
              <w:rPr>
                <w:rFonts w:hint="eastAsia"/>
                <w:color w:val="000000"/>
                <w:lang w:val="en-US" w:eastAsia="zh-CN"/>
              </w:rPr>
              <w:t>2</w:t>
            </w:r>
          </w:p>
        </w:tc>
        <w:tc>
          <w:tcPr>
            <w:tcW w:w="1985" w:type="dxa"/>
            <w:vAlign w:val="center"/>
          </w:tcPr>
          <w:p w14:paraId="1073D4D1">
            <w:pPr>
              <w:pStyle w:val="9"/>
              <w:spacing w:line="400" w:lineRule="exact"/>
              <w:jc w:val="center"/>
              <w:rPr>
                <w:color w:val="000000"/>
              </w:rPr>
            </w:pPr>
            <w:r>
              <w:rPr>
                <w:rFonts w:hint="eastAsia"/>
                <w:color w:val="000000"/>
              </w:rPr>
              <w:t>项目名称</w:t>
            </w:r>
          </w:p>
        </w:tc>
        <w:tc>
          <w:tcPr>
            <w:tcW w:w="6741" w:type="dxa"/>
            <w:vAlign w:val="center"/>
          </w:tcPr>
          <w:p w14:paraId="011644C6">
            <w:pPr>
              <w:pStyle w:val="9"/>
              <w:spacing w:line="400" w:lineRule="exact"/>
              <w:rPr>
                <w:color w:val="000000"/>
              </w:rPr>
            </w:pPr>
            <w:r>
              <w:rPr>
                <w:rStyle w:val="34"/>
                <w:rFonts w:hint="eastAsia" w:ascii="ˎ̥" w:hAnsi="ˎ̥"/>
              </w:rPr>
              <w:t>赣州管理中心</w:t>
            </w:r>
            <w:r>
              <w:rPr>
                <w:rStyle w:val="34"/>
                <w:rFonts w:hint="eastAsia" w:ascii="ˎ̥" w:hAnsi="ˎ̥"/>
                <w:lang w:val="en-US" w:eastAsia="zh-CN"/>
              </w:rPr>
              <w:t>2024年报废养护固定资产公开转让</w:t>
            </w:r>
            <w:r>
              <w:rPr>
                <w:rStyle w:val="34"/>
                <w:rFonts w:hint="eastAsia" w:ascii="ˎ̥" w:hAnsi="ˎ̥"/>
              </w:rPr>
              <w:t>出售</w:t>
            </w:r>
          </w:p>
        </w:tc>
      </w:tr>
      <w:tr w14:paraId="0A0E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42" w:type="dxa"/>
            <w:vAlign w:val="center"/>
          </w:tcPr>
          <w:p w14:paraId="75669119">
            <w:pPr>
              <w:pStyle w:val="9"/>
              <w:spacing w:line="400" w:lineRule="exact"/>
              <w:jc w:val="center"/>
              <w:rPr>
                <w:rFonts w:hint="eastAsia" w:eastAsia="宋体"/>
                <w:color w:val="000000"/>
                <w:lang w:eastAsia="zh-CN"/>
              </w:rPr>
            </w:pPr>
            <w:r>
              <w:rPr>
                <w:rFonts w:hint="eastAsia"/>
                <w:color w:val="000000"/>
              </w:rPr>
              <w:t>1.1.</w:t>
            </w:r>
            <w:r>
              <w:rPr>
                <w:rFonts w:hint="eastAsia"/>
                <w:color w:val="000000"/>
                <w:lang w:val="en-US" w:eastAsia="zh-CN"/>
              </w:rPr>
              <w:t>3</w:t>
            </w:r>
          </w:p>
        </w:tc>
        <w:tc>
          <w:tcPr>
            <w:tcW w:w="1985" w:type="dxa"/>
            <w:vAlign w:val="center"/>
          </w:tcPr>
          <w:p w14:paraId="28465860">
            <w:pPr>
              <w:pStyle w:val="9"/>
              <w:spacing w:line="400" w:lineRule="exact"/>
              <w:jc w:val="center"/>
              <w:rPr>
                <w:color w:val="000000"/>
              </w:rPr>
            </w:pPr>
            <w:r>
              <w:rPr>
                <w:rFonts w:hint="eastAsia"/>
                <w:color w:val="000000"/>
              </w:rPr>
              <w:t>堆放地点</w:t>
            </w:r>
          </w:p>
        </w:tc>
        <w:tc>
          <w:tcPr>
            <w:tcW w:w="6741" w:type="dxa"/>
            <w:vAlign w:val="center"/>
          </w:tcPr>
          <w:p w14:paraId="5482397D">
            <w:pPr>
              <w:pStyle w:val="9"/>
              <w:spacing w:line="400" w:lineRule="exact"/>
              <w:rPr>
                <w:rFonts w:hint="default"/>
                <w:color w:val="000000"/>
                <w:lang w:val="en-US"/>
              </w:rPr>
            </w:pPr>
            <w:r>
              <w:rPr>
                <w:rFonts w:hint="eastAsia"/>
                <w:color w:val="000000"/>
              </w:rPr>
              <w:t>中心所辖各</w:t>
            </w:r>
            <w:r>
              <w:rPr>
                <w:rFonts w:hint="eastAsia"/>
                <w:color w:val="000000"/>
                <w:lang w:val="en-US" w:eastAsia="zh-CN"/>
              </w:rPr>
              <w:t>养护站</w:t>
            </w:r>
          </w:p>
        </w:tc>
      </w:tr>
      <w:tr w14:paraId="7C03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242" w:type="dxa"/>
            <w:vAlign w:val="center"/>
          </w:tcPr>
          <w:p w14:paraId="0E58178B">
            <w:pPr>
              <w:pStyle w:val="9"/>
              <w:spacing w:line="400" w:lineRule="exact"/>
              <w:jc w:val="center"/>
              <w:rPr>
                <w:color w:val="000000"/>
              </w:rPr>
            </w:pPr>
            <w:r>
              <w:rPr>
                <w:rFonts w:hint="eastAsia"/>
                <w:color w:val="000000"/>
              </w:rPr>
              <w:t>1.</w:t>
            </w:r>
            <w:r>
              <w:rPr>
                <w:rFonts w:hint="eastAsia"/>
                <w:color w:val="000000"/>
                <w:lang w:val="en-US" w:eastAsia="zh-CN"/>
              </w:rPr>
              <w:t>2</w:t>
            </w:r>
            <w:r>
              <w:rPr>
                <w:rFonts w:hint="eastAsia"/>
                <w:color w:val="000000"/>
              </w:rPr>
              <w:t>.1</w:t>
            </w:r>
          </w:p>
        </w:tc>
        <w:tc>
          <w:tcPr>
            <w:tcW w:w="1985" w:type="dxa"/>
            <w:vAlign w:val="center"/>
          </w:tcPr>
          <w:p w14:paraId="3E048DBF">
            <w:pPr>
              <w:pStyle w:val="9"/>
              <w:spacing w:line="400" w:lineRule="exact"/>
              <w:jc w:val="center"/>
              <w:rPr>
                <w:color w:val="000000"/>
              </w:rPr>
            </w:pPr>
            <w:r>
              <w:rPr>
                <w:rFonts w:hint="eastAsia"/>
                <w:color w:val="000000"/>
                <w:lang w:eastAsia="zh-CN"/>
              </w:rPr>
              <w:t>询比</w:t>
            </w:r>
            <w:r>
              <w:rPr>
                <w:rFonts w:hint="eastAsia"/>
                <w:color w:val="000000"/>
              </w:rPr>
              <w:t>范围</w:t>
            </w:r>
          </w:p>
        </w:tc>
        <w:tc>
          <w:tcPr>
            <w:tcW w:w="6741" w:type="dxa"/>
            <w:vAlign w:val="center"/>
          </w:tcPr>
          <w:p w14:paraId="5A080EF1">
            <w:pPr>
              <w:keepNext w:val="0"/>
              <w:keepLines w:val="0"/>
              <w:widowControl/>
              <w:suppressLineNumbers w:val="0"/>
              <w:jc w:val="left"/>
              <w:rPr>
                <w:rFonts w:ascii="ˎ̥" w:hAnsi="ˎ̥" w:cs="Times New Roman"/>
              </w:rPr>
            </w:pPr>
            <w:r>
              <w:rPr>
                <w:rFonts w:hint="eastAsia" w:ascii="宋体" w:hAnsi="宋体" w:eastAsia="宋体" w:cs="宋体"/>
                <w:color w:val="000000"/>
                <w:kern w:val="0"/>
                <w:sz w:val="24"/>
                <w:szCs w:val="24"/>
                <w:lang w:val="en-US" w:eastAsia="zh-CN" w:bidi="ar"/>
              </w:rPr>
              <w:t>江西省交通投资集团有限责任公司赣州管理中心持有的机器设备共</w:t>
            </w:r>
            <w:r>
              <w:rPr>
                <w:rFonts w:hint="eastAsia" w:cs="宋体"/>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9</w:t>
            </w:r>
            <w:r>
              <w:rPr>
                <w:rFonts w:hint="eastAsia" w:ascii="Times New Roman" w:hAnsi="Times New Roman" w:cs="Times New Roman"/>
                <w:color w:val="000000"/>
                <w:kern w:val="0"/>
                <w:sz w:val="24"/>
                <w:szCs w:val="24"/>
                <w:lang w:val="en-US" w:eastAsia="zh-CN" w:bidi="ar"/>
              </w:rPr>
              <w:t>种、61台（辆）</w:t>
            </w:r>
            <w:r>
              <w:rPr>
                <w:rFonts w:hint="eastAsia" w:ascii="宋体" w:hAnsi="宋体" w:eastAsia="宋体" w:cs="宋体"/>
                <w:color w:val="000000"/>
                <w:kern w:val="0"/>
                <w:sz w:val="24"/>
                <w:szCs w:val="24"/>
                <w:lang w:val="en-US" w:eastAsia="zh-CN" w:bidi="ar"/>
              </w:rPr>
              <w:t>，具体包括</w:t>
            </w:r>
            <w:r>
              <w:rPr>
                <w:rFonts w:hint="eastAsia" w:cs="宋体"/>
                <w:color w:val="000000"/>
                <w:kern w:val="0"/>
                <w:sz w:val="24"/>
                <w:szCs w:val="24"/>
                <w:lang w:val="en-US" w:eastAsia="zh-CN" w:bidi="ar"/>
              </w:rPr>
              <w:t>液压传动双缸热熔机、固定强制式沥青混合料拌合设备、沥青砼保温桶</w:t>
            </w:r>
            <w:r>
              <w:rPr>
                <w:rFonts w:hint="eastAsia" w:ascii="宋体" w:hAnsi="宋体" w:eastAsia="宋体" w:cs="宋体"/>
                <w:color w:val="000000"/>
                <w:kern w:val="0"/>
                <w:sz w:val="24"/>
                <w:szCs w:val="24"/>
                <w:lang w:val="en-US" w:eastAsia="zh-CN" w:bidi="ar"/>
              </w:rPr>
              <w:t>等。</w:t>
            </w:r>
          </w:p>
        </w:tc>
      </w:tr>
      <w:tr w14:paraId="2C39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242" w:type="dxa"/>
            <w:vAlign w:val="center"/>
          </w:tcPr>
          <w:p w14:paraId="38DC4642">
            <w:pPr>
              <w:pStyle w:val="9"/>
              <w:spacing w:line="400" w:lineRule="exact"/>
              <w:jc w:val="center"/>
              <w:rPr>
                <w:rFonts w:hint="eastAsia" w:eastAsia="宋体"/>
                <w:color w:val="000000"/>
                <w:lang w:eastAsia="zh-CN"/>
              </w:rPr>
            </w:pPr>
            <w:r>
              <w:rPr>
                <w:rFonts w:hint="eastAsia"/>
                <w:color w:val="000000"/>
                <w:lang w:val="en-US" w:eastAsia="zh-CN"/>
              </w:rPr>
              <w:t>2</w:t>
            </w:r>
            <w:r>
              <w:rPr>
                <w:rFonts w:hint="eastAsia"/>
                <w:color w:val="000000"/>
              </w:rPr>
              <w:t>.2.</w:t>
            </w:r>
            <w:r>
              <w:rPr>
                <w:rFonts w:hint="eastAsia"/>
                <w:color w:val="000000"/>
                <w:lang w:val="en-US" w:eastAsia="zh-CN"/>
              </w:rPr>
              <w:t>1</w:t>
            </w:r>
          </w:p>
        </w:tc>
        <w:tc>
          <w:tcPr>
            <w:tcW w:w="1985" w:type="dxa"/>
            <w:vAlign w:val="center"/>
          </w:tcPr>
          <w:p w14:paraId="3243E18C">
            <w:pPr>
              <w:pStyle w:val="9"/>
              <w:spacing w:line="400" w:lineRule="exact"/>
              <w:jc w:val="center"/>
              <w:rPr>
                <w:color w:val="000000"/>
              </w:rPr>
            </w:pPr>
            <w:r>
              <w:rPr>
                <w:rFonts w:hint="eastAsia"/>
                <w:color w:val="000000"/>
              </w:rPr>
              <w:t>最低</w:t>
            </w:r>
            <w:r>
              <w:rPr>
                <w:rFonts w:hint="eastAsia"/>
                <w:color w:val="000000"/>
                <w:lang w:eastAsia="zh-CN"/>
              </w:rPr>
              <w:t>询比</w:t>
            </w:r>
            <w:r>
              <w:rPr>
                <w:rFonts w:hint="eastAsia"/>
                <w:color w:val="000000"/>
              </w:rPr>
              <w:t>限价</w:t>
            </w:r>
          </w:p>
        </w:tc>
        <w:tc>
          <w:tcPr>
            <w:tcW w:w="6741" w:type="dxa"/>
            <w:vAlign w:val="center"/>
          </w:tcPr>
          <w:p w14:paraId="6AE83F9E">
            <w:pPr>
              <w:spacing w:line="400" w:lineRule="exact"/>
              <w:rPr>
                <w:rFonts w:hint="default"/>
                <w:color w:val="000000"/>
                <w:lang w:val="en-US"/>
              </w:rPr>
            </w:pPr>
            <w:r>
              <w:rPr>
                <w:rFonts w:hint="eastAsia"/>
                <w:color w:val="000000"/>
                <w:highlight w:val="none"/>
                <w:lang w:val="en-US" w:eastAsia="zh-CN"/>
              </w:rPr>
              <w:t>299900元</w:t>
            </w:r>
          </w:p>
        </w:tc>
      </w:tr>
      <w:tr w14:paraId="1EDB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42" w:type="dxa"/>
            <w:vAlign w:val="center"/>
          </w:tcPr>
          <w:p w14:paraId="35379263">
            <w:pPr>
              <w:spacing w:line="360" w:lineRule="auto"/>
              <w:jc w:val="center"/>
              <w:rPr>
                <w:rFonts w:hint="eastAsia"/>
                <w:color w:val="000000"/>
              </w:rPr>
            </w:pPr>
            <w:r>
              <w:rPr>
                <w:color w:val="auto"/>
                <w:sz w:val="24"/>
                <w:highlight w:val="none"/>
              </w:rPr>
              <w:t>3.</w:t>
            </w:r>
            <w:r>
              <w:rPr>
                <w:rFonts w:hint="eastAsia"/>
                <w:color w:val="auto"/>
                <w:sz w:val="24"/>
                <w:highlight w:val="none"/>
                <w:lang w:val="en-US" w:eastAsia="zh-CN"/>
              </w:rPr>
              <w:t>1</w:t>
            </w:r>
            <w:r>
              <w:rPr>
                <w:color w:val="auto"/>
                <w:sz w:val="24"/>
                <w:highlight w:val="none"/>
              </w:rPr>
              <w:t>.1</w:t>
            </w:r>
          </w:p>
        </w:tc>
        <w:tc>
          <w:tcPr>
            <w:tcW w:w="1985" w:type="dxa"/>
            <w:vAlign w:val="center"/>
          </w:tcPr>
          <w:p w14:paraId="41EC5467">
            <w:pPr>
              <w:spacing w:line="360" w:lineRule="auto"/>
              <w:jc w:val="center"/>
              <w:rPr>
                <w:rFonts w:hint="eastAsia"/>
                <w:color w:val="000000"/>
              </w:rPr>
            </w:pPr>
            <w:r>
              <w:rPr>
                <w:rFonts w:hint="eastAsia"/>
                <w:color w:val="auto"/>
                <w:szCs w:val="21"/>
                <w:highlight w:val="none"/>
                <w:lang w:val="en-US" w:eastAsia="zh-CN"/>
              </w:rPr>
              <w:t>应价</w:t>
            </w:r>
            <w:r>
              <w:rPr>
                <w:rFonts w:hint="eastAsia" w:ascii="宋体" w:hAnsi="宋体"/>
                <w:color w:val="auto"/>
                <w:szCs w:val="21"/>
                <w:highlight w:val="none"/>
              </w:rPr>
              <w:t>有效期</w:t>
            </w:r>
          </w:p>
        </w:tc>
        <w:tc>
          <w:tcPr>
            <w:tcW w:w="6741" w:type="dxa"/>
            <w:vAlign w:val="center"/>
          </w:tcPr>
          <w:p w14:paraId="31907347">
            <w:pPr>
              <w:spacing w:line="360" w:lineRule="auto"/>
              <w:rPr>
                <w:rFonts w:hint="eastAsia"/>
                <w:color w:val="000000"/>
                <w:highlight w:val="yellow"/>
                <w:lang w:val="en-US" w:eastAsia="zh-CN"/>
              </w:rPr>
            </w:pPr>
            <w:r>
              <w:rPr>
                <w:rFonts w:hint="eastAsia" w:ascii="宋体" w:hAnsi="宋体"/>
                <w:color w:val="auto"/>
                <w:szCs w:val="21"/>
                <w:highlight w:val="none"/>
              </w:rPr>
              <w:t>自</w:t>
            </w:r>
            <w:r>
              <w:rPr>
                <w:rFonts w:hint="eastAsia"/>
                <w:color w:val="auto"/>
                <w:szCs w:val="21"/>
                <w:highlight w:val="none"/>
                <w:lang w:val="en-US" w:eastAsia="zh-CN"/>
              </w:rPr>
              <w:t>应价</w:t>
            </w:r>
            <w:r>
              <w:rPr>
                <w:rFonts w:hint="eastAsia" w:ascii="宋体" w:hAnsi="宋体"/>
                <w:color w:val="auto"/>
                <w:szCs w:val="21"/>
                <w:highlight w:val="none"/>
              </w:rPr>
              <w:t>人提交</w:t>
            </w:r>
            <w:r>
              <w:rPr>
                <w:rFonts w:hint="eastAsia"/>
                <w:color w:val="auto"/>
                <w:szCs w:val="21"/>
                <w:highlight w:val="none"/>
                <w:lang w:val="en-US" w:eastAsia="zh-CN"/>
              </w:rPr>
              <w:t>应价</w:t>
            </w:r>
            <w:r>
              <w:rPr>
                <w:rFonts w:hint="eastAsia" w:ascii="宋体" w:hAnsi="宋体"/>
                <w:color w:val="auto"/>
                <w:szCs w:val="21"/>
                <w:highlight w:val="none"/>
              </w:rPr>
              <w:t>文件截止日期之日起计算</w:t>
            </w:r>
            <w:r>
              <w:rPr>
                <w:rFonts w:ascii="宋体" w:hAnsi="宋体"/>
                <w:color w:val="auto"/>
                <w:szCs w:val="21"/>
                <w:highlight w:val="none"/>
              </w:rPr>
              <w:t>90</w:t>
            </w:r>
            <w:r>
              <w:rPr>
                <w:rFonts w:hint="eastAsia" w:ascii="宋体" w:hAnsi="宋体"/>
                <w:color w:val="auto"/>
                <w:szCs w:val="21"/>
                <w:highlight w:val="none"/>
              </w:rPr>
              <w:t>日历天</w:t>
            </w:r>
          </w:p>
        </w:tc>
      </w:tr>
      <w:tr w14:paraId="1ED9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42" w:type="dxa"/>
            <w:vAlign w:val="center"/>
          </w:tcPr>
          <w:p w14:paraId="0123C4B2">
            <w:pPr>
              <w:pStyle w:val="9"/>
              <w:spacing w:line="400" w:lineRule="exact"/>
              <w:jc w:val="center"/>
              <w:rPr>
                <w:b/>
                <w:color w:val="000000"/>
              </w:rPr>
            </w:pPr>
            <w:r>
              <w:rPr>
                <w:rFonts w:hint="eastAsia"/>
                <w:color w:val="000000"/>
              </w:rPr>
              <w:t>3.</w:t>
            </w:r>
            <w:r>
              <w:rPr>
                <w:rFonts w:hint="eastAsia"/>
                <w:color w:val="000000"/>
                <w:lang w:val="en-US" w:eastAsia="zh-CN"/>
              </w:rPr>
              <w:t>2</w:t>
            </w:r>
            <w:r>
              <w:rPr>
                <w:rFonts w:hint="eastAsia"/>
                <w:color w:val="000000"/>
              </w:rPr>
              <w:t>.1</w:t>
            </w:r>
          </w:p>
        </w:tc>
        <w:tc>
          <w:tcPr>
            <w:tcW w:w="1985" w:type="dxa"/>
            <w:vAlign w:val="center"/>
          </w:tcPr>
          <w:p w14:paraId="549A16F0">
            <w:pPr>
              <w:pStyle w:val="9"/>
              <w:spacing w:line="400" w:lineRule="exact"/>
              <w:jc w:val="center"/>
              <w:rPr>
                <w:color w:val="000000"/>
              </w:rPr>
            </w:pPr>
            <w:r>
              <w:rPr>
                <w:rFonts w:hint="eastAsia"/>
                <w:color w:val="000000"/>
                <w:lang w:eastAsia="zh-CN"/>
              </w:rPr>
              <w:t>应价</w:t>
            </w:r>
            <w:r>
              <w:rPr>
                <w:rFonts w:hint="eastAsia"/>
                <w:color w:val="000000"/>
              </w:rPr>
              <w:t>保证金</w:t>
            </w:r>
          </w:p>
        </w:tc>
        <w:tc>
          <w:tcPr>
            <w:tcW w:w="6741" w:type="dxa"/>
            <w:vAlign w:val="center"/>
          </w:tcPr>
          <w:p w14:paraId="2EBD41C3">
            <w:pPr>
              <w:pStyle w:val="9"/>
              <w:spacing w:before="0" w:beforeAutospacing="0" w:after="0" w:afterAutospacing="0" w:line="400" w:lineRule="exact"/>
              <w:rPr>
                <w:rFonts w:hint="eastAsia"/>
                <w:b/>
                <w:bCs/>
                <w:color w:val="000000"/>
                <w:lang w:val="en-US" w:eastAsia="zh-CN"/>
              </w:rPr>
            </w:pPr>
            <w:r>
              <w:rPr>
                <w:rFonts w:hint="eastAsia"/>
                <w:b/>
                <w:bCs/>
                <w:color w:val="000000"/>
              </w:rPr>
              <w:t>应价保证金的金额：人民币</w:t>
            </w:r>
            <w:r>
              <w:rPr>
                <w:rFonts w:hint="eastAsia"/>
                <w:b/>
                <w:bCs/>
                <w:color w:val="000000"/>
                <w:lang w:val="en-US" w:eastAsia="zh-CN"/>
              </w:rPr>
              <w:t>6000</w:t>
            </w:r>
            <w:r>
              <w:rPr>
                <w:rFonts w:hint="eastAsia"/>
                <w:b/>
                <w:bCs/>
                <w:color w:val="000000"/>
              </w:rPr>
              <w:t>元</w:t>
            </w:r>
          </w:p>
          <w:p w14:paraId="2066B07F">
            <w:pPr>
              <w:pStyle w:val="9"/>
              <w:spacing w:before="0" w:beforeAutospacing="0" w:after="0" w:afterAutospacing="0" w:line="400" w:lineRule="exact"/>
              <w:rPr>
                <w:color w:val="000000"/>
              </w:rPr>
            </w:pPr>
            <w:r>
              <w:rPr>
                <w:rFonts w:hint="eastAsia"/>
                <w:color w:val="000000"/>
              </w:rPr>
              <w:t>应价保证金的形式：现金担保（转账或电汇）或银行保函</w:t>
            </w:r>
          </w:p>
          <w:p w14:paraId="05B91AF4">
            <w:pPr>
              <w:pStyle w:val="9"/>
              <w:spacing w:before="0" w:beforeAutospacing="0" w:after="0" w:afterAutospacing="0" w:line="400" w:lineRule="exact"/>
              <w:rPr>
                <w:color w:val="000000"/>
              </w:rPr>
            </w:pPr>
            <w:r>
              <w:rPr>
                <w:rFonts w:hint="eastAsia"/>
                <w:color w:val="000000"/>
              </w:rPr>
              <w:t>采购人指定的开户银行及账号如下：</w:t>
            </w:r>
          </w:p>
          <w:p w14:paraId="581ACC97">
            <w:pPr>
              <w:pStyle w:val="9"/>
              <w:spacing w:before="0" w:beforeAutospacing="0" w:after="0" w:afterAutospacing="0" w:line="400" w:lineRule="exact"/>
              <w:rPr>
                <w:color w:val="000000"/>
                <w:u w:val="single"/>
              </w:rPr>
            </w:pPr>
            <w:r>
              <w:rPr>
                <w:rFonts w:hint="eastAsia"/>
                <w:color w:val="000000"/>
                <w:u w:val="single"/>
              </w:rPr>
              <w:t>账户名：江西省</w:t>
            </w:r>
            <w:r>
              <w:rPr>
                <w:rFonts w:hint="eastAsia"/>
                <w:color w:val="000000"/>
                <w:u w:val="single"/>
                <w:lang w:eastAsia="zh-CN"/>
              </w:rPr>
              <w:t>交通</w:t>
            </w:r>
            <w:r>
              <w:rPr>
                <w:rFonts w:hint="eastAsia"/>
                <w:color w:val="000000"/>
                <w:u w:val="single"/>
              </w:rPr>
              <w:t>投资集团有限责任公司赣州管理中心</w:t>
            </w:r>
          </w:p>
          <w:p w14:paraId="6B6C1D97">
            <w:pPr>
              <w:pStyle w:val="9"/>
              <w:spacing w:before="0" w:beforeAutospacing="0" w:after="0" w:afterAutospacing="0" w:line="400" w:lineRule="exact"/>
              <w:rPr>
                <w:color w:val="000000"/>
                <w:u w:val="single"/>
              </w:rPr>
            </w:pPr>
            <w:r>
              <w:rPr>
                <w:rFonts w:hint="eastAsia"/>
                <w:color w:val="000000"/>
                <w:u w:val="single"/>
              </w:rPr>
              <w:t>开户银行：中国工商银行南昌北京西路支行</w:t>
            </w:r>
          </w:p>
          <w:p w14:paraId="00BE7AC2">
            <w:pPr>
              <w:pStyle w:val="9"/>
              <w:spacing w:before="0" w:beforeAutospacing="0" w:after="0" w:afterAutospacing="0" w:line="400" w:lineRule="exact"/>
              <w:rPr>
                <w:color w:val="000000"/>
                <w:u w:val="single"/>
              </w:rPr>
            </w:pPr>
            <w:r>
              <w:rPr>
                <w:rFonts w:hint="eastAsia"/>
                <w:color w:val="000000"/>
                <w:u w:val="single"/>
              </w:rPr>
              <w:t>账</w:t>
            </w:r>
            <w:r>
              <w:rPr>
                <w:color w:val="000000"/>
                <w:u w:val="single"/>
              </w:rPr>
              <w:t xml:space="preserve">    </w:t>
            </w:r>
            <w:r>
              <w:rPr>
                <w:rFonts w:hint="eastAsia"/>
                <w:color w:val="000000"/>
                <w:u w:val="single"/>
              </w:rPr>
              <w:t>号：</w:t>
            </w:r>
            <w:r>
              <w:rPr>
                <w:color w:val="000000"/>
                <w:u w:val="single"/>
              </w:rPr>
              <w:t>1502206029300234512</w:t>
            </w:r>
          </w:p>
          <w:p w14:paraId="4D4DE0F6">
            <w:pPr>
              <w:pStyle w:val="9"/>
              <w:spacing w:before="0" w:beforeAutospacing="0" w:after="0" w:afterAutospacing="0" w:line="400" w:lineRule="exact"/>
              <w:rPr>
                <w:rFonts w:hint="eastAsia" w:eastAsia="宋体"/>
                <w:color w:val="000000"/>
                <w:lang w:val="en-US" w:eastAsia="zh-CN"/>
              </w:rPr>
            </w:pPr>
            <w:r>
              <w:rPr>
                <w:rFonts w:hint="eastAsia"/>
                <w:color w:val="000000"/>
              </w:rPr>
              <w:t>应价保证金</w:t>
            </w:r>
            <w:r>
              <w:rPr>
                <w:rFonts w:hint="eastAsia"/>
                <w:color w:val="000000"/>
                <w:highlight w:val="none"/>
              </w:rPr>
              <w:t>的到账截止时间：</w:t>
            </w:r>
            <w:r>
              <w:rPr>
                <w:rFonts w:hint="eastAsia"/>
                <w:color w:val="000000"/>
                <w:highlight w:val="none"/>
                <w:lang w:val="en-US" w:eastAsia="zh-CN"/>
              </w:rPr>
              <w:t>应价文件递交截止</w:t>
            </w:r>
            <w:r>
              <w:rPr>
                <w:rFonts w:hint="eastAsia"/>
                <w:color w:val="000000"/>
                <w:highlight w:val="none"/>
              </w:rPr>
              <w:t>前（北京时间），逾期视为应价担保无效</w:t>
            </w:r>
            <w:r>
              <w:rPr>
                <w:rFonts w:hint="eastAsia"/>
                <w:color w:val="000000"/>
                <w:highlight w:val="none"/>
                <w:lang w:eastAsia="zh-CN"/>
              </w:rPr>
              <w:t>。</w:t>
            </w:r>
          </w:p>
          <w:p w14:paraId="6D8DCFCF">
            <w:pPr>
              <w:pStyle w:val="9"/>
              <w:spacing w:before="0" w:beforeAutospacing="0" w:after="0" w:afterAutospacing="0" w:line="400" w:lineRule="exact"/>
              <w:rPr>
                <w:color w:val="000000"/>
              </w:rPr>
            </w:pPr>
            <w:r>
              <w:rPr>
                <w:rFonts w:hint="eastAsia"/>
                <w:b/>
                <w:bCs/>
                <w:color w:val="000000"/>
              </w:rPr>
              <w:t>采用现金担保时</w:t>
            </w:r>
            <w:r>
              <w:rPr>
                <w:rFonts w:hint="eastAsia"/>
                <w:color w:val="000000"/>
              </w:rPr>
              <w:t>，应价人须在到账截止时间前从应价人的基本账户将应价保证金汇（转）入采购人指定账户，并在汇款用途栏中注明“该应价保证金用于</w:t>
            </w:r>
            <w:r>
              <w:rPr>
                <w:rStyle w:val="34"/>
                <w:rFonts w:hint="eastAsia" w:ascii="ˎ̥" w:hAnsi="ˎ̥"/>
              </w:rPr>
              <w:t>赣州管理中心</w:t>
            </w:r>
            <w:r>
              <w:rPr>
                <w:rStyle w:val="34"/>
                <w:rFonts w:hint="eastAsia" w:ascii="ˎ̥" w:hAnsi="ˎ̥"/>
                <w:lang w:val="en-US" w:eastAsia="zh-CN"/>
              </w:rPr>
              <w:t>2024年报废养护固定资产公开转让</w:t>
            </w:r>
            <w:r>
              <w:rPr>
                <w:rStyle w:val="34"/>
                <w:rFonts w:hint="eastAsia" w:ascii="ˎ̥" w:hAnsi="ˎ̥"/>
              </w:rPr>
              <w:t>出售</w:t>
            </w:r>
            <w:r>
              <w:rPr>
                <w:rFonts w:hint="eastAsia"/>
                <w:color w:val="000000"/>
              </w:rPr>
              <w:t>”。</w:t>
            </w:r>
          </w:p>
          <w:p w14:paraId="328CD900">
            <w:pPr>
              <w:pStyle w:val="9"/>
              <w:spacing w:before="0" w:beforeAutospacing="0" w:after="0" w:afterAutospacing="0" w:line="400" w:lineRule="exact"/>
              <w:rPr>
                <w:color w:val="000000"/>
              </w:rPr>
            </w:pPr>
            <w:r>
              <w:rPr>
                <w:rFonts w:hint="eastAsia"/>
                <w:b/>
                <w:bCs/>
                <w:color w:val="000000"/>
              </w:rPr>
              <w:t>采用银行保函时，</w:t>
            </w:r>
            <w:r>
              <w:rPr>
                <w:rFonts w:hint="eastAsia"/>
                <w:color w:val="000000"/>
              </w:rPr>
              <w:t>出具保函的银行级别：应价人所在地的国有商业银行或股份制商业银行的支行及以上级别。</w:t>
            </w:r>
          </w:p>
          <w:p w14:paraId="4C8129AA">
            <w:pPr>
              <w:pStyle w:val="9"/>
              <w:spacing w:before="0" w:beforeAutospacing="0" w:after="0" w:afterAutospacing="0" w:line="400" w:lineRule="exact"/>
              <w:rPr>
                <w:color w:val="000000"/>
              </w:rPr>
            </w:pPr>
            <w:r>
              <w:rPr>
                <w:rFonts w:hint="eastAsia"/>
                <w:color w:val="000000"/>
              </w:rPr>
              <w:t>若采用银行保函，银行保函原件应在递交应价文件截止时间之前单独密封在一个内层封套中递交给采购人。</w:t>
            </w:r>
          </w:p>
        </w:tc>
      </w:tr>
      <w:tr w14:paraId="62E8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242" w:type="dxa"/>
            <w:vAlign w:val="center"/>
          </w:tcPr>
          <w:p w14:paraId="7C180580">
            <w:pPr>
              <w:pStyle w:val="9"/>
              <w:spacing w:line="400" w:lineRule="exact"/>
              <w:jc w:val="center"/>
              <w:rPr>
                <w:rFonts w:hint="eastAsia" w:eastAsia="宋体"/>
                <w:color w:val="000000"/>
                <w:lang w:eastAsia="zh-CN"/>
              </w:rPr>
            </w:pPr>
            <w:r>
              <w:rPr>
                <w:rFonts w:hint="eastAsia"/>
                <w:color w:val="000000"/>
              </w:rPr>
              <w:t>3.</w:t>
            </w:r>
            <w:r>
              <w:rPr>
                <w:rFonts w:hint="eastAsia"/>
                <w:color w:val="000000"/>
                <w:lang w:val="en-US" w:eastAsia="zh-CN"/>
              </w:rPr>
              <w:t>2</w:t>
            </w:r>
            <w:r>
              <w:rPr>
                <w:rFonts w:hint="eastAsia"/>
                <w:color w:val="000000"/>
              </w:rPr>
              <w:t>.</w:t>
            </w:r>
            <w:r>
              <w:rPr>
                <w:rFonts w:hint="eastAsia"/>
                <w:color w:val="000000"/>
                <w:lang w:val="en-US" w:eastAsia="zh-CN"/>
              </w:rPr>
              <w:t>2</w:t>
            </w:r>
          </w:p>
        </w:tc>
        <w:tc>
          <w:tcPr>
            <w:tcW w:w="1985" w:type="dxa"/>
            <w:vAlign w:val="center"/>
          </w:tcPr>
          <w:p w14:paraId="01B641B2">
            <w:pPr>
              <w:pStyle w:val="9"/>
              <w:spacing w:line="400" w:lineRule="exact"/>
              <w:jc w:val="center"/>
              <w:rPr>
                <w:color w:val="000000"/>
              </w:rPr>
            </w:pPr>
            <w:r>
              <w:rPr>
                <w:rFonts w:asciiTheme="minorEastAsia" w:hAnsiTheme="minorEastAsia" w:eastAsiaTheme="minorEastAsia"/>
              </w:rPr>
              <w:t>不予退还</w:t>
            </w:r>
            <w:r>
              <w:rPr>
                <w:rFonts w:hint="eastAsia" w:asciiTheme="minorEastAsia" w:hAnsiTheme="minorEastAsia" w:eastAsiaTheme="minorEastAsia"/>
                <w:lang w:val="en-US" w:eastAsia="zh-CN"/>
              </w:rPr>
              <w:t>应价</w:t>
            </w:r>
            <w:r>
              <w:rPr>
                <w:rFonts w:asciiTheme="minorEastAsia" w:hAnsiTheme="minorEastAsia" w:eastAsiaTheme="minorEastAsia"/>
              </w:rPr>
              <w:t>保证金的情形</w:t>
            </w:r>
          </w:p>
        </w:tc>
        <w:tc>
          <w:tcPr>
            <w:tcW w:w="6741" w:type="dxa"/>
            <w:vAlign w:val="center"/>
          </w:tcPr>
          <w:p w14:paraId="50BF2024">
            <w:pPr>
              <w:pStyle w:val="9"/>
              <w:spacing w:before="0" w:beforeAutospacing="0" w:after="0" w:afterAutospacing="0" w:line="400" w:lineRule="exact"/>
              <w:rPr>
                <w:color w:val="000000"/>
                <w:lang w:bidi="zh-CN"/>
              </w:rPr>
            </w:pPr>
            <w:r>
              <w:rPr>
                <w:rFonts w:hint="eastAsia"/>
                <w:color w:val="000000"/>
                <w:lang w:bidi="zh-CN"/>
              </w:rPr>
              <w:t>（</w:t>
            </w:r>
            <w:r>
              <w:rPr>
                <w:color w:val="000000"/>
                <w:lang w:bidi="zh-CN"/>
              </w:rPr>
              <w:t>1</w:t>
            </w:r>
            <w:r>
              <w:rPr>
                <w:rFonts w:hint="eastAsia"/>
                <w:color w:val="000000"/>
                <w:lang w:bidi="zh-CN"/>
              </w:rPr>
              <w:t>）</w:t>
            </w:r>
            <w:r>
              <w:rPr>
                <w:rFonts w:hint="eastAsia"/>
                <w:color w:val="000000"/>
                <w:lang w:val="en-US" w:bidi="zh-CN"/>
              </w:rPr>
              <w:t>应价人</w:t>
            </w:r>
            <w:r>
              <w:rPr>
                <w:rFonts w:hint="eastAsia"/>
                <w:color w:val="000000"/>
                <w:lang w:bidi="zh-CN"/>
              </w:rPr>
              <w:t>人在</w:t>
            </w:r>
            <w:r>
              <w:rPr>
                <w:rFonts w:hint="eastAsia"/>
                <w:color w:val="000000"/>
                <w:lang w:val="en-US" w:bidi="zh-CN"/>
              </w:rPr>
              <w:t>询比</w:t>
            </w:r>
            <w:r>
              <w:rPr>
                <w:rFonts w:hint="eastAsia"/>
                <w:color w:val="000000"/>
                <w:lang w:bidi="zh-CN"/>
              </w:rPr>
              <w:t>有效期内撤销</w:t>
            </w:r>
            <w:r>
              <w:rPr>
                <w:rFonts w:hint="eastAsia"/>
                <w:color w:val="000000"/>
                <w:lang w:val="en-US" w:bidi="zh-CN"/>
              </w:rPr>
              <w:t>应价</w:t>
            </w:r>
            <w:r>
              <w:rPr>
                <w:rFonts w:hint="eastAsia"/>
                <w:color w:val="000000"/>
                <w:lang w:bidi="zh-CN"/>
              </w:rPr>
              <w:t>文件；</w:t>
            </w:r>
          </w:p>
          <w:p w14:paraId="0779E148">
            <w:pPr>
              <w:pStyle w:val="9"/>
              <w:spacing w:before="0" w:beforeAutospacing="0" w:after="0" w:afterAutospacing="0" w:line="400" w:lineRule="exact"/>
              <w:rPr>
                <w:color w:val="000000"/>
                <w:lang w:bidi="zh-CN"/>
              </w:rPr>
            </w:pPr>
            <w:r>
              <w:rPr>
                <w:rFonts w:hint="eastAsia"/>
                <w:color w:val="000000"/>
                <w:lang w:bidi="zh-CN"/>
              </w:rPr>
              <w:t>（</w:t>
            </w:r>
            <w:r>
              <w:rPr>
                <w:color w:val="000000"/>
                <w:lang w:bidi="zh-CN"/>
              </w:rPr>
              <w:t>2</w:t>
            </w:r>
            <w:r>
              <w:rPr>
                <w:rFonts w:hint="eastAsia"/>
                <w:color w:val="000000"/>
                <w:lang w:bidi="zh-CN"/>
              </w:rPr>
              <w:t>）</w:t>
            </w:r>
            <w:r>
              <w:rPr>
                <w:rFonts w:hint="eastAsia"/>
                <w:color w:val="000000"/>
                <w:lang w:val="en-US" w:bidi="zh-CN"/>
              </w:rPr>
              <w:t>成交</w:t>
            </w:r>
            <w:r>
              <w:rPr>
                <w:rFonts w:hint="eastAsia"/>
                <w:color w:val="000000"/>
                <w:lang w:bidi="zh-CN"/>
              </w:rPr>
              <w:t>人在收到</w:t>
            </w:r>
            <w:r>
              <w:rPr>
                <w:rFonts w:hint="eastAsia"/>
                <w:color w:val="000000"/>
                <w:lang w:val="en-US" w:bidi="zh-CN"/>
              </w:rPr>
              <w:t>成交</w:t>
            </w:r>
            <w:r>
              <w:rPr>
                <w:rFonts w:hint="eastAsia"/>
                <w:color w:val="000000"/>
                <w:lang w:bidi="zh-CN"/>
              </w:rPr>
              <w:t>通知书后，无正当理由不与</w:t>
            </w:r>
            <w:r>
              <w:rPr>
                <w:rFonts w:hint="eastAsia"/>
                <w:color w:val="000000"/>
                <w:lang w:val="en-US" w:bidi="zh-CN"/>
              </w:rPr>
              <w:t>采购</w:t>
            </w:r>
            <w:r>
              <w:rPr>
                <w:rFonts w:hint="eastAsia"/>
                <w:color w:val="000000"/>
                <w:lang w:bidi="zh-CN"/>
              </w:rPr>
              <w:t>人订立合同，在签订合同时向</w:t>
            </w:r>
            <w:r>
              <w:rPr>
                <w:rFonts w:hint="eastAsia"/>
                <w:color w:val="000000"/>
                <w:lang w:val="en-US" w:bidi="zh-CN"/>
              </w:rPr>
              <w:t>采购</w:t>
            </w:r>
            <w:r>
              <w:rPr>
                <w:rFonts w:hint="eastAsia"/>
                <w:color w:val="000000"/>
                <w:lang w:bidi="zh-CN"/>
              </w:rPr>
              <w:t>人提出附加条件，或不按照</w:t>
            </w:r>
            <w:r>
              <w:rPr>
                <w:rFonts w:hint="eastAsia"/>
                <w:color w:val="000000"/>
                <w:lang w:val="en-US" w:bidi="zh-CN"/>
              </w:rPr>
              <w:t>询比</w:t>
            </w:r>
            <w:r>
              <w:rPr>
                <w:rFonts w:hint="eastAsia"/>
                <w:color w:val="000000"/>
                <w:lang w:bidi="zh-CN"/>
              </w:rPr>
              <w:t>文件要求提交履约保证金；</w:t>
            </w:r>
          </w:p>
        </w:tc>
      </w:tr>
      <w:tr w14:paraId="7959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1242" w:type="dxa"/>
            <w:vAlign w:val="center"/>
          </w:tcPr>
          <w:p w14:paraId="2C11CB1A">
            <w:pPr>
              <w:pStyle w:val="9"/>
              <w:spacing w:line="400" w:lineRule="exact"/>
              <w:jc w:val="center"/>
              <w:rPr>
                <w:color w:val="000000"/>
              </w:rPr>
            </w:pPr>
            <w:r>
              <w:rPr>
                <w:rFonts w:hint="eastAsia"/>
                <w:color w:val="000000"/>
              </w:rPr>
              <w:t>3.</w:t>
            </w:r>
            <w:r>
              <w:rPr>
                <w:rFonts w:hint="eastAsia"/>
                <w:color w:val="000000"/>
                <w:lang w:val="en-US" w:eastAsia="zh-CN"/>
              </w:rPr>
              <w:t>3</w:t>
            </w:r>
            <w:r>
              <w:rPr>
                <w:rFonts w:hint="eastAsia"/>
                <w:color w:val="000000"/>
              </w:rPr>
              <w:t>.</w:t>
            </w:r>
            <w:r>
              <w:rPr>
                <w:rFonts w:hint="eastAsia"/>
                <w:color w:val="000000"/>
                <w:lang w:val="en-US" w:eastAsia="zh-CN"/>
              </w:rPr>
              <w:t>1</w:t>
            </w:r>
          </w:p>
        </w:tc>
        <w:tc>
          <w:tcPr>
            <w:tcW w:w="1985" w:type="dxa"/>
            <w:vAlign w:val="center"/>
          </w:tcPr>
          <w:p w14:paraId="7D1F6901">
            <w:pPr>
              <w:pStyle w:val="9"/>
              <w:spacing w:line="400" w:lineRule="exact"/>
              <w:jc w:val="center"/>
              <w:rPr>
                <w:color w:val="000000"/>
              </w:rPr>
            </w:pPr>
            <w:r>
              <w:rPr>
                <w:rFonts w:hint="eastAsia"/>
                <w:color w:val="000000"/>
                <w:lang w:eastAsia="zh-CN"/>
              </w:rPr>
              <w:t>应价文件</w:t>
            </w:r>
            <w:r>
              <w:rPr>
                <w:rFonts w:hint="eastAsia"/>
                <w:color w:val="000000"/>
              </w:rPr>
              <w:t>份数及其他要求</w:t>
            </w:r>
          </w:p>
        </w:tc>
        <w:tc>
          <w:tcPr>
            <w:tcW w:w="6741" w:type="dxa"/>
            <w:vAlign w:val="center"/>
          </w:tcPr>
          <w:p w14:paraId="740C8257">
            <w:pPr>
              <w:pStyle w:val="9"/>
              <w:spacing w:line="400" w:lineRule="exact"/>
              <w:rPr>
                <w:color w:val="000000"/>
              </w:rPr>
            </w:pPr>
            <w:r>
              <w:rPr>
                <w:rFonts w:hint="eastAsia"/>
                <w:color w:val="000000"/>
              </w:rPr>
              <w:t>正本1份，副本1份，当正副本内容不一致时以正本为准。</w:t>
            </w:r>
            <w:r>
              <w:rPr>
                <w:rFonts w:hint="eastAsia"/>
                <w:color w:val="000000"/>
                <w:lang w:eastAsia="zh-CN"/>
              </w:rPr>
              <w:t>应价文件</w:t>
            </w:r>
            <w:r>
              <w:rPr>
                <w:rFonts w:hint="eastAsia"/>
                <w:color w:val="000000"/>
              </w:rPr>
              <w:t>必须密封包装，封套上应载明的信息见</w:t>
            </w:r>
            <w:r>
              <w:rPr>
                <w:rFonts w:hint="eastAsia"/>
                <w:color w:val="000000"/>
                <w:lang w:eastAsia="zh-CN"/>
              </w:rPr>
              <w:t>应价人</w:t>
            </w:r>
            <w:r>
              <w:rPr>
                <w:rFonts w:hint="eastAsia"/>
                <w:color w:val="000000"/>
              </w:rPr>
              <w:t>须知前附表第</w:t>
            </w:r>
            <w:r>
              <w:rPr>
                <w:rFonts w:hint="eastAsia"/>
                <w:color w:val="000000"/>
                <w:lang w:val="en-US" w:eastAsia="zh-CN"/>
              </w:rPr>
              <w:t>3</w:t>
            </w:r>
            <w:r>
              <w:rPr>
                <w:rFonts w:hint="eastAsia"/>
                <w:color w:val="000000"/>
              </w:rPr>
              <w:t>.</w:t>
            </w:r>
            <w:r>
              <w:rPr>
                <w:rFonts w:hint="eastAsia"/>
                <w:color w:val="000000"/>
                <w:lang w:val="en-US" w:eastAsia="zh-CN"/>
              </w:rPr>
              <w:t>3</w:t>
            </w:r>
            <w:r>
              <w:rPr>
                <w:rFonts w:hint="eastAsia"/>
                <w:color w:val="000000"/>
              </w:rPr>
              <w:t>.2款。密封或封套包装不满足要求的</w:t>
            </w:r>
            <w:r>
              <w:rPr>
                <w:rFonts w:hint="eastAsia"/>
                <w:color w:val="000000"/>
                <w:lang w:eastAsia="zh-CN"/>
              </w:rPr>
              <w:t>应价文件</w:t>
            </w:r>
            <w:r>
              <w:rPr>
                <w:rFonts w:hint="eastAsia"/>
                <w:color w:val="000000"/>
              </w:rPr>
              <w:t>不予接收。</w:t>
            </w:r>
          </w:p>
        </w:tc>
      </w:tr>
      <w:tr w14:paraId="7ABA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242" w:type="dxa"/>
            <w:vAlign w:val="center"/>
          </w:tcPr>
          <w:p w14:paraId="38D7FC37">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3</w:t>
            </w:r>
            <w:r>
              <w:rPr>
                <w:rFonts w:hint="eastAsia" w:asciiTheme="minorEastAsia" w:hAnsiTheme="minorEastAsia" w:eastAsiaTheme="minorEastAsia"/>
              </w:rPr>
              <w:t>.</w:t>
            </w:r>
            <w:r>
              <w:rPr>
                <w:rFonts w:hint="eastAsia" w:asciiTheme="minorEastAsia" w:hAnsiTheme="minorEastAsia" w:eastAsiaTheme="minorEastAsia"/>
                <w:lang w:val="en-US" w:eastAsia="zh-CN"/>
              </w:rPr>
              <w:t>3</w:t>
            </w:r>
            <w:r>
              <w:rPr>
                <w:rFonts w:hint="eastAsia" w:asciiTheme="minorEastAsia" w:hAnsiTheme="minorEastAsia" w:eastAsiaTheme="minorEastAsia"/>
              </w:rPr>
              <w:t>.2</w:t>
            </w:r>
          </w:p>
        </w:tc>
        <w:tc>
          <w:tcPr>
            <w:tcW w:w="1985" w:type="dxa"/>
            <w:vAlign w:val="center"/>
          </w:tcPr>
          <w:p w14:paraId="190BDBA2">
            <w:pPr>
              <w:spacing w:line="400" w:lineRule="exact"/>
              <w:jc w:val="center"/>
              <w:rPr>
                <w:rFonts w:asciiTheme="minorEastAsia" w:hAnsiTheme="minorEastAsia" w:eastAsiaTheme="minorEastAsia"/>
              </w:rPr>
            </w:pPr>
            <w:r>
              <w:rPr>
                <w:rFonts w:asciiTheme="minorEastAsia" w:hAnsiTheme="minorEastAsia" w:eastAsiaTheme="minorEastAsia"/>
              </w:rPr>
              <w:t>封套</w:t>
            </w:r>
            <w:r>
              <w:rPr>
                <w:rFonts w:hint="eastAsia" w:asciiTheme="minorEastAsia" w:hAnsiTheme="minorEastAsia" w:eastAsiaTheme="minorEastAsia"/>
              </w:rPr>
              <w:t>上应载明的信息</w:t>
            </w:r>
          </w:p>
        </w:tc>
        <w:tc>
          <w:tcPr>
            <w:tcW w:w="6741" w:type="dxa"/>
            <w:vAlign w:val="center"/>
          </w:tcPr>
          <w:p w14:paraId="118F4420">
            <w:pPr>
              <w:pStyle w:val="42"/>
              <w:tabs>
                <w:tab w:val="left" w:pos="3304"/>
              </w:tabs>
              <w:spacing w:line="400" w:lineRule="exact"/>
              <w:ind w:right="469"/>
              <w:rPr>
                <w:rFonts w:asciiTheme="minorEastAsia" w:hAnsiTheme="minorEastAsia" w:eastAsiaTheme="minorEastAsia"/>
                <w:b/>
                <w:sz w:val="24"/>
                <w:szCs w:val="24"/>
              </w:rPr>
            </w:pPr>
            <w:r>
              <w:rPr>
                <w:rFonts w:hint="eastAsia" w:asciiTheme="minorEastAsia" w:hAnsiTheme="minorEastAsia" w:eastAsiaTheme="minorEastAsia"/>
                <w:b/>
                <w:sz w:val="24"/>
                <w:szCs w:val="24"/>
                <w:lang w:eastAsia="zh-CN"/>
              </w:rPr>
              <w:t>应价文件</w:t>
            </w:r>
            <w:r>
              <w:rPr>
                <w:rFonts w:asciiTheme="minorEastAsia" w:hAnsiTheme="minorEastAsia" w:eastAsiaTheme="minorEastAsia"/>
                <w:b/>
                <w:sz w:val="24"/>
                <w:szCs w:val="24"/>
              </w:rPr>
              <w:t>封</w:t>
            </w:r>
            <w:r>
              <w:rPr>
                <w:rFonts w:asciiTheme="minorEastAsia" w:hAnsiTheme="minorEastAsia" w:eastAsiaTheme="minorEastAsia"/>
                <w:b/>
                <w:spacing w:val="-3"/>
                <w:sz w:val="24"/>
                <w:szCs w:val="24"/>
              </w:rPr>
              <w:t>套</w:t>
            </w:r>
            <w:r>
              <w:rPr>
                <w:rFonts w:asciiTheme="minorEastAsia" w:hAnsiTheme="minorEastAsia" w:eastAsiaTheme="minorEastAsia"/>
                <w:b/>
                <w:sz w:val="24"/>
                <w:szCs w:val="24"/>
              </w:rPr>
              <w:t xml:space="preserve">： </w:t>
            </w:r>
          </w:p>
          <w:p w14:paraId="3797611B">
            <w:pPr>
              <w:pStyle w:val="42"/>
              <w:tabs>
                <w:tab w:val="left" w:pos="3304"/>
              </w:tabs>
              <w:spacing w:line="400" w:lineRule="exact"/>
              <w:ind w:right="469"/>
              <w:rPr>
                <w:rFonts w:asciiTheme="minorEastAsia" w:hAnsiTheme="minorEastAsia" w:eastAsiaTheme="minorEastAsia"/>
                <w:sz w:val="24"/>
                <w:szCs w:val="24"/>
                <w:u w:val="single"/>
              </w:rPr>
            </w:pPr>
            <w:r>
              <w:rPr>
                <w:rFonts w:hint="eastAsia" w:asciiTheme="minorEastAsia" w:hAnsiTheme="minorEastAsia" w:eastAsiaTheme="minorEastAsia"/>
                <w:sz w:val="24"/>
                <w:szCs w:val="24"/>
                <w:lang w:eastAsia="zh-CN"/>
              </w:rPr>
              <w:t>采购人</w:t>
            </w:r>
            <w:r>
              <w:rPr>
                <w:rFonts w:asciiTheme="minorEastAsia" w:hAnsiTheme="minorEastAsia" w:eastAsiaTheme="minorEastAsia"/>
                <w:sz w:val="24"/>
                <w:szCs w:val="24"/>
              </w:rPr>
              <w:t>名</w:t>
            </w:r>
            <w:r>
              <w:rPr>
                <w:rFonts w:asciiTheme="minorEastAsia" w:hAnsiTheme="minorEastAsia" w:eastAsiaTheme="minorEastAsia"/>
                <w:spacing w:val="-3"/>
                <w:sz w:val="24"/>
                <w:szCs w:val="24"/>
              </w:rPr>
              <w:t>称</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赣州管理中心</w:t>
            </w:r>
          </w:p>
          <w:p w14:paraId="3AF02DBF">
            <w:pPr>
              <w:pStyle w:val="42"/>
              <w:tabs>
                <w:tab w:val="left" w:pos="3304"/>
              </w:tabs>
              <w:spacing w:line="400" w:lineRule="exact"/>
              <w:rPr>
                <w:rFonts w:asciiTheme="minorEastAsia" w:hAnsiTheme="minorEastAsia" w:eastAsiaTheme="minorEastAsia"/>
                <w:sz w:val="24"/>
                <w:szCs w:val="24"/>
                <w:u w:val="single"/>
              </w:rPr>
            </w:pPr>
            <w:r>
              <w:rPr>
                <w:rFonts w:hint="eastAsia" w:asciiTheme="minorEastAsia" w:hAnsiTheme="minorEastAsia" w:eastAsiaTheme="minorEastAsia"/>
                <w:sz w:val="24"/>
                <w:szCs w:val="24"/>
                <w:lang w:eastAsia="zh-CN"/>
              </w:rPr>
              <w:t>采购人</w:t>
            </w:r>
            <w:r>
              <w:rPr>
                <w:rFonts w:asciiTheme="minorEastAsia" w:hAnsiTheme="minorEastAsia" w:eastAsiaTheme="minorEastAsia"/>
                <w:sz w:val="24"/>
                <w:szCs w:val="24"/>
              </w:rPr>
              <w:t>地</w:t>
            </w:r>
            <w:r>
              <w:rPr>
                <w:rFonts w:asciiTheme="minorEastAsia" w:hAnsiTheme="minorEastAsia" w:eastAsiaTheme="minorEastAsia"/>
                <w:spacing w:val="-3"/>
                <w:sz w:val="24"/>
                <w:szCs w:val="24"/>
              </w:rPr>
              <w:t>址</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lang w:val="en-US"/>
              </w:rPr>
              <w:t>赣州市迎宾大道101号厦蓉高速公路赣州西收费站内</w:t>
            </w:r>
          </w:p>
          <w:p w14:paraId="152B4B89">
            <w:pPr>
              <w:pStyle w:val="42"/>
              <w:tabs>
                <w:tab w:val="left" w:pos="738"/>
                <w:tab w:val="left" w:pos="2596"/>
              </w:tabs>
              <w:spacing w:line="400" w:lineRule="exact"/>
              <w:ind w:left="118" w:leftChars="49"/>
              <w:rPr>
                <w:rFonts w:hint="eastAsia" w:asciiTheme="minorEastAsia" w:hAnsiTheme="minorEastAsia" w:eastAsiaTheme="minorEastAsia"/>
                <w:sz w:val="24"/>
                <w:szCs w:val="24"/>
                <w:lang w:eastAsia="zh-CN"/>
              </w:rPr>
            </w:pPr>
            <w:r>
              <w:rPr>
                <w:rFonts w:hint="eastAsia" w:cs="宋体" w:asciiTheme="minorEastAsia" w:hAnsiTheme="minorEastAsia" w:eastAsiaTheme="minorEastAsia"/>
                <w:sz w:val="24"/>
                <w:szCs w:val="24"/>
                <w:u w:val="single"/>
                <w:lang w:val="en-US"/>
              </w:rPr>
              <w:t>赣州管理中心</w:t>
            </w:r>
            <w:r>
              <w:rPr>
                <w:rFonts w:hint="eastAsia" w:cs="宋体" w:asciiTheme="minorEastAsia" w:hAnsiTheme="minorEastAsia" w:eastAsiaTheme="minorEastAsia"/>
                <w:sz w:val="24"/>
                <w:szCs w:val="24"/>
                <w:u w:val="single"/>
                <w:lang w:val="en-US" w:eastAsia="zh-CN"/>
              </w:rPr>
              <w:t>2024年报废养护固定资产公开转让</w:t>
            </w:r>
            <w:r>
              <w:rPr>
                <w:rFonts w:hint="eastAsia" w:cs="宋体" w:asciiTheme="minorEastAsia" w:hAnsiTheme="minorEastAsia" w:eastAsiaTheme="minorEastAsia"/>
                <w:sz w:val="24"/>
                <w:szCs w:val="24"/>
                <w:u w:val="single"/>
                <w:lang w:val="en-US"/>
              </w:rPr>
              <w:t>出售</w:t>
            </w:r>
            <w:r>
              <w:rPr>
                <w:rFonts w:hint="eastAsia" w:asciiTheme="minorEastAsia" w:hAnsiTheme="minorEastAsia" w:eastAsiaTheme="minorEastAsia"/>
                <w:sz w:val="24"/>
                <w:szCs w:val="24"/>
                <w:u w:val="single"/>
                <w:lang w:eastAsia="zh-CN"/>
              </w:rPr>
              <w:t>应价文件</w:t>
            </w:r>
          </w:p>
          <w:p w14:paraId="6651AF0D">
            <w:pPr>
              <w:pStyle w:val="42"/>
              <w:tabs>
                <w:tab w:val="left" w:pos="3935"/>
              </w:tabs>
              <w:spacing w:line="400" w:lineRule="exact"/>
              <w:ind w:left="107" w:right="1069"/>
              <w:rPr>
                <w:rFonts w:asciiTheme="minorEastAsia" w:hAnsiTheme="minorEastAsia" w:eastAsiaTheme="minorEastAsia"/>
                <w:sz w:val="24"/>
                <w:szCs w:val="24"/>
              </w:rPr>
            </w:pPr>
            <w:r>
              <w:rPr>
                <w:rFonts w:asciiTheme="minorEastAsia" w:hAnsiTheme="minorEastAsia" w:eastAsiaTheme="minorEastAsia"/>
                <w:sz w:val="24"/>
                <w:szCs w:val="24"/>
              </w:rPr>
              <w:t>在</w:t>
            </w:r>
            <w:r>
              <w:rPr>
                <w:rFonts w:hint="eastAsia" w:asciiTheme="majorEastAsia" w:hAnsiTheme="majorEastAsia" w:eastAsiaTheme="majorEastAsia"/>
                <w:sz w:val="24"/>
                <w:szCs w:val="24"/>
                <w:u w:val="single"/>
                <w:lang w:val="en-US" w:eastAsia="zh-CN"/>
              </w:rPr>
              <w:t xml:space="preserve"> </w:t>
            </w:r>
            <w:r>
              <w:rPr>
                <w:rFonts w:hint="eastAsia" w:asciiTheme="majorEastAsia" w:hAnsiTheme="majorEastAsia" w:eastAsiaTheme="majorEastAsia"/>
                <w:sz w:val="24"/>
                <w:szCs w:val="24"/>
                <w:u w:val="single"/>
              </w:rPr>
              <w:t xml:space="preserve"> </w:t>
            </w:r>
            <w:r>
              <w:rPr>
                <w:rFonts w:asciiTheme="majorEastAsia" w:hAnsiTheme="majorEastAsia" w:eastAsiaTheme="majorEastAsia"/>
                <w:sz w:val="24"/>
                <w:szCs w:val="24"/>
              </w:rPr>
              <w:t>年</w:t>
            </w:r>
            <w:r>
              <w:rPr>
                <w:rFonts w:hint="eastAsia" w:asciiTheme="majorEastAsia" w:hAnsiTheme="majorEastAsia" w:eastAsiaTheme="majorEastAsia"/>
                <w:sz w:val="24"/>
                <w:szCs w:val="24"/>
                <w:u w:val="single"/>
                <w:lang w:val="en-US" w:eastAsia="zh-CN"/>
              </w:rPr>
              <w:t xml:space="preserve"> </w:t>
            </w:r>
            <w:r>
              <w:rPr>
                <w:rFonts w:asciiTheme="majorEastAsia" w:hAnsiTheme="majorEastAsia" w:eastAsiaTheme="majorEastAsia"/>
                <w:sz w:val="24"/>
                <w:szCs w:val="24"/>
              </w:rPr>
              <w:t>月</w:t>
            </w:r>
            <w:r>
              <w:rPr>
                <w:rFonts w:hint="eastAsia" w:asciiTheme="majorEastAsia" w:hAnsiTheme="majorEastAsia" w:eastAsiaTheme="majorEastAsia"/>
                <w:sz w:val="24"/>
                <w:szCs w:val="24"/>
                <w:u w:val="single"/>
                <w:lang w:val="en-US" w:eastAsia="zh-CN"/>
              </w:rPr>
              <w:t xml:space="preserve"> </w:t>
            </w:r>
            <w:r>
              <w:rPr>
                <w:rFonts w:asciiTheme="majorEastAsia" w:hAnsiTheme="majorEastAsia" w:eastAsiaTheme="majorEastAsia"/>
                <w:sz w:val="24"/>
                <w:szCs w:val="24"/>
              </w:rPr>
              <w:t>日</w:t>
            </w:r>
            <w:r>
              <w:rPr>
                <w:rFonts w:hint="eastAsia" w:asciiTheme="majorEastAsia" w:hAnsiTheme="majorEastAsia" w:eastAsiaTheme="majorEastAsia"/>
                <w:spacing w:val="103"/>
                <w:sz w:val="24"/>
                <w:szCs w:val="24"/>
                <w:u w:val="single"/>
                <w:lang w:val="en-US" w:eastAsia="zh-CN"/>
              </w:rPr>
              <w:t xml:space="preserve"> </w:t>
            </w:r>
            <w:r>
              <w:rPr>
                <w:rFonts w:asciiTheme="majorEastAsia" w:hAnsiTheme="majorEastAsia" w:eastAsiaTheme="majorEastAsia"/>
                <w:sz w:val="24"/>
                <w:szCs w:val="24"/>
              </w:rPr>
              <w:t>时</w:t>
            </w:r>
            <w:r>
              <w:rPr>
                <w:rFonts w:hint="eastAsia" w:asciiTheme="majorEastAsia" w:hAnsiTheme="majorEastAsia" w:eastAsiaTheme="majorEastAsia"/>
                <w:sz w:val="24"/>
                <w:szCs w:val="24"/>
                <w:u w:val="single"/>
                <w:lang w:val="en-US" w:eastAsia="zh-CN"/>
              </w:rPr>
              <w:t xml:space="preserve"> </w:t>
            </w:r>
            <w:r>
              <w:rPr>
                <w:rFonts w:asciiTheme="minorEastAsia" w:hAnsiTheme="minorEastAsia" w:eastAsiaTheme="minorEastAsia"/>
                <w:sz w:val="24"/>
                <w:szCs w:val="24"/>
              </w:rPr>
              <w:t>分前</w:t>
            </w:r>
            <w:r>
              <w:rPr>
                <w:rFonts w:asciiTheme="minorEastAsia" w:hAnsiTheme="minorEastAsia" w:eastAsiaTheme="minorEastAsia"/>
                <w:spacing w:val="-3"/>
                <w:sz w:val="24"/>
                <w:szCs w:val="24"/>
              </w:rPr>
              <w:t>不</w:t>
            </w:r>
            <w:r>
              <w:rPr>
                <w:rFonts w:asciiTheme="minorEastAsia" w:hAnsiTheme="minorEastAsia" w:eastAsiaTheme="minorEastAsia"/>
                <w:sz w:val="24"/>
                <w:szCs w:val="24"/>
              </w:rPr>
              <w:t>得</w:t>
            </w:r>
            <w:r>
              <w:rPr>
                <w:rFonts w:asciiTheme="minorEastAsia" w:hAnsiTheme="minorEastAsia" w:eastAsiaTheme="minorEastAsia"/>
                <w:spacing w:val="-3"/>
                <w:sz w:val="24"/>
                <w:szCs w:val="24"/>
              </w:rPr>
              <w:t>开</w:t>
            </w:r>
            <w:r>
              <w:rPr>
                <w:rFonts w:asciiTheme="minorEastAsia" w:hAnsiTheme="minorEastAsia" w:eastAsiaTheme="minorEastAsia"/>
                <w:sz w:val="24"/>
                <w:szCs w:val="24"/>
              </w:rPr>
              <w:t>启</w:t>
            </w:r>
          </w:p>
          <w:p w14:paraId="1E0387BA">
            <w:pPr>
              <w:pStyle w:val="42"/>
              <w:tabs>
                <w:tab w:val="left" w:pos="3935"/>
              </w:tabs>
              <w:spacing w:line="400" w:lineRule="exact"/>
              <w:ind w:left="107" w:right="1069"/>
              <w:rPr>
                <w:color w:val="000000"/>
              </w:rPr>
            </w:pPr>
            <w:r>
              <w:rPr>
                <w:rFonts w:hint="eastAsia" w:asciiTheme="minorEastAsia" w:hAnsiTheme="minorEastAsia" w:eastAsiaTheme="minorEastAsia"/>
                <w:sz w:val="24"/>
                <w:szCs w:val="24"/>
                <w:lang w:eastAsia="zh-CN"/>
              </w:rPr>
              <w:t>应价人</w:t>
            </w:r>
            <w:r>
              <w:rPr>
                <w:rFonts w:asciiTheme="minorEastAsia" w:hAnsiTheme="minorEastAsia" w:eastAsiaTheme="minorEastAsia"/>
                <w:sz w:val="24"/>
                <w:szCs w:val="24"/>
              </w:rPr>
              <w:t>名</w:t>
            </w:r>
            <w:r>
              <w:rPr>
                <w:rFonts w:asciiTheme="minorEastAsia" w:hAnsiTheme="minorEastAsia" w:eastAsiaTheme="minorEastAsia"/>
                <w:spacing w:val="-3"/>
                <w:sz w:val="24"/>
                <w:szCs w:val="24"/>
              </w:rPr>
              <w:t>称</w:t>
            </w:r>
            <w:r>
              <w:rPr>
                <w:rFonts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p>
        </w:tc>
      </w:tr>
      <w:tr w14:paraId="3E86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242" w:type="dxa"/>
            <w:vAlign w:val="center"/>
          </w:tcPr>
          <w:p w14:paraId="32DDC285">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.1.1</w:t>
            </w:r>
          </w:p>
        </w:tc>
        <w:tc>
          <w:tcPr>
            <w:tcW w:w="1985" w:type="dxa"/>
            <w:vAlign w:val="center"/>
          </w:tcPr>
          <w:p w14:paraId="5880F56A">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询价小组</w:t>
            </w:r>
            <w:r>
              <w:rPr>
                <w:rFonts w:asciiTheme="minorEastAsia" w:hAnsiTheme="minorEastAsia" w:eastAsiaTheme="minorEastAsia"/>
              </w:rPr>
              <w:t>的组建</w:t>
            </w:r>
          </w:p>
        </w:tc>
        <w:tc>
          <w:tcPr>
            <w:tcW w:w="6741" w:type="dxa"/>
            <w:vAlign w:val="center"/>
          </w:tcPr>
          <w:p w14:paraId="17B26203">
            <w:pPr>
              <w:spacing w:line="400" w:lineRule="exact"/>
              <w:rPr>
                <w:rFonts w:asciiTheme="minorEastAsia" w:hAnsiTheme="minorEastAsia" w:eastAsiaTheme="minorEastAsia"/>
                <w:color w:val="000000"/>
              </w:rPr>
            </w:pPr>
            <w:r>
              <w:rPr>
                <w:rFonts w:hint="eastAsia" w:asciiTheme="minorEastAsia" w:hAnsiTheme="minorEastAsia" w:eastAsiaTheme="minorEastAsia"/>
                <w:color w:val="000000"/>
                <w:lang w:val="en-US" w:eastAsia="zh-CN"/>
              </w:rPr>
              <w:t>询比采购小组的</w:t>
            </w:r>
            <w:r>
              <w:rPr>
                <w:rFonts w:asciiTheme="minorEastAsia" w:hAnsiTheme="minorEastAsia" w:eastAsiaTheme="minorEastAsia"/>
                <w:color w:val="000000"/>
              </w:rPr>
              <w:t>构成：</w:t>
            </w:r>
            <w:r>
              <w:rPr>
                <w:rFonts w:hint="eastAsia" w:asciiTheme="minorEastAsia" w:hAnsiTheme="minorEastAsia" w:eastAsiaTheme="minorEastAsia"/>
                <w:color w:val="000000"/>
              </w:rPr>
              <w:t>3</w:t>
            </w:r>
            <w:r>
              <w:rPr>
                <w:rFonts w:asciiTheme="minorEastAsia" w:hAnsiTheme="minorEastAsia" w:eastAsiaTheme="minorEastAsia"/>
                <w:color w:val="000000"/>
              </w:rPr>
              <w:t>人</w:t>
            </w:r>
          </w:p>
          <w:p w14:paraId="749B647E">
            <w:pPr>
              <w:spacing w:line="400" w:lineRule="exact"/>
              <w:rPr>
                <w:rFonts w:hint="eastAsia" w:asciiTheme="minorEastAsia" w:hAnsiTheme="minorEastAsia" w:eastAsiaTheme="minorEastAsia"/>
                <w:color w:val="000000"/>
                <w:lang w:eastAsia="zh-CN"/>
              </w:rPr>
            </w:pPr>
            <w:r>
              <w:rPr>
                <w:rFonts w:hint="eastAsia" w:asciiTheme="minorEastAsia" w:hAnsiTheme="minorEastAsia" w:eastAsiaTheme="minorEastAsia"/>
                <w:color w:val="000000"/>
                <w:lang w:val="en-US" w:eastAsia="zh-CN"/>
              </w:rPr>
              <w:t>询比采购小组</w:t>
            </w:r>
            <w:r>
              <w:rPr>
                <w:rFonts w:hint="eastAsia" w:asciiTheme="minorEastAsia" w:hAnsiTheme="minorEastAsia" w:eastAsiaTheme="minorEastAsia"/>
                <w:color w:val="000000"/>
              </w:rPr>
              <w:t>确定方式：由</w:t>
            </w:r>
            <w:r>
              <w:rPr>
                <w:rFonts w:hint="eastAsia" w:asciiTheme="minorEastAsia" w:hAnsiTheme="minorEastAsia" w:eastAsiaTheme="minorEastAsia"/>
                <w:color w:val="000000"/>
                <w:lang w:val="en-US" w:eastAsia="zh-CN"/>
              </w:rPr>
              <w:t>赣州管理中心3人</w:t>
            </w:r>
            <w:r>
              <w:rPr>
                <w:rFonts w:hint="eastAsia" w:asciiTheme="minorEastAsia" w:hAnsiTheme="minorEastAsia" w:eastAsiaTheme="minorEastAsia"/>
                <w:color w:val="000000"/>
              </w:rPr>
              <w:t>组成</w:t>
            </w:r>
            <w:r>
              <w:rPr>
                <w:rFonts w:hint="eastAsia" w:asciiTheme="minorEastAsia" w:hAnsiTheme="minorEastAsia" w:eastAsiaTheme="minorEastAsia"/>
                <w:color w:val="0000FF"/>
                <w:lang w:val="en-US" w:eastAsia="zh-CN"/>
              </w:rPr>
              <w:t>。</w:t>
            </w:r>
          </w:p>
        </w:tc>
      </w:tr>
      <w:tr w14:paraId="277E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42" w:type="dxa"/>
            <w:vAlign w:val="center"/>
          </w:tcPr>
          <w:p w14:paraId="49A47EEE">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4</w:t>
            </w:r>
            <w:r>
              <w:rPr>
                <w:rFonts w:hint="eastAsia" w:asciiTheme="minorEastAsia" w:hAnsiTheme="minorEastAsia" w:eastAsiaTheme="minorEastAsia"/>
              </w:rPr>
              <w:t>.</w:t>
            </w:r>
            <w:r>
              <w:rPr>
                <w:rFonts w:hint="eastAsia" w:asciiTheme="minorEastAsia" w:hAnsiTheme="minorEastAsia" w:eastAsiaTheme="minorEastAsia"/>
                <w:lang w:val="en-US" w:eastAsia="zh-CN"/>
              </w:rPr>
              <w:t>1</w:t>
            </w:r>
            <w:r>
              <w:rPr>
                <w:rFonts w:hint="eastAsia" w:asciiTheme="minorEastAsia" w:hAnsiTheme="minorEastAsia" w:eastAsiaTheme="minorEastAsia"/>
              </w:rPr>
              <w:t>.2</w:t>
            </w:r>
          </w:p>
        </w:tc>
        <w:tc>
          <w:tcPr>
            <w:tcW w:w="1985" w:type="dxa"/>
            <w:vAlign w:val="center"/>
          </w:tcPr>
          <w:p w14:paraId="09C84C84">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询价小组</w:t>
            </w:r>
            <w:r>
              <w:rPr>
                <w:rFonts w:hint="eastAsia" w:asciiTheme="minorEastAsia" w:hAnsiTheme="minorEastAsia" w:eastAsiaTheme="minorEastAsia"/>
              </w:rPr>
              <w:t>推荐成交候选人的人数</w:t>
            </w:r>
          </w:p>
        </w:tc>
        <w:tc>
          <w:tcPr>
            <w:tcW w:w="6741" w:type="dxa"/>
            <w:vAlign w:val="center"/>
          </w:tcPr>
          <w:p w14:paraId="273BF52B">
            <w:pPr>
              <w:spacing w:line="400" w:lineRule="exact"/>
              <w:rPr>
                <w:rFonts w:asciiTheme="minorEastAsia" w:hAnsiTheme="minorEastAsia" w:eastAsiaTheme="minorEastAsia"/>
              </w:rPr>
            </w:pPr>
            <w:r>
              <w:rPr>
                <w:rFonts w:hint="eastAsia" w:asciiTheme="minorEastAsia" w:hAnsiTheme="minorEastAsia" w:eastAsiaTheme="minorEastAsia"/>
              </w:rPr>
              <w:t>推荐</w:t>
            </w:r>
            <w:r>
              <w:rPr>
                <w:rFonts w:hint="eastAsia" w:asciiTheme="minorEastAsia" w:hAnsiTheme="minorEastAsia" w:eastAsiaTheme="minorEastAsia"/>
                <w:lang w:eastAsia="zh-CN"/>
              </w:rPr>
              <w:t>成交</w:t>
            </w:r>
            <w:r>
              <w:rPr>
                <w:rFonts w:hint="eastAsia" w:asciiTheme="minorEastAsia" w:hAnsiTheme="minorEastAsia" w:eastAsiaTheme="minorEastAsia"/>
              </w:rPr>
              <w:t>候选人的人数为3名，特殊情况不足3名的按实际可推荐人数确定。</w:t>
            </w:r>
          </w:p>
        </w:tc>
      </w:tr>
      <w:tr w14:paraId="2946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242" w:type="dxa"/>
            <w:vAlign w:val="center"/>
          </w:tcPr>
          <w:p w14:paraId="78CF90BB">
            <w:pPr>
              <w:spacing w:line="400" w:lineRule="exact"/>
              <w:jc w:val="center"/>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rPr>
              <w:t>.</w:t>
            </w:r>
            <w:r>
              <w:rPr>
                <w:rFonts w:hint="eastAsia" w:asciiTheme="minorEastAsia" w:hAnsiTheme="minorEastAsia" w:eastAsiaTheme="minorEastAsia"/>
                <w:lang w:val="en-US" w:eastAsia="zh-CN"/>
              </w:rPr>
              <w:t>2</w:t>
            </w:r>
            <w:r>
              <w:rPr>
                <w:rFonts w:hint="eastAsia" w:asciiTheme="minorEastAsia" w:hAnsiTheme="minorEastAsia" w:eastAsiaTheme="minorEastAsia"/>
              </w:rPr>
              <w:t>.</w:t>
            </w:r>
            <w:r>
              <w:rPr>
                <w:rFonts w:hint="eastAsia" w:asciiTheme="minorEastAsia" w:hAnsiTheme="minorEastAsia" w:eastAsiaTheme="minorEastAsia"/>
                <w:lang w:val="en-US" w:eastAsia="zh-CN"/>
              </w:rPr>
              <w:t>1</w:t>
            </w:r>
          </w:p>
        </w:tc>
        <w:tc>
          <w:tcPr>
            <w:tcW w:w="1985" w:type="dxa"/>
            <w:vAlign w:val="center"/>
          </w:tcPr>
          <w:p w14:paraId="1AFAF604">
            <w:pPr>
              <w:spacing w:line="400" w:lineRule="exact"/>
              <w:jc w:val="center"/>
              <w:rPr>
                <w:rFonts w:asciiTheme="minorEastAsia" w:hAnsiTheme="minorEastAsia" w:eastAsiaTheme="minorEastAsia"/>
              </w:rPr>
            </w:pPr>
            <w:r>
              <w:rPr>
                <w:rFonts w:hint="eastAsia" w:asciiTheme="minorEastAsia" w:hAnsiTheme="minorEastAsia" w:eastAsiaTheme="minorEastAsia"/>
              </w:rPr>
              <w:t>评审方式</w:t>
            </w:r>
          </w:p>
        </w:tc>
        <w:tc>
          <w:tcPr>
            <w:tcW w:w="6741" w:type="dxa"/>
            <w:vAlign w:val="center"/>
          </w:tcPr>
          <w:p w14:paraId="751B0A2B">
            <w:pPr>
              <w:spacing w:line="400" w:lineRule="exact"/>
              <w:rPr>
                <w:rFonts w:hint="eastAsia" w:asciiTheme="minorEastAsia" w:hAnsiTheme="minorEastAsia" w:eastAsiaTheme="minorEastAsia"/>
                <w:lang w:eastAsia="zh-CN"/>
              </w:rPr>
            </w:pPr>
            <w:r>
              <w:rPr>
                <w:rFonts w:hint="eastAsia" w:asciiTheme="minorEastAsia" w:hAnsiTheme="minorEastAsia" w:eastAsiaTheme="minorEastAsia"/>
              </w:rPr>
              <w:t>按报价由高到底的顺序排名，报价最高者为第一</w:t>
            </w:r>
            <w:r>
              <w:rPr>
                <w:rFonts w:hint="eastAsia" w:asciiTheme="minorEastAsia" w:hAnsiTheme="minorEastAsia" w:eastAsiaTheme="minorEastAsia"/>
                <w:lang w:eastAsia="zh-CN"/>
              </w:rPr>
              <w:t>成交</w:t>
            </w:r>
            <w:r>
              <w:rPr>
                <w:rFonts w:hint="eastAsia" w:asciiTheme="minorEastAsia" w:hAnsiTheme="minorEastAsia" w:eastAsiaTheme="minorEastAsia"/>
              </w:rPr>
              <w:t>候选人，报价次高者为第二</w:t>
            </w:r>
            <w:r>
              <w:rPr>
                <w:rFonts w:hint="eastAsia" w:asciiTheme="minorEastAsia" w:hAnsiTheme="minorEastAsia" w:eastAsiaTheme="minorEastAsia"/>
                <w:lang w:eastAsia="zh-CN"/>
              </w:rPr>
              <w:t>成交</w:t>
            </w:r>
            <w:r>
              <w:rPr>
                <w:rFonts w:hint="eastAsia" w:asciiTheme="minorEastAsia" w:hAnsiTheme="minorEastAsia" w:eastAsiaTheme="minorEastAsia"/>
              </w:rPr>
              <w:t>候选人，以此类推。</w:t>
            </w:r>
            <w:r>
              <w:rPr>
                <w:rFonts w:hint="eastAsia" w:asciiTheme="minorEastAsia" w:hAnsiTheme="minorEastAsia" w:eastAsiaTheme="minorEastAsia"/>
                <w:lang w:eastAsia="zh-CN"/>
              </w:rPr>
              <w:t>若报价相同，以抽签方式确定成交候选人排名。</w:t>
            </w:r>
          </w:p>
        </w:tc>
      </w:tr>
      <w:tr w14:paraId="39DE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42" w:type="dxa"/>
            <w:vAlign w:val="center"/>
          </w:tcPr>
          <w:p w14:paraId="530C39A0">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5</w:t>
            </w:r>
            <w:r>
              <w:rPr>
                <w:rFonts w:hint="eastAsia" w:asciiTheme="minorEastAsia" w:hAnsiTheme="minorEastAsia" w:eastAsiaTheme="minorEastAsia"/>
              </w:rPr>
              <w:t>.</w:t>
            </w:r>
            <w:r>
              <w:rPr>
                <w:rFonts w:hint="eastAsia" w:asciiTheme="minorEastAsia" w:hAnsiTheme="minorEastAsia" w:eastAsiaTheme="minorEastAsia"/>
                <w:lang w:val="en-US" w:eastAsia="zh-CN"/>
              </w:rPr>
              <w:t>1</w:t>
            </w:r>
            <w:r>
              <w:rPr>
                <w:rFonts w:hint="eastAsia" w:asciiTheme="minorEastAsia" w:hAnsiTheme="minorEastAsia" w:eastAsiaTheme="minorEastAsia"/>
              </w:rPr>
              <w:t>.1</w:t>
            </w:r>
          </w:p>
        </w:tc>
        <w:tc>
          <w:tcPr>
            <w:tcW w:w="1985" w:type="dxa"/>
            <w:vAlign w:val="center"/>
          </w:tcPr>
          <w:p w14:paraId="38D2B811">
            <w:pPr>
              <w:spacing w:line="400" w:lineRule="exact"/>
              <w:jc w:val="center"/>
              <w:rPr>
                <w:rFonts w:asciiTheme="minorEastAsia" w:hAnsiTheme="minorEastAsia" w:eastAsiaTheme="minorEastAsia"/>
              </w:rPr>
            </w:pPr>
            <w:r>
              <w:rPr>
                <w:rFonts w:hint="eastAsia" w:asciiTheme="minorEastAsia" w:hAnsiTheme="minorEastAsia" w:eastAsiaTheme="minorEastAsia"/>
              </w:rPr>
              <w:t>履约保证金</w:t>
            </w:r>
          </w:p>
        </w:tc>
        <w:tc>
          <w:tcPr>
            <w:tcW w:w="6741" w:type="dxa"/>
            <w:vAlign w:val="center"/>
          </w:tcPr>
          <w:p w14:paraId="404B1277">
            <w:pPr>
              <w:keepNext w:val="0"/>
              <w:keepLines w:val="0"/>
              <w:suppressLineNumbers w:val="0"/>
              <w:spacing w:before="0" w:beforeAutospacing="0" w:after="0" w:afterAutospacing="0" w:line="360" w:lineRule="auto"/>
              <w:ind w:left="0" w:right="0"/>
              <w:rPr>
                <w:rFonts w:hint="default" w:ascii="宋体"/>
                <w:color w:val="auto"/>
                <w:szCs w:val="21"/>
                <w:highlight w:val="none"/>
              </w:rPr>
            </w:pPr>
            <w:r>
              <w:rPr>
                <w:rFonts w:hint="eastAsia" w:ascii="宋体" w:hAnsi="宋体"/>
                <w:color w:val="auto"/>
                <w:szCs w:val="21"/>
                <w:highlight w:val="none"/>
              </w:rPr>
              <w:t>履约保证金的形式：银行保函或现金（电汇或银行汇票形式）</w:t>
            </w:r>
          </w:p>
          <w:p w14:paraId="7B17F6B2">
            <w:pPr>
              <w:keepNext w:val="0"/>
              <w:keepLines w:val="0"/>
              <w:suppressLineNumbers w:val="0"/>
              <w:spacing w:before="0" w:beforeAutospacing="0" w:after="0" w:afterAutospacing="0" w:line="360" w:lineRule="auto"/>
              <w:ind w:left="0" w:right="0"/>
              <w:rPr>
                <w:rFonts w:hint="default" w:ascii="宋体"/>
                <w:color w:val="auto"/>
                <w:szCs w:val="21"/>
                <w:highlight w:val="none"/>
              </w:rPr>
            </w:pPr>
            <w:r>
              <w:rPr>
                <w:rFonts w:hint="eastAsia" w:ascii="宋体" w:hAnsi="宋体"/>
                <w:color w:val="auto"/>
                <w:szCs w:val="21"/>
                <w:highlight w:val="none"/>
              </w:rPr>
              <w:t>履约保证金的金额：</w:t>
            </w:r>
            <w:r>
              <w:rPr>
                <w:rFonts w:hint="default" w:ascii="宋体" w:hAnsi="宋体"/>
                <w:color w:val="auto"/>
                <w:szCs w:val="21"/>
                <w:highlight w:val="none"/>
              </w:rPr>
              <w:t>10%</w:t>
            </w:r>
            <w:r>
              <w:rPr>
                <w:rFonts w:hint="eastAsia" w:ascii="宋体" w:hAnsi="宋体"/>
                <w:color w:val="auto"/>
                <w:szCs w:val="21"/>
                <w:highlight w:val="none"/>
              </w:rPr>
              <w:t>签约合同价</w:t>
            </w:r>
          </w:p>
          <w:p w14:paraId="1BB2B254">
            <w:pPr>
              <w:keepNext w:val="0"/>
              <w:keepLines w:val="0"/>
              <w:suppressLineNumbers w:val="0"/>
              <w:spacing w:before="0" w:beforeAutospacing="0" w:after="0" w:afterAutospacing="0" w:line="360" w:lineRule="auto"/>
              <w:ind w:left="0" w:right="0"/>
              <w:rPr>
                <w:rFonts w:hint="default" w:ascii="宋体" w:hAnsi="宋体"/>
                <w:color w:val="auto"/>
                <w:szCs w:val="21"/>
                <w:highlight w:val="none"/>
                <w:u w:val="single"/>
              </w:rPr>
            </w:pPr>
            <w:r>
              <w:rPr>
                <w:rFonts w:hint="eastAsia" w:ascii="宋体" w:hAnsi="宋体"/>
                <w:color w:val="auto"/>
                <w:szCs w:val="21"/>
                <w:highlight w:val="none"/>
              </w:rPr>
              <w:t>采用银行保函时，出具履约担保的银行级别：</w:t>
            </w:r>
            <w:r>
              <w:rPr>
                <w:rFonts w:hint="eastAsia" w:ascii="宋体" w:hAnsi="宋体"/>
                <w:color w:val="auto"/>
                <w:szCs w:val="21"/>
                <w:highlight w:val="none"/>
                <w:u w:val="single"/>
              </w:rPr>
              <w:t>应价人所在地的国有商业银行或股份制商业银行的支行及以上级别的银行出具。</w:t>
            </w:r>
          </w:p>
          <w:p w14:paraId="487A2613">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eastAsia" w:ascii="宋体" w:hAnsi="宋体"/>
                <w:color w:val="auto"/>
                <w:szCs w:val="21"/>
                <w:highlight w:val="none"/>
              </w:rPr>
              <w:t>若采用财务公司保函，财务公司应属于中国银行保险监管委员会批准的国有财务公司且经招标人认可。</w:t>
            </w:r>
          </w:p>
          <w:p w14:paraId="530B6CFE">
            <w:pPr>
              <w:spacing w:line="400" w:lineRule="exact"/>
              <w:rPr>
                <w:rFonts w:hint="default" w:asciiTheme="minorEastAsia" w:hAnsiTheme="minorEastAsia" w:eastAsiaTheme="minorEastAsia"/>
                <w:color w:val="000000"/>
                <w:u w:val="single"/>
                <w:lang w:val="en-US" w:eastAsia="zh-CN"/>
              </w:rPr>
            </w:pPr>
            <w:r>
              <w:rPr>
                <w:rFonts w:hint="eastAsia" w:ascii="宋体" w:hAnsi="宋体"/>
                <w:color w:val="auto"/>
                <w:szCs w:val="21"/>
                <w:highlight w:val="none"/>
              </w:rPr>
              <w:t>若采用现金，</w:t>
            </w:r>
            <w:r>
              <w:rPr>
                <w:rFonts w:hint="eastAsia"/>
                <w:color w:val="auto"/>
                <w:szCs w:val="21"/>
                <w:highlight w:val="none"/>
                <w:lang w:val="en-US" w:eastAsia="zh-CN"/>
              </w:rPr>
              <w:t>成交</w:t>
            </w:r>
            <w:r>
              <w:rPr>
                <w:rFonts w:hint="eastAsia" w:ascii="宋体" w:hAnsi="宋体"/>
                <w:color w:val="auto"/>
                <w:szCs w:val="21"/>
                <w:highlight w:val="none"/>
              </w:rPr>
              <w:t>人应从其基本账户以转账或电汇形式一次性转入</w:t>
            </w:r>
            <w:r>
              <w:rPr>
                <w:rFonts w:hint="eastAsia"/>
                <w:color w:val="auto"/>
                <w:szCs w:val="21"/>
                <w:highlight w:val="none"/>
                <w:lang w:val="en-US" w:eastAsia="zh-CN"/>
              </w:rPr>
              <w:t>采购</w:t>
            </w:r>
            <w:r>
              <w:rPr>
                <w:rFonts w:hint="eastAsia" w:ascii="宋体" w:hAnsi="宋体"/>
                <w:color w:val="auto"/>
                <w:szCs w:val="21"/>
                <w:highlight w:val="none"/>
              </w:rPr>
              <w:t>人指定的银行账户内（退还时不计利息）。</w:t>
            </w:r>
          </w:p>
        </w:tc>
      </w:tr>
      <w:tr w14:paraId="3593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242" w:type="dxa"/>
            <w:vAlign w:val="center"/>
          </w:tcPr>
          <w:p w14:paraId="57AAD42E">
            <w:pPr>
              <w:spacing w:line="400" w:lineRule="exact"/>
              <w:jc w:val="cente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6</w:t>
            </w:r>
            <w:r>
              <w:rPr>
                <w:rFonts w:hint="eastAsia" w:asciiTheme="minorEastAsia" w:hAnsiTheme="minorEastAsia" w:eastAsiaTheme="minorEastAsia"/>
              </w:rPr>
              <w:t>.</w:t>
            </w:r>
            <w:r>
              <w:rPr>
                <w:rFonts w:hint="eastAsia" w:asciiTheme="minorEastAsia" w:hAnsiTheme="minorEastAsia" w:eastAsiaTheme="minorEastAsia"/>
                <w:lang w:val="en-US" w:eastAsia="zh-CN"/>
              </w:rPr>
              <w:t>1</w:t>
            </w:r>
          </w:p>
        </w:tc>
        <w:tc>
          <w:tcPr>
            <w:tcW w:w="1985" w:type="dxa"/>
            <w:vAlign w:val="center"/>
          </w:tcPr>
          <w:p w14:paraId="0587FABC">
            <w:pPr>
              <w:spacing w:line="400" w:lineRule="exact"/>
              <w:jc w:val="center"/>
              <w:rPr>
                <w:rFonts w:asciiTheme="minorEastAsia" w:hAnsiTheme="minorEastAsia" w:eastAsiaTheme="minorEastAsia"/>
              </w:rPr>
            </w:pPr>
            <w:r>
              <w:rPr>
                <w:rFonts w:asciiTheme="minorEastAsia" w:hAnsiTheme="minorEastAsia" w:eastAsiaTheme="minorEastAsia"/>
              </w:rPr>
              <w:t>监督部门</w:t>
            </w:r>
          </w:p>
        </w:tc>
        <w:tc>
          <w:tcPr>
            <w:tcW w:w="6741" w:type="dxa"/>
            <w:vAlign w:val="center"/>
          </w:tcPr>
          <w:p w14:paraId="2383B97D">
            <w:pPr>
              <w:spacing w:line="400" w:lineRule="exact"/>
              <w:rPr>
                <w:rFonts w:asciiTheme="minorEastAsia" w:hAnsiTheme="minorEastAsia" w:eastAsiaTheme="minorEastAsia"/>
              </w:rPr>
            </w:pPr>
            <w:r>
              <w:rPr>
                <w:rFonts w:hint="eastAsia" w:asciiTheme="minorEastAsia" w:hAnsiTheme="minorEastAsia" w:eastAsiaTheme="minorEastAsia"/>
                <w:lang w:eastAsia="zh-CN"/>
              </w:rPr>
              <w:t>采购人</w:t>
            </w:r>
            <w:r>
              <w:rPr>
                <w:rFonts w:hint="eastAsia" w:asciiTheme="minorEastAsia" w:hAnsiTheme="minorEastAsia" w:eastAsiaTheme="minorEastAsia"/>
              </w:rPr>
              <w:t>监督部门：江西省</w:t>
            </w:r>
            <w:r>
              <w:rPr>
                <w:rFonts w:hint="eastAsia" w:asciiTheme="minorEastAsia" w:hAnsiTheme="minorEastAsia" w:eastAsiaTheme="minorEastAsia"/>
                <w:lang w:eastAsia="zh-CN"/>
              </w:rPr>
              <w:t>交通</w:t>
            </w:r>
            <w:r>
              <w:rPr>
                <w:rFonts w:hint="eastAsia" w:asciiTheme="minorEastAsia" w:hAnsiTheme="minorEastAsia" w:eastAsiaTheme="minorEastAsia"/>
              </w:rPr>
              <w:t>投资集团有限责任公司赣州管理中心纪检监察室</w:t>
            </w:r>
          </w:p>
          <w:p w14:paraId="510902FF">
            <w:pPr>
              <w:spacing w:line="400" w:lineRule="exact"/>
              <w:rPr>
                <w:rFonts w:asciiTheme="minorEastAsia" w:hAnsiTheme="minorEastAsia" w:eastAsiaTheme="minorEastAsia"/>
              </w:rPr>
            </w:pPr>
            <w:r>
              <w:rPr>
                <w:rFonts w:hint="eastAsia" w:asciiTheme="minorEastAsia" w:hAnsiTheme="minorEastAsia" w:eastAsiaTheme="minorEastAsia"/>
              </w:rPr>
              <w:t xml:space="preserve">地址：江西省赣州市开发区迎宾大道101号 </w:t>
            </w:r>
          </w:p>
          <w:p w14:paraId="07FB1E32">
            <w:pPr>
              <w:spacing w:line="400" w:lineRule="exact"/>
              <w:rPr>
                <w:rFonts w:asciiTheme="minorEastAsia" w:hAnsiTheme="minorEastAsia" w:eastAsiaTheme="minorEastAsia"/>
              </w:rPr>
            </w:pPr>
            <w:r>
              <w:rPr>
                <w:rFonts w:hint="eastAsia" w:asciiTheme="minorEastAsia" w:hAnsiTheme="minorEastAsia" w:eastAsiaTheme="minorEastAsia"/>
              </w:rPr>
              <w:t>电话：0797-8325692</w:t>
            </w:r>
          </w:p>
          <w:p w14:paraId="0E838D4B">
            <w:pPr>
              <w:spacing w:line="400" w:lineRule="exact"/>
              <w:rPr>
                <w:rFonts w:asciiTheme="minorEastAsia" w:hAnsiTheme="minorEastAsia" w:eastAsiaTheme="minorEastAsia"/>
              </w:rPr>
            </w:pPr>
            <w:r>
              <w:rPr>
                <w:rFonts w:hint="eastAsia" w:asciiTheme="minorEastAsia" w:hAnsiTheme="minorEastAsia" w:eastAsiaTheme="minorEastAsia"/>
              </w:rPr>
              <w:t>传真：0797-8325000</w:t>
            </w:r>
          </w:p>
          <w:p w14:paraId="6364E3C9">
            <w:pPr>
              <w:spacing w:line="400" w:lineRule="exact"/>
              <w:rPr>
                <w:rFonts w:asciiTheme="minorEastAsia" w:hAnsiTheme="minorEastAsia" w:eastAsiaTheme="minorEastAsia"/>
                <w:color w:val="000000"/>
              </w:rPr>
            </w:pPr>
            <w:r>
              <w:rPr>
                <w:rFonts w:hint="eastAsia" w:asciiTheme="minorEastAsia" w:hAnsiTheme="minorEastAsia" w:eastAsiaTheme="minorEastAsia"/>
              </w:rPr>
              <w:t>邮编：341099</w:t>
            </w:r>
          </w:p>
        </w:tc>
      </w:tr>
      <w:tr w14:paraId="5AFD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1242" w:type="dxa"/>
            <w:vAlign w:val="center"/>
          </w:tcPr>
          <w:p w14:paraId="30772495">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7</w:t>
            </w:r>
            <w:r>
              <w:rPr>
                <w:rFonts w:hint="eastAsia" w:asciiTheme="minorEastAsia" w:hAnsiTheme="minorEastAsia" w:eastAsiaTheme="minorEastAsia"/>
              </w:rPr>
              <w:t>.1</w:t>
            </w:r>
          </w:p>
        </w:tc>
        <w:tc>
          <w:tcPr>
            <w:tcW w:w="1985" w:type="dxa"/>
            <w:vAlign w:val="center"/>
          </w:tcPr>
          <w:p w14:paraId="5962D772">
            <w:pPr>
              <w:spacing w:line="400" w:lineRule="exact"/>
              <w:jc w:val="center"/>
              <w:rPr>
                <w:rFonts w:asciiTheme="minorEastAsia" w:hAnsiTheme="minorEastAsia" w:eastAsiaTheme="minorEastAsia"/>
              </w:rPr>
            </w:pPr>
            <w:r>
              <w:rPr>
                <w:rFonts w:hint="eastAsia" w:asciiTheme="minorEastAsia" w:hAnsiTheme="minorEastAsia" w:eastAsiaTheme="minorEastAsia"/>
                <w:lang w:eastAsia="zh-CN"/>
              </w:rPr>
              <w:t>文件编制</w:t>
            </w:r>
            <w:r>
              <w:rPr>
                <w:rFonts w:hint="eastAsia" w:asciiTheme="minorEastAsia" w:hAnsiTheme="minorEastAsia" w:eastAsiaTheme="minorEastAsia"/>
              </w:rPr>
              <w:t>要求</w:t>
            </w:r>
          </w:p>
        </w:tc>
        <w:tc>
          <w:tcPr>
            <w:tcW w:w="6741" w:type="dxa"/>
            <w:vAlign w:val="center"/>
          </w:tcPr>
          <w:p w14:paraId="16440DC9">
            <w:pPr>
              <w:spacing w:line="400" w:lineRule="exact"/>
            </w:pPr>
            <w:r>
              <w:rPr>
                <w:rFonts w:hint="eastAsia"/>
                <w:b/>
              </w:rPr>
              <w:t>（</w:t>
            </w:r>
            <w:r>
              <w:rPr>
                <w:rFonts w:hint="eastAsia"/>
              </w:rPr>
              <w:t>1）</w:t>
            </w:r>
            <w:r>
              <w:rPr>
                <w:rFonts w:hint="eastAsia"/>
                <w:lang w:eastAsia="zh-CN"/>
              </w:rPr>
              <w:t>应价</w:t>
            </w:r>
            <w:r>
              <w:rPr>
                <w:rFonts w:hint="eastAsia"/>
              </w:rPr>
              <w:t>文件必须按本</w:t>
            </w:r>
            <w:r>
              <w:rPr>
                <w:rFonts w:hint="eastAsia"/>
                <w:lang w:eastAsia="zh-CN"/>
              </w:rPr>
              <w:t>询比</w:t>
            </w:r>
            <w:r>
              <w:rPr>
                <w:rFonts w:hint="eastAsia"/>
              </w:rPr>
              <w:t>文件规定的</w:t>
            </w:r>
            <w:r>
              <w:rPr>
                <w:rFonts w:hint="eastAsia"/>
                <w:lang w:eastAsia="zh-CN"/>
              </w:rPr>
              <w:t>应价文件</w:t>
            </w:r>
            <w:r>
              <w:rPr>
                <w:rFonts w:hint="eastAsia"/>
              </w:rPr>
              <w:t>格式编制，且逐页有响应</w:t>
            </w:r>
            <w:r>
              <w:rPr>
                <w:rFonts w:hint="eastAsia"/>
                <w:lang w:eastAsia="zh-CN"/>
              </w:rPr>
              <w:t>应价人</w:t>
            </w:r>
            <w:r>
              <w:rPr>
                <w:rFonts w:hint="eastAsia"/>
              </w:rPr>
              <w:t>法定代表人或其授权代表签字并加盖响应</w:t>
            </w:r>
            <w:r>
              <w:rPr>
                <w:rFonts w:hint="eastAsia"/>
                <w:lang w:eastAsia="zh-CN"/>
              </w:rPr>
              <w:t>应价人</w:t>
            </w:r>
            <w:r>
              <w:rPr>
                <w:rFonts w:hint="eastAsia"/>
              </w:rPr>
              <w:t>公章。如为个人，</w:t>
            </w:r>
            <w:r>
              <w:rPr>
                <w:rFonts w:hint="eastAsia"/>
                <w:lang w:eastAsia="zh-CN"/>
              </w:rPr>
              <w:t>应价文件</w:t>
            </w:r>
            <w:r>
              <w:rPr>
                <w:rFonts w:hint="eastAsia"/>
              </w:rPr>
              <w:t>只需逐页签字。</w:t>
            </w:r>
            <w:r>
              <w:rPr>
                <w:rFonts w:hint="eastAsia"/>
                <w:lang w:eastAsia="zh-CN"/>
              </w:rPr>
              <w:t>应价文件</w:t>
            </w:r>
            <w:r>
              <w:rPr>
                <w:rFonts w:hint="eastAsia"/>
              </w:rPr>
              <w:t>未按规定格式填写、漏签字盖章按废标处理。</w:t>
            </w:r>
          </w:p>
          <w:p w14:paraId="2764535A">
            <w:pPr>
              <w:spacing w:line="400" w:lineRule="exact"/>
            </w:pPr>
            <w:r>
              <w:rPr>
                <w:rFonts w:hint="eastAsia"/>
              </w:rPr>
              <w:t>（2）</w:t>
            </w:r>
            <w:r>
              <w:rPr>
                <w:rFonts w:hint="eastAsia"/>
                <w:lang w:eastAsia="zh-CN"/>
              </w:rPr>
              <w:t>采购人</w:t>
            </w:r>
            <w:r>
              <w:rPr>
                <w:rFonts w:hint="eastAsia"/>
              </w:rPr>
              <w:t>对</w:t>
            </w:r>
            <w:r>
              <w:rPr>
                <w:rFonts w:hint="eastAsia"/>
                <w:lang w:eastAsia="zh-CN"/>
              </w:rPr>
              <w:t>应价人</w:t>
            </w:r>
            <w:r>
              <w:rPr>
                <w:rFonts w:hint="eastAsia"/>
              </w:rPr>
              <w:t>不作落标原因解释。</w:t>
            </w:r>
          </w:p>
        </w:tc>
      </w:tr>
      <w:tr w14:paraId="6FCA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1242" w:type="dxa"/>
            <w:vAlign w:val="center"/>
          </w:tcPr>
          <w:p w14:paraId="35BC11EF">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7</w:t>
            </w:r>
            <w:r>
              <w:rPr>
                <w:rFonts w:hint="eastAsia" w:asciiTheme="minorEastAsia" w:hAnsiTheme="minorEastAsia" w:eastAsiaTheme="minorEastAsia"/>
              </w:rPr>
              <w:t>.2</w:t>
            </w:r>
          </w:p>
        </w:tc>
        <w:tc>
          <w:tcPr>
            <w:tcW w:w="1985" w:type="dxa"/>
            <w:vAlign w:val="center"/>
          </w:tcPr>
          <w:p w14:paraId="52C0A372">
            <w:pPr>
              <w:spacing w:line="400" w:lineRule="exact"/>
              <w:jc w:val="center"/>
              <w:rPr>
                <w:rFonts w:asciiTheme="minorEastAsia" w:hAnsiTheme="minorEastAsia" w:eastAsiaTheme="minorEastAsia"/>
              </w:rPr>
            </w:pPr>
            <w:r>
              <w:rPr>
                <w:rFonts w:hint="eastAsia" w:asciiTheme="minorEastAsia" w:hAnsiTheme="minorEastAsia" w:eastAsiaTheme="minorEastAsia"/>
              </w:rPr>
              <w:t>存放期限、运输方式及费用承担</w:t>
            </w:r>
          </w:p>
        </w:tc>
        <w:tc>
          <w:tcPr>
            <w:tcW w:w="6741" w:type="dxa"/>
            <w:vAlign w:val="center"/>
          </w:tcPr>
          <w:p w14:paraId="45A60737">
            <w:pPr>
              <w:spacing w:line="400" w:lineRule="exact"/>
              <w:ind w:firstLine="480" w:firstLineChars="200"/>
              <w:rPr>
                <w:rFonts w:hint="eastAsia" w:cs="宋体" w:asciiTheme="minorEastAsia" w:hAnsiTheme="minorEastAsia" w:eastAsiaTheme="minorEastAsia"/>
                <w:lang w:val="en-US" w:eastAsia="zh-CN"/>
              </w:rPr>
            </w:pPr>
            <w:r>
              <w:rPr>
                <w:rFonts w:hint="eastAsia" w:cs="宋体" w:asciiTheme="minorEastAsia" w:hAnsiTheme="minorEastAsia" w:eastAsiaTheme="minorEastAsia"/>
                <w:lang w:val="en-US" w:eastAsia="zh-CN"/>
              </w:rPr>
              <w:t>出售成交后，标的物的拖离、清理、吊装、运输、拆解处理等所有费用均由买受人自行负责承担。</w:t>
            </w:r>
          </w:p>
          <w:p w14:paraId="4EF4C3BB">
            <w:pPr>
              <w:spacing w:line="400" w:lineRule="exact"/>
              <w:ind w:firstLine="480" w:firstLineChars="200"/>
              <w:rPr>
                <w:rFonts w:cs="楷体" w:asciiTheme="minorEastAsia" w:hAnsiTheme="minorEastAsia" w:eastAsiaTheme="minorEastAsia"/>
                <w:sz w:val="20"/>
              </w:rPr>
            </w:pPr>
            <w:r>
              <w:rPr>
                <w:rFonts w:hint="eastAsia" w:cs="宋体" w:asciiTheme="minorEastAsia" w:hAnsiTheme="minorEastAsia" w:eastAsiaTheme="minorEastAsia"/>
                <w:lang w:val="en-US" w:eastAsia="zh-CN"/>
              </w:rPr>
              <w:t>买受人应在出售成交之日起算20日内将出售标的物全部搬离现场，买受人未按照约定受领标的物或未按期清场，应当支付由此产生的停车场保管费用。</w:t>
            </w:r>
          </w:p>
        </w:tc>
      </w:tr>
      <w:tr w14:paraId="646F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42" w:type="dxa"/>
            <w:vAlign w:val="center"/>
          </w:tcPr>
          <w:p w14:paraId="6C52064F">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7</w:t>
            </w:r>
            <w:r>
              <w:rPr>
                <w:rFonts w:hint="eastAsia" w:asciiTheme="minorEastAsia" w:hAnsiTheme="minorEastAsia" w:eastAsiaTheme="minorEastAsia"/>
              </w:rPr>
              <w:t>.3</w:t>
            </w:r>
          </w:p>
        </w:tc>
        <w:tc>
          <w:tcPr>
            <w:tcW w:w="1985" w:type="dxa"/>
            <w:vAlign w:val="center"/>
          </w:tcPr>
          <w:p w14:paraId="41085588">
            <w:pPr>
              <w:spacing w:line="400" w:lineRule="exact"/>
              <w:jc w:val="center"/>
              <w:rPr>
                <w:rFonts w:asciiTheme="minorEastAsia" w:hAnsiTheme="minorEastAsia" w:eastAsiaTheme="minorEastAsia"/>
              </w:rPr>
            </w:pPr>
            <w:r>
              <w:rPr>
                <w:rFonts w:hint="eastAsia" w:asciiTheme="minorEastAsia" w:hAnsiTheme="minorEastAsia" w:eastAsiaTheme="minorEastAsia"/>
              </w:rPr>
              <w:t>费用支付</w:t>
            </w:r>
          </w:p>
        </w:tc>
        <w:tc>
          <w:tcPr>
            <w:tcW w:w="6741" w:type="dxa"/>
            <w:vAlign w:val="center"/>
          </w:tcPr>
          <w:p w14:paraId="5E40A3F2">
            <w:pPr>
              <w:spacing w:line="400" w:lineRule="exact"/>
              <w:rPr>
                <w:rFonts w:hint="default" w:cs="楷体" w:asciiTheme="minorEastAsia" w:hAnsiTheme="minorEastAsia" w:eastAsiaTheme="minorEastAsia"/>
                <w:b/>
                <w:bCs/>
                <w:lang w:val="en-US" w:eastAsia="zh-CN"/>
              </w:rPr>
            </w:pPr>
            <w:r>
              <w:rPr>
                <w:rFonts w:hint="eastAsia" w:cs="宋体" w:asciiTheme="minorEastAsia" w:hAnsiTheme="minorEastAsia" w:eastAsiaTheme="minorEastAsia"/>
                <w:lang w:val="en-US" w:eastAsia="zh-CN"/>
              </w:rPr>
              <w:t>买受人在合同签订后7个工作日内支付。</w:t>
            </w:r>
          </w:p>
        </w:tc>
      </w:tr>
      <w:tr w14:paraId="036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42" w:type="dxa"/>
            <w:vAlign w:val="center"/>
          </w:tcPr>
          <w:p w14:paraId="52E92AD8">
            <w:pPr>
              <w:spacing w:line="400" w:lineRule="exact"/>
              <w:jc w:val="center"/>
              <w:rPr>
                <w:rFonts w:asciiTheme="minorEastAsia" w:hAnsiTheme="minorEastAsia" w:eastAsiaTheme="minorEastAsia"/>
              </w:rPr>
            </w:pPr>
            <w:r>
              <w:rPr>
                <w:rFonts w:hint="eastAsia" w:asciiTheme="minorEastAsia" w:hAnsiTheme="minorEastAsia" w:eastAsiaTheme="minorEastAsia"/>
                <w:lang w:val="en-US" w:eastAsia="zh-CN"/>
              </w:rPr>
              <w:t>7</w:t>
            </w:r>
            <w:r>
              <w:rPr>
                <w:rFonts w:hint="eastAsia" w:asciiTheme="minorEastAsia" w:hAnsiTheme="minorEastAsia" w:eastAsiaTheme="minorEastAsia"/>
              </w:rPr>
              <w:t>.4</w:t>
            </w:r>
          </w:p>
        </w:tc>
        <w:tc>
          <w:tcPr>
            <w:tcW w:w="1985" w:type="dxa"/>
            <w:vAlign w:val="center"/>
          </w:tcPr>
          <w:p w14:paraId="05274800">
            <w:pPr>
              <w:spacing w:line="400" w:lineRule="exact"/>
              <w:jc w:val="center"/>
              <w:rPr>
                <w:rFonts w:asciiTheme="minorEastAsia" w:hAnsiTheme="minorEastAsia" w:eastAsiaTheme="minorEastAsia"/>
              </w:rPr>
            </w:pPr>
            <w:r>
              <w:rPr>
                <w:rFonts w:hint="eastAsia" w:asciiTheme="minorEastAsia" w:hAnsiTheme="minorEastAsia" w:eastAsiaTheme="minorEastAsia"/>
              </w:rPr>
              <w:t>其它</w:t>
            </w:r>
          </w:p>
        </w:tc>
        <w:tc>
          <w:tcPr>
            <w:tcW w:w="6741" w:type="dxa"/>
            <w:vAlign w:val="center"/>
          </w:tcPr>
          <w:p w14:paraId="757CFB82">
            <w:pPr>
              <w:pStyle w:val="19"/>
              <w:numPr>
                <w:ilvl w:val="0"/>
                <w:numId w:val="0"/>
              </w:numPr>
              <w:ind w:leftChars="0" w:firstLine="480" w:firstLineChars="200"/>
              <w:jc w:val="both"/>
              <w:rPr>
                <w:rFonts w:hint="eastAsia"/>
                <w:lang w:eastAsia="zh-CN"/>
              </w:rPr>
            </w:pPr>
            <w:r>
              <w:rPr>
                <w:rFonts w:hint="eastAsia"/>
                <w:lang w:val="en-US" w:eastAsia="zh-CN"/>
              </w:rPr>
              <w:t>（1）</w:t>
            </w:r>
            <w:r>
              <w:rPr>
                <w:rFonts w:hint="eastAsia"/>
              </w:rPr>
              <w:t>参与</w:t>
            </w:r>
            <w:r>
              <w:rPr>
                <w:rFonts w:hint="eastAsia"/>
                <w:lang w:eastAsia="zh-CN"/>
              </w:rPr>
              <w:t>询比</w:t>
            </w:r>
            <w:r>
              <w:rPr>
                <w:rFonts w:hint="eastAsia"/>
              </w:rPr>
              <w:t>者至少满足</w:t>
            </w:r>
            <w:r>
              <w:rPr>
                <w:rFonts w:hint="eastAsia"/>
                <w:lang w:val="en-US" w:eastAsia="zh-CN"/>
              </w:rPr>
              <w:t>3</w:t>
            </w:r>
            <w:r>
              <w:rPr>
                <w:rFonts w:hint="eastAsia"/>
              </w:rPr>
              <w:t>家，则予开标</w:t>
            </w:r>
            <w:r>
              <w:rPr>
                <w:rFonts w:hint="eastAsia"/>
                <w:lang w:eastAsia="zh-CN"/>
              </w:rPr>
              <w:t>。</w:t>
            </w:r>
          </w:p>
          <w:p w14:paraId="4E941627">
            <w:pPr>
              <w:spacing w:line="500" w:lineRule="exact"/>
              <w:ind w:firstLine="480" w:firstLineChars="200"/>
              <w:rPr>
                <w:rFonts w:hint="eastAsia"/>
                <w:bCs/>
                <w:color w:val="000000"/>
              </w:rPr>
            </w:pPr>
            <w:r>
              <w:rPr>
                <w:rFonts w:hint="eastAsia"/>
                <w:bCs/>
                <w:color w:val="000000"/>
                <w:lang w:val="en-US" w:eastAsia="zh-CN"/>
              </w:rPr>
              <w:t>（2）参与应价</w:t>
            </w:r>
            <w:r>
              <w:rPr>
                <w:rFonts w:hint="eastAsia"/>
                <w:bCs/>
                <w:color w:val="000000"/>
              </w:rPr>
              <w:t>的公司主体须与出具回收证明公司主体一致，如出现</w:t>
            </w:r>
            <w:r>
              <w:rPr>
                <w:rFonts w:hint="eastAsia"/>
                <w:bCs/>
                <w:color w:val="000000"/>
                <w:lang w:val="en-US" w:eastAsia="zh-CN"/>
              </w:rPr>
              <w:t>应价</w:t>
            </w:r>
            <w:r>
              <w:rPr>
                <w:rFonts w:hint="eastAsia"/>
                <w:bCs/>
                <w:color w:val="000000"/>
              </w:rPr>
              <w:t>主体与出具回收证明的公司主体不相同的情况，</w:t>
            </w:r>
            <w:r>
              <w:rPr>
                <w:rFonts w:hint="eastAsia"/>
                <w:bCs/>
                <w:color w:val="000000"/>
                <w:lang w:val="en-US" w:eastAsia="zh-CN"/>
              </w:rPr>
              <w:t>应价</w:t>
            </w:r>
            <w:r>
              <w:rPr>
                <w:rFonts w:hint="eastAsia"/>
                <w:bCs/>
                <w:color w:val="000000"/>
              </w:rPr>
              <w:t>结果无效，</w:t>
            </w:r>
            <w:r>
              <w:rPr>
                <w:rFonts w:hint="eastAsia"/>
                <w:bCs/>
                <w:color w:val="000000"/>
                <w:lang w:val="en-US" w:eastAsia="zh-CN"/>
              </w:rPr>
              <w:t>应价</w:t>
            </w:r>
            <w:r>
              <w:rPr>
                <w:rFonts w:hint="eastAsia"/>
                <w:bCs/>
                <w:color w:val="000000"/>
              </w:rPr>
              <w:t>保证金不予退还。</w:t>
            </w:r>
          </w:p>
          <w:p w14:paraId="71D2BA0E">
            <w:pPr>
              <w:spacing w:line="500" w:lineRule="exact"/>
              <w:ind w:firstLine="480" w:firstLineChars="200"/>
              <w:rPr>
                <w:rFonts w:hint="eastAsia"/>
                <w:bCs/>
                <w:color w:val="000000"/>
              </w:rPr>
            </w:pPr>
            <w:r>
              <w:rPr>
                <w:rFonts w:hint="eastAsia"/>
                <w:bCs/>
                <w:color w:val="000000"/>
                <w:lang w:val="en-US" w:eastAsia="zh-CN"/>
              </w:rPr>
              <w:t>（3）</w:t>
            </w:r>
            <w:r>
              <w:rPr>
                <w:rFonts w:hint="eastAsia"/>
                <w:bCs/>
                <w:color w:val="000000"/>
              </w:rPr>
              <w:t>应在成交之日起算20日内将标的物</w:t>
            </w:r>
            <w:r>
              <w:rPr>
                <w:rFonts w:hint="eastAsia"/>
                <w:bCs/>
                <w:color w:val="000000"/>
                <w:lang w:eastAsia="zh-CN"/>
              </w:rPr>
              <w:t>全部</w:t>
            </w:r>
            <w:r>
              <w:rPr>
                <w:rFonts w:hint="eastAsia"/>
                <w:bCs/>
                <w:color w:val="000000"/>
              </w:rPr>
              <w:t>搬离现场，未按照约定受领标的物或未按期清场，应当支付由此产生的</w:t>
            </w:r>
            <w:r>
              <w:rPr>
                <w:rFonts w:hint="eastAsia"/>
                <w:bCs/>
                <w:color w:val="000000"/>
                <w:lang w:eastAsia="zh-CN"/>
              </w:rPr>
              <w:t>停车场</w:t>
            </w:r>
            <w:r>
              <w:rPr>
                <w:rFonts w:hint="eastAsia"/>
                <w:bCs/>
                <w:color w:val="000000"/>
              </w:rPr>
              <w:t>保管费用，</w:t>
            </w:r>
            <w:r>
              <w:rPr>
                <w:rFonts w:hint="eastAsia"/>
                <w:bCs/>
                <w:color w:val="000000"/>
                <w:lang w:eastAsia="zh-CN"/>
              </w:rPr>
              <w:t>同时向</w:t>
            </w:r>
            <w:r>
              <w:rPr>
                <w:rFonts w:hint="eastAsia"/>
                <w:bCs/>
                <w:color w:val="000000"/>
                <w:lang w:val="en-US" w:eastAsia="zh-CN"/>
              </w:rPr>
              <w:t>询价人</w:t>
            </w:r>
            <w:r>
              <w:rPr>
                <w:rFonts w:hint="eastAsia"/>
                <w:bCs/>
                <w:color w:val="000000"/>
              </w:rPr>
              <w:t>按100元</w:t>
            </w:r>
            <w:r>
              <w:rPr>
                <w:rFonts w:hint="eastAsia"/>
                <w:bCs/>
                <w:color w:val="000000"/>
                <w:lang w:val="en-US" w:eastAsia="zh-CN"/>
              </w:rPr>
              <w:t>/天</w:t>
            </w:r>
            <w:r>
              <w:rPr>
                <w:rFonts w:hint="eastAsia"/>
                <w:bCs/>
                <w:color w:val="000000"/>
                <w:lang w:eastAsia="zh-CN"/>
              </w:rPr>
              <w:t>支付违约金</w:t>
            </w:r>
            <w:r>
              <w:rPr>
                <w:rFonts w:hint="eastAsia"/>
                <w:bCs/>
                <w:color w:val="000000"/>
              </w:rPr>
              <w:t>，此款汇入</w:t>
            </w:r>
            <w:r>
              <w:rPr>
                <w:rFonts w:hint="eastAsia"/>
                <w:bCs/>
                <w:color w:val="000000"/>
                <w:lang w:val="en-US" w:eastAsia="zh-CN"/>
              </w:rPr>
              <w:t>询价人</w:t>
            </w:r>
            <w:r>
              <w:rPr>
                <w:rFonts w:hint="eastAsia"/>
                <w:bCs/>
                <w:color w:val="000000"/>
              </w:rPr>
              <w:t>指定账户。</w:t>
            </w:r>
          </w:p>
          <w:p w14:paraId="174F6AAB">
            <w:pPr>
              <w:spacing w:line="500" w:lineRule="exact"/>
              <w:ind w:firstLine="480" w:firstLineChars="200"/>
              <w:rPr>
                <w:rFonts w:hint="eastAsia"/>
                <w:bCs/>
                <w:color w:val="000000"/>
              </w:rPr>
            </w:pPr>
            <w:r>
              <w:rPr>
                <w:rFonts w:hint="eastAsia"/>
                <w:bCs/>
                <w:color w:val="000000"/>
                <w:lang w:val="en-US" w:eastAsia="zh-CN"/>
              </w:rPr>
              <w:t xml:space="preserve">（4） </w:t>
            </w:r>
            <w:r>
              <w:rPr>
                <w:rFonts w:hint="eastAsia"/>
                <w:bCs/>
                <w:color w:val="000000"/>
              </w:rPr>
              <w:t>买受人</w:t>
            </w:r>
            <w:r>
              <w:rPr>
                <w:rFonts w:hint="eastAsia"/>
                <w:bCs/>
                <w:color w:val="000000"/>
                <w:lang w:eastAsia="zh-CN"/>
              </w:rPr>
              <w:t>必须</w:t>
            </w:r>
            <w:r>
              <w:rPr>
                <w:rFonts w:hint="eastAsia"/>
                <w:bCs/>
                <w:color w:val="000000"/>
              </w:rPr>
              <w:t>在成交之日起</w:t>
            </w:r>
            <w:r>
              <w:rPr>
                <w:rFonts w:hint="eastAsia"/>
                <w:bCs/>
                <w:color w:val="000000"/>
                <w:lang w:val="en-US" w:eastAsia="zh-CN"/>
              </w:rPr>
              <w:t>20</w:t>
            </w:r>
            <w:r>
              <w:rPr>
                <w:rFonts w:hint="eastAsia"/>
                <w:bCs/>
                <w:color w:val="000000"/>
              </w:rPr>
              <w:t>日内完成标的物回收拆解处理</w:t>
            </w:r>
            <w:r>
              <w:rPr>
                <w:rFonts w:hint="eastAsia"/>
                <w:bCs/>
                <w:color w:val="000000"/>
                <w:lang w:eastAsia="zh-CN"/>
              </w:rPr>
              <w:t>工作</w:t>
            </w:r>
            <w:r>
              <w:rPr>
                <w:rFonts w:hint="eastAsia"/>
                <w:bCs/>
                <w:color w:val="000000"/>
              </w:rPr>
              <w:t>，并向</w:t>
            </w:r>
            <w:r>
              <w:rPr>
                <w:rFonts w:hint="eastAsia"/>
                <w:bCs/>
                <w:color w:val="000000"/>
                <w:lang w:val="en-US" w:eastAsia="zh-CN"/>
              </w:rPr>
              <w:t>询价人</w:t>
            </w:r>
            <w:r>
              <w:rPr>
                <w:rFonts w:hint="eastAsia"/>
                <w:bCs/>
                <w:color w:val="000000"/>
                <w:lang w:eastAsia="zh-CN"/>
              </w:rPr>
              <w:t>出具合法有效的</w:t>
            </w:r>
            <w:r>
              <w:rPr>
                <w:rFonts w:hint="eastAsia"/>
                <w:bCs/>
                <w:color w:val="000000"/>
              </w:rPr>
              <w:t>车辆回收证明材料（包括负责办理本次标的涉及异地籍车辆的下户注销工作，并提供有关报废证明材料）</w:t>
            </w:r>
            <w:r>
              <w:rPr>
                <w:rFonts w:hint="eastAsia"/>
                <w:bCs/>
                <w:color w:val="000000"/>
                <w:lang w:eastAsia="zh-CN"/>
              </w:rPr>
              <w:t>，</w:t>
            </w:r>
            <w:r>
              <w:rPr>
                <w:rFonts w:hint="eastAsia"/>
                <w:bCs/>
                <w:color w:val="000000"/>
              </w:rPr>
              <w:t>延期提供或拒不提供则保证金不予退还</w:t>
            </w:r>
            <w:r>
              <w:rPr>
                <w:rFonts w:hint="eastAsia"/>
                <w:bCs/>
                <w:color w:val="000000"/>
                <w:lang w:eastAsia="zh-CN"/>
              </w:rPr>
              <w:t>，同时追究买受人的其他法律责任</w:t>
            </w:r>
            <w:r>
              <w:rPr>
                <w:rFonts w:hint="eastAsia"/>
                <w:bCs/>
                <w:color w:val="000000"/>
              </w:rPr>
              <w:t>。</w:t>
            </w:r>
          </w:p>
          <w:p w14:paraId="711F759A">
            <w:pPr>
              <w:spacing w:line="500" w:lineRule="exact"/>
              <w:ind w:firstLine="480" w:firstLineChars="200"/>
              <w:rPr>
                <w:rFonts w:hint="eastAsia"/>
                <w:bCs/>
                <w:color w:val="000000"/>
                <w:lang w:val="en-US" w:eastAsia="zh-CN"/>
              </w:rPr>
            </w:pPr>
            <w:r>
              <w:rPr>
                <w:rFonts w:hint="eastAsia"/>
                <w:bCs/>
                <w:color w:val="000000"/>
                <w:lang w:val="en-US" w:eastAsia="zh-CN"/>
              </w:rPr>
              <w:t>（5）本次出售涉及的相关税、费全部由买受人负责承担缴纳；</w:t>
            </w:r>
          </w:p>
          <w:p w14:paraId="18762876">
            <w:pPr>
              <w:spacing w:line="500" w:lineRule="exact"/>
              <w:ind w:firstLine="480" w:firstLineChars="200"/>
              <w:rPr>
                <w:rFonts w:hint="eastAsia"/>
                <w:bCs/>
                <w:color w:val="000000"/>
                <w:lang w:val="en-US" w:eastAsia="zh-CN"/>
              </w:rPr>
            </w:pPr>
            <w:r>
              <w:rPr>
                <w:rFonts w:hint="eastAsia"/>
                <w:bCs/>
                <w:color w:val="000000"/>
                <w:lang w:val="en-US" w:eastAsia="zh-CN"/>
              </w:rPr>
              <w:t>（6）标的物的拖离、清理、吊装、运输、拆解处理等所有费用均由买受人自行负责承担；</w:t>
            </w:r>
          </w:p>
          <w:p w14:paraId="153D6580">
            <w:pPr>
              <w:spacing w:line="500" w:lineRule="exact"/>
              <w:ind w:firstLine="480" w:firstLineChars="200"/>
              <w:rPr>
                <w:rFonts w:hint="eastAsia"/>
                <w:bCs/>
                <w:color w:val="000000"/>
              </w:rPr>
            </w:pPr>
            <w:r>
              <w:rPr>
                <w:rFonts w:hint="eastAsia"/>
                <w:bCs/>
                <w:color w:val="000000"/>
                <w:lang w:val="en-US" w:eastAsia="zh-CN"/>
              </w:rPr>
              <w:t>（7） 买受人在对标的物拖离、清理、吊装、运输、拆解处理等相关工序中应严格执行安全生产规范，如期间发生安全事故，责任全部由买受人自行承担。</w:t>
            </w:r>
          </w:p>
          <w:p w14:paraId="06AEEE28">
            <w:pPr>
              <w:spacing w:line="500" w:lineRule="exact"/>
              <w:ind w:firstLine="480" w:firstLineChars="200"/>
              <w:rPr>
                <w:rFonts w:hint="eastAsia"/>
                <w:bCs/>
                <w:color w:val="000000"/>
              </w:rPr>
            </w:pPr>
            <w:r>
              <w:rPr>
                <w:rFonts w:hint="eastAsia"/>
                <w:bCs/>
                <w:color w:val="000000"/>
                <w:lang w:val="en-US" w:eastAsia="zh-CN"/>
              </w:rPr>
              <w:t>（8）</w:t>
            </w:r>
            <w:r>
              <w:rPr>
                <w:rFonts w:hint="eastAsia"/>
                <w:bCs/>
                <w:color w:val="000000"/>
              </w:rPr>
              <w:t>买受人拆解报废机动车，应当遵守环境保护法律、法规和强制性标准，采取有效措施保护环境，不得造成环境污染。</w:t>
            </w:r>
          </w:p>
          <w:p w14:paraId="4DBF1586">
            <w:pPr>
              <w:spacing w:line="500" w:lineRule="exact"/>
              <w:ind w:firstLine="480" w:firstLineChars="200"/>
              <w:rPr>
                <w:rFonts w:hint="eastAsia" w:eastAsia="宋体"/>
                <w:lang w:val="en-US" w:eastAsia="zh-CN"/>
              </w:rPr>
            </w:pPr>
            <w:r>
              <w:rPr>
                <w:rFonts w:hint="eastAsia"/>
                <w:bCs/>
                <w:color w:val="000000"/>
                <w:lang w:val="en-US" w:eastAsia="zh-CN"/>
              </w:rPr>
              <w:t xml:space="preserve">（9） </w:t>
            </w:r>
            <w:r>
              <w:rPr>
                <w:rFonts w:hint="eastAsia"/>
                <w:bCs/>
                <w:color w:val="000000"/>
              </w:rPr>
              <w:t>买受人不得利用报废标的物“五大总成”和其他零部件拼装车辆，禁止拼装的车辆交易和报废车辆整车交易。</w:t>
            </w:r>
          </w:p>
          <w:p w14:paraId="3DE9646E">
            <w:pPr>
              <w:pStyle w:val="19"/>
              <w:numPr>
                <w:ilvl w:val="0"/>
                <w:numId w:val="0"/>
              </w:numPr>
              <w:ind w:leftChars="0"/>
              <w:jc w:val="both"/>
              <w:rPr>
                <w:rFonts w:hint="eastAsia"/>
                <w:lang w:eastAsia="zh-CN"/>
              </w:rPr>
            </w:pPr>
          </w:p>
        </w:tc>
      </w:tr>
    </w:tbl>
    <w:p w14:paraId="76FBDEEB">
      <w:pPr>
        <w:spacing w:line="400" w:lineRule="exact"/>
        <w:jc w:val="both"/>
        <w:rPr>
          <w:b/>
          <w:sz w:val="28"/>
          <w:szCs w:val="28"/>
        </w:rPr>
      </w:pPr>
    </w:p>
    <w:p w14:paraId="15AA203F">
      <w:pPr>
        <w:spacing w:line="400" w:lineRule="exact"/>
        <w:jc w:val="center"/>
        <w:rPr>
          <w:b/>
          <w:sz w:val="28"/>
          <w:szCs w:val="28"/>
        </w:rPr>
      </w:pPr>
    </w:p>
    <w:p w14:paraId="5626F2B7">
      <w:pPr>
        <w:spacing w:line="360" w:lineRule="auto"/>
        <w:jc w:val="center"/>
        <w:rPr>
          <w:b/>
          <w:sz w:val="36"/>
          <w:szCs w:val="36"/>
        </w:rPr>
      </w:pPr>
    </w:p>
    <w:p w14:paraId="35F00046">
      <w:pPr>
        <w:spacing w:line="360" w:lineRule="auto"/>
        <w:jc w:val="both"/>
        <w:rPr>
          <w:b/>
          <w:sz w:val="36"/>
          <w:szCs w:val="36"/>
        </w:rPr>
      </w:pPr>
    </w:p>
    <w:p w14:paraId="36FD9159">
      <w:pPr>
        <w:spacing w:line="360" w:lineRule="auto"/>
        <w:jc w:val="center"/>
        <w:rPr>
          <w:b/>
          <w:sz w:val="36"/>
          <w:szCs w:val="36"/>
        </w:rPr>
      </w:pPr>
    </w:p>
    <w:p w14:paraId="32814292">
      <w:pPr>
        <w:rPr>
          <w:rFonts w:hint="eastAsia"/>
          <w:b/>
          <w:sz w:val="36"/>
          <w:szCs w:val="36"/>
        </w:rPr>
      </w:pPr>
    </w:p>
    <w:p w14:paraId="28CFAB81">
      <w:pPr>
        <w:spacing w:line="360" w:lineRule="auto"/>
        <w:jc w:val="center"/>
        <w:rPr>
          <w:rFonts w:hint="eastAsia"/>
          <w:b/>
          <w:sz w:val="36"/>
          <w:szCs w:val="36"/>
        </w:rPr>
      </w:pPr>
    </w:p>
    <w:p w14:paraId="6AA55536">
      <w:pPr>
        <w:spacing w:line="360" w:lineRule="auto"/>
        <w:jc w:val="center"/>
        <w:rPr>
          <w:rFonts w:hint="eastAsia"/>
          <w:b/>
          <w:sz w:val="36"/>
          <w:szCs w:val="36"/>
        </w:rPr>
      </w:pPr>
    </w:p>
    <w:p w14:paraId="68E10D82">
      <w:pPr>
        <w:spacing w:line="360" w:lineRule="auto"/>
        <w:jc w:val="center"/>
        <w:rPr>
          <w:rFonts w:hint="eastAsia"/>
          <w:b/>
          <w:sz w:val="36"/>
          <w:szCs w:val="36"/>
        </w:rPr>
      </w:pPr>
    </w:p>
    <w:p w14:paraId="607B36AF">
      <w:pPr>
        <w:spacing w:line="360" w:lineRule="auto"/>
        <w:jc w:val="center"/>
        <w:rPr>
          <w:rFonts w:hint="eastAsia"/>
          <w:b/>
          <w:sz w:val="36"/>
          <w:szCs w:val="36"/>
        </w:rPr>
      </w:pPr>
    </w:p>
    <w:p w14:paraId="369B4CBE">
      <w:pPr>
        <w:rPr>
          <w:rFonts w:hint="eastAsia" w:ascii="宋体" w:hAnsi="Times New Roman" w:eastAsia="宋体" w:cs="Times New Roman"/>
          <w:sz w:val="40"/>
          <w:szCs w:val="24"/>
          <w:lang w:val="en-US" w:eastAsia="zh-CN"/>
        </w:rPr>
      </w:pPr>
      <w:r>
        <w:rPr>
          <w:rFonts w:hint="eastAsia" w:ascii="宋体" w:hAnsi="Times New Roman" w:eastAsia="宋体" w:cs="Times New Roman"/>
          <w:sz w:val="40"/>
          <w:szCs w:val="24"/>
          <w:lang w:val="en-US" w:eastAsia="zh-CN"/>
        </w:rPr>
        <w:br w:type="page"/>
      </w:r>
    </w:p>
    <w:p w14:paraId="6F2476E7">
      <w:pPr>
        <w:pStyle w:val="3"/>
        <w:bidi w:val="0"/>
        <w:ind w:left="0" w:leftChars="0" w:firstLine="0" w:firstLineChars="0"/>
        <w:jc w:val="center"/>
        <w:rPr>
          <w:rFonts w:hint="eastAsia" w:ascii="宋体" w:hAnsi="Times New Roman" w:eastAsia="宋体" w:cs="Times New Roman"/>
          <w:sz w:val="40"/>
          <w:szCs w:val="24"/>
          <w:lang w:val="en-US" w:eastAsia="zh-CN"/>
        </w:rPr>
      </w:pPr>
    </w:p>
    <w:p w14:paraId="530712EB">
      <w:pPr>
        <w:rPr>
          <w:rFonts w:hint="eastAsia" w:ascii="宋体" w:hAnsi="Times New Roman" w:eastAsia="宋体" w:cs="Times New Roman"/>
          <w:sz w:val="40"/>
          <w:szCs w:val="24"/>
          <w:lang w:val="en-US" w:eastAsia="zh-CN"/>
        </w:rPr>
      </w:pPr>
    </w:p>
    <w:p w14:paraId="69A760FD">
      <w:pPr>
        <w:rPr>
          <w:rFonts w:hint="eastAsia" w:ascii="宋体" w:hAnsi="Times New Roman" w:eastAsia="宋体" w:cs="Times New Roman"/>
          <w:sz w:val="40"/>
          <w:szCs w:val="24"/>
          <w:lang w:val="en-US" w:eastAsia="zh-CN"/>
        </w:rPr>
      </w:pPr>
    </w:p>
    <w:p w14:paraId="61BBFE2D">
      <w:pPr>
        <w:rPr>
          <w:rFonts w:hint="eastAsia" w:ascii="宋体" w:hAnsi="Times New Roman" w:eastAsia="宋体" w:cs="Times New Roman"/>
          <w:sz w:val="40"/>
          <w:szCs w:val="24"/>
          <w:lang w:val="en-US" w:eastAsia="zh-CN"/>
        </w:rPr>
      </w:pPr>
    </w:p>
    <w:p w14:paraId="15F0F032">
      <w:pPr>
        <w:rPr>
          <w:rFonts w:hint="eastAsia" w:ascii="宋体" w:hAnsi="Times New Roman" w:eastAsia="宋体" w:cs="Times New Roman"/>
          <w:sz w:val="40"/>
          <w:szCs w:val="24"/>
          <w:lang w:val="en-US" w:eastAsia="zh-CN"/>
        </w:rPr>
      </w:pPr>
    </w:p>
    <w:p w14:paraId="3774517E">
      <w:pPr>
        <w:rPr>
          <w:rFonts w:hint="eastAsia" w:ascii="宋体" w:hAnsi="Times New Roman" w:eastAsia="宋体" w:cs="Times New Roman"/>
          <w:sz w:val="40"/>
          <w:szCs w:val="24"/>
          <w:lang w:val="en-US" w:eastAsia="zh-CN"/>
        </w:rPr>
      </w:pPr>
    </w:p>
    <w:p w14:paraId="48D62FE1">
      <w:pPr>
        <w:rPr>
          <w:rFonts w:hint="eastAsia" w:ascii="宋体" w:hAnsi="Times New Roman" w:eastAsia="宋体" w:cs="Times New Roman"/>
          <w:sz w:val="40"/>
          <w:szCs w:val="24"/>
          <w:lang w:val="en-US" w:eastAsia="zh-CN"/>
        </w:rPr>
      </w:pPr>
    </w:p>
    <w:p w14:paraId="26BE179E">
      <w:pPr>
        <w:rPr>
          <w:rFonts w:hint="eastAsia" w:ascii="宋体" w:hAnsi="Times New Roman" w:eastAsia="宋体" w:cs="Times New Roman"/>
          <w:sz w:val="40"/>
          <w:szCs w:val="24"/>
          <w:lang w:val="en-US" w:eastAsia="zh-CN"/>
        </w:rPr>
      </w:pPr>
    </w:p>
    <w:p w14:paraId="107549E1">
      <w:pPr>
        <w:rPr>
          <w:rFonts w:hint="eastAsia" w:ascii="宋体" w:hAnsi="Times New Roman" w:eastAsia="宋体" w:cs="Times New Roman"/>
          <w:sz w:val="40"/>
          <w:szCs w:val="24"/>
          <w:lang w:val="en-US" w:eastAsia="zh-CN"/>
        </w:rPr>
      </w:pPr>
    </w:p>
    <w:p w14:paraId="0BE1111B">
      <w:pPr>
        <w:jc w:val="center"/>
        <w:rPr>
          <w:rFonts w:hint="eastAsia" w:ascii="宋体" w:hAnsi="Times New Roman" w:eastAsia="宋体" w:cs="Times New Roman"/>
          <w:b/>
          <w:bCs/>
          <w:sz w:val="40"/>
          <w:szCs w:val="24"/>
          <w:lang w:val="en-US" w:eastAsia="zh-CN"/>
        </w:rPr>
      </w:pPr>
      <w:r>
        <w:rPr>
          <w:rFonts w:hint="eastAsia" w:ascii="宋体" w:hAnsi="Times New Roman" w:eastAsia="宋体" w:cs="Times New Roman"/>
          <w:b/>
          <w:bCs/>
          <w:sz w:val="40"/>
          <w:szCs w:val="24"/>
          <w:lang w:val="en-US" w:eastAsia="zh-CN"/>
        </w:rPr>
        <w:t>第三章   评标办法（最</w:t>
      </w:r>
      <w:r>
        <w:rPr>
          <w:rFonts w:hint="eastAsia" w:hAnsi="Times New Roman" w:cs="Times New Roman"/>
          <w:b/>
          <w:bCs/>
          <w:sz w:val="40"/>
          <w:szCs w:val="24"/>
          <w:lang w:val="en-US" w:eastAsia="zh-CN"/>
        </w:rPr>
        <w:t>高</w:t>
      </w:r>
      <w:r>
        <w:rPr>
          <w:rFonts w:hint="eastAsia" w:ascii="宋体" w:hAnsi="Times New Roman" w:eastAsia="宋体" w:cs="Times New Roman"/>
          <w:b/>
          <w:bCs/>
          <w:sz w:val="40"/>
          <w:szCs w:val="24"/>
          <w:lang w:val="en-US" w:eastAsia="zh-CN"/>
        </w:rPr>
        <w:t>价</w:t>
      </w:r>
      <w:r>
        <w:rPr>
          <w:rFonts w:hint="eastAsia" w:ascii="宋体" w:hAnsi="Times New Roman" w:eastAsia="宋体" w:cs="Times New Roman"/>
          <w:b/>
          <w:bCs/>
          <w:sz w:val="40"/>
          <w:szCs w:val="24"/>
          <w:lang w:val="zh-CN" w:eastAsia="zh-CN"/>
        </w:rPr>
        <w:t>法</w:t>
      </w:r>
      <w:r>
        <w:rPr>
          <w:rFonts w:hint="eastAsia" w:ascii="宋体" w:hAnsi="Times New Roman" w:eastAsia="宋体" w:cs="Times New Roman"/>
          <w:b/>
          <w:bCs/>
          <w:sz w:val="40"/>
          <w:szCs w:val="24"/>
          <w:lang w:val="en-US" w:eastAsia="zh-CN"/>
        </w:rPr>
        <w:t>）</w:t>
      </w:r>
    </w:p>
    <w:p w14:paraId="23B24FE6">
      <w:pPr>
        <w:pStyle w:val="2"/>
      </w:pPr>
    </w:p>
    <w:p w14:paraId="0F2CC432"/>
    <w:p w14:paraId="7B9B40CE">
      <w:pPr>
        <w:pStyle w:val="2"/>
      </w:pPr>
    </w:p>
    <w:p w14:paraId="2089BC1C"/>
    <w:p w14:paraId="1048985B">
      <w:pPr>
        <w:pStyle w:val="2"/>
      </w:pPr>
    </w:p>
    <w:p w14:paraId="4B8BF3A5"/>
    <w:p w14:paraId="7BA8785A">
      <w:pPr>
        <w:pStyle w:val="2"/>
      </w:pPr>
    </w:p>
    <w:p w14:paraId="74277D46"/>
    <w:p w14:paraId="070B5657">
      <w:pPr>
        <w:pStyle w:val="2"/>
      </w:pPr>
    </w:p>
    <w:p w14:paraId="23E23E34"/>
    <w:p w14:paraId="45D3B6DE">
      <w:pPr>
        <w:pStyle w:val="2"/>
      </w:pPr>
    </w:p>
    <w:p w14:paraId="69A56233"/>
    <w:tbl>
      <w:tblPr>
        <w:tblStyle w:val="20"/>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5"/>
        <w:gridCol w:w="1254"/>
        <w:gridCol w:w="7537"/>
      </w:tblGrid>
      <w:tr w14:paraId="516CE7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 w:hRule="atLeast"/>
          <w:tblHeader/>
          <w:jc w:val="center"/>
        </w:trPr>
        <w:tc>
          <w:tcPr>
            <w:tcW w:w="1979" w:type="dxa"/>
            <w:gridSpan w:val="2"/>
            <w:tcBorders>
              <w:top w:val="single" w:color="auto" w:sz="12" w:space="0"/>
            </w:tcBorders>
            <w:noWrap w:val="0"/>
            <w:vAlign w:val="center"/>
          </w:tcPr>
          <w:p w14:paraId="23EF5216">
            <w:pPr>
              <w:spacing w:line="360" w:lineRule="auto"/>
              <w:jc w:val="center"/>
              <w:rPr>
                <w:rFonts w:ascii="宋体"/>
                <w:b/>
                <w:szCs w:val="21"/>
              </w:rPr>
            </w:pPr>
            <w:r>
              <w:rPr>
                <w:rFonts w:hint="eastAsia" w:ascii="宋体" w:hAnsi="宋体"/>
                <w:b/>
                <w:szCs w:val="21"/>
              </w:rPr>
              <w:t>条款号</w:t>
            </w:r>
          </w:p>
        </w:tc>
        <w:tc>
          <w:tcPr>
            <w:tcW w:w="7537" w:type="dxa"/>
            <w:tcBorders>
              <w:top w:val="single" w:color="auto" w:sz="12" w:space="0"/>
            </w:tcBorders>
            <w:noWrap w:val="0"/>
            <w:vAlign w:val="center"/>
          </w:tcPr>
          <w:p w14:paraId="79BF1CE0">
            <w:pPr>
              <w:spacing w:line="360" w:lineRule="auto"/>
              <w:jc w:val="center"/>
              <w:rPr>
                <w:rFonts w:ascii="宋体"/>
                <w:b/>
                <w:szCs w:val="21"/>
              </w:rPr>
            </w:pPr>
            <w:r>
              <w:rPr>
                <w:rFonts w:hint="eastAsia" w:ascii="宋体" w:hAnsi="宋体"/>
                <w:b/>
                <w:szCs w:val="21"/>
              </w:rPr>
              <w:t>评审因素与标准</w:t>
            </w:r>
          </w:p>
        </w:tc>
      </w:tr>
      <w:tr w14:paraId="3177B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25" w:type="dxa"/>
            <w:noWrap w:val="0"/>
            <w:vAlign w:val="center"/>
          </w:tcPr>
          <w:p w14:paraId="32DAB82B">
            <w:pPr>
              <w:pStyle w:val="42"/>
              <w:spacing w:line="360" w:lineRule="auto"/>
              <w:jc w:val="center"/>
              <w:rPr>
                <w:rFonts w:ascii="Times New Roman"/>
                <w:sz w:val="21"/>
              </w:rPr>
            </w:pPr>
            <w:r>
              <w:rPr>
                <w:rFonts w:ascii="Times New Roman"/>
                <w:sz w:val="21"/>
              </w:rPr>
              <w:t>1</w:t>
            </w:r>
          </w:p>
        </w:tc>
        <w:tc>
          <w:tcPr>
            <w:tcW w:w="1254" w:type="dxa"/>
            <w:noWrap w:val="0"/>
            <w:vAlign w:val="center"/>
          </w:tcPr>
          <w:p w14:paraId="412032D0">
            <w:pPr>
              <w:pStyle w:val="42"/>
              <w:spacing w:line="360" w:lineRule="auto"/>
              <w:ind w:left="107" w:right="96"/>
              <w:jc w:val="center"/>
              <w:rPr>
                <w:lang w:val="en-US"/>
              </w:rPr>
            </w:pPr>
            <w:r>
              <w:rPr>
                <w:rFonts w:hint="eastAsia"/>
                <w:lang w:val="en-US"/>
              </w:rPr>
              <w:t>评标方法</w:t>
            </w:r>
          </w:p>
        </w:tc>
        <w:tc>
          <w:tcPr>
            <w:tcW w:w="7537" w:type="dxa"/>
            <w:noWrap w:val="0"/>
            <w:vAlign w:val="top"/>
          </w:tcPr>
          <w:p w14:paraId="7E9E3228">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经评审的响应报价相等时，评标委员会依次按照以下优先顺序推荐中标 </w:t>
            </w:r>
          </w:p>
          <w:p w14:paraId="41A72696">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候选人或确定中标人： </w:t>
            </w:r>
          </w:p>
          <w:p w14:paraId="51F760B7">
            <w:pPr>
              <w:keepNext w:val="0"/>
              <w:keepLines w:val="0"/>
              <w:widowControl/>
              <w:suppressLineNumbers w:val="0"/>
              <w:jc w:val="left"/>
              <w:rPr>
                <w:szCs w:val="21"/>
              </w:rPr>
            </w:pPr>
            <w:r>
              <w:rPr>
                <w:rFonts w:hint="eastAsia" w:ascii="宋体" w:hAnsi="宋体" w:eastAsia="宋体" w:cs="宋体"/>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）响应报价</w:t>
            </w:r>
            <w:r>
              <w:rPr>
                <w:rFonts w:hint="eastAsia" w:cs="宋体"/>
                <w:color w:val="000000"/>
                <w:kern w:val="0"/>
                <w:sz w:val="21"/>
                <w:szCs w:val="21"/>
                <w:lang w:val="en-US" w:eastAsia="zh-CN" w:bidi="ar"/>
              </w:rPr>
              <w:t>高</w:t>
            </w:r>
            <w:r>
              <w:rPr>
                <w:rFonts w:hint="eastAsia" w:ascii="宋体" w:hAnsi="宋体" w:eastAsia="宋体" w:cs="宋体"/>
                <w:color w:val="000000"/>
                <w:kern w:val="0"/>
                <w:sz w:val="21"/>
                <w:szCs w:val="21"/>
                <w:lang w:val="en-US" w:eastAsia="zh-CN" w:bidi="ar"/>
              </w:rPr>
              <w:t xml:space="preserve">的应价人优先； </w:t>
            </w:r>
          </w:p>
        </w:tc>
      </w:tr>
      <w:tr w14:paraId="5431B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25" w:type="dxa"/>
            <w:noWrap w:val="0"/>
            <w:vAlign w:val="center"/>
          </w:tcPr>
          <w:p w14:paraId="70635C7C">
            <w:pPr>
              <w:spacing w:line="360" w:lineRule="auto"/>
              <w:jc w:val="center"/>
              <w:rPr>
                <w:rFonts w:hint="eastAsia" w:ascii="宋体" w:eastAsia="宋体"/>
                <w:szCs w:val="21"/>
                <w:lang w:eastAsia="zh-CN"/>
              </w:rPr>
            </w:pPr>
            <w:r>
              <w:rPr>
                <w:rFonts w:hint="eastAsia" w:ascii="宋体" w:hAnsi="宋体"/>
                <w:szCs w:val="21"/>
                <w:lang w:val="en-US" w:eastAsia="zh-CN"/>
              </w:rPr>
              <w:t>1.1</w:t>
            </w:r>
          </w:p>
        </w:tc>
        <w:tc>
          <w:tcPr>
            <w:tcW w:w="1254" w:type="dxa"/>
            <w:noWrap w:val="0"/>
            <w:vAlign w:val="center"/>
          </w:tcPr>
          <w:p w14:paraId="2C68EE68">
            <w:pPr>
              <w:spacing w:line="360" w:lineRule="auto"/>
              <w:jc w:val="center"/>
              <w:rPr>
                <w:rFonts w:ascii="宋体"/>
                <w:szCs w:val="21"/>
              </w:rPr>
            </w:pPr>
            <w:r>
              <w:rPr>
                <w:rFonts w:hint="eastAsia" w:ascii="宋体" w:hAnsi="宋体"/>
                <w:szCs w:val="21"/>
              </w:rPr>
              <w:t>形式评审与响应性评审标准</w:t>
            </w:r>
          </w:p>
        </w:tc>
        <w:tc>
          <w:tcPr>
            <w:tcW w:w="7537" w:type="dxa"/>
            <w:noWrap w:val="0"/>
            <w:vAlign w:val="center"/>
          </w:tcPr>
          <w:p w14:paraId="7F93187B">
            <w:pPr>
              <w:pStyle w:val="42"/>
              <w:spacing w:line="360" w:lineRule="auto"/>
              <w:rPr>
                <w:b/>
                <w:sz w:val="21"/>
              </w:rPr>
            </w:pPr>
            <w:r>
              <w:rPr>
                <w:rFonts w:hint="eastAsia"/>
                <w:b/>
                <w:sz w:val="21"/>
              </w:rPr>
              <w:t>评审标准：</w:t>
            </w:r>
          </w:p>
          <w:p w14:paraId="23A0EE1C">
            <w:pPr>
              <w:spacing w:line="360" w:lineRule="auto"/>
              <w:ind w:right="113"/>
              <w:rPr>
                <w:rFonts w:ascii="宋体"/>
                <w:szCs w:val="21"/>
              </w:rPr>
            </w:pPr>
            <w:r>
              <w:rPr>
                <w:rFonts w:hint="eastAsia" w:ascii="宋体" w:hAnsi="宋体"/>
                <w:szCs w:val="21"/>
              </w:rPr>
              <w:t>（</w:t>
            </w:r>
            <w:r>
              <w:rPr>
                <w:rFonts w:ascii="宋体" w:hAnsi="宋体"/>
                <w:szCs w:val="21"/>
              </w:rPr>
              <w:t>1</w:t>
            </w:r>
            <w:r>
              <w:rPr>
                <w:rFonts w:hint="eastAsia" w:ascii="宋体" w:hAnsi="宋体"/>
                <w:szCs w:val="21"/>
              </w:rPr>
              <w:t>）应价文件按照询比文件规定的格式、内容填写，字迹清晰可辨：</w:t>
            </w:r>
          </w:p>
          <w:p w14:paraId="06B3F061">
            <w:pPr>
              <w:spacing w:line="360" w:lineRule="auto"/>
              <w:ind w:right="113" w:firstLine="360" w:firstLineChars="150"/>
              <w:rPr>
                <w:rFonts w:ascii="宋体"/>
                <w:szCs w:val="21"/>
              </w:rPr>
            </w:pPr>
            <w:r>
              <w:rPr>
                <w:rFonts w:ascii="宋体" w:hAnsi="宋体"/>
                <w:szCs w:val="21"/>
              </w:rPr>
              <w:t>a.</w:t>
            </w:r>
            <w:r>
              <w:rPr>
                <w:rFonts w:hint="eastAsia" w:ascii="宋体" w:hAnsi="宋体"/>
                <w:szCs w:val="21"/>
              </w:rPr>
              <w:t>应价函按询比文件规定填报了项目名称、标段号、应价（包括大写金额和小写金额）；</w:t>
            </w:r>
          </w:p>
          <w:p w14:paraId="52F386A6">
            <w:pPr>
              <w:spacing w:line="360" w:lineRule="auto"/>
              <w:ind w:right="113" w:firstLine="360" w:firstLineChars="150"/>
              <w:rPr>
                <w:rFonts w:ascii="宋体"/>
                <w:szCs w:val="21"/>
              </w:rPr>
            </w:pPr>
            <w:r>
              <w:rPr>
                <w:rFonts w:ascii="宋体" w:hAnsi="宋体"/>
                <w:szCs w:val="21"/>
              </w:rPr>
              <w:t>b.</w:t>
            </w:r>
            <w:r>
              <w:rPr>
                <w:rFonts w:hint="eastAsia" w:ascii="宋体" w:hAnsi="宋体"/>
                <w:szCs w:val="21"/>
              </w:rPr>
              <w:t>已标价工程量清单说明文字与询比文件规定一致，未进行实质性修改和删减；</w:t>
            </w:r>
          </w:p>
          <w:p w14:paraId="7260A1AE">
            <w:pPr>
              <w:spacing w:line="360" w:lineRule="auto"/>
              <w:ind w:right="113" w:firstLine="360" w:firstLineChars="150"/>
              <w:rPr>
                <w:rFonts w:ascii="宋体"/>
                <w:szCs w:val="21"/>
              </w:rPr>
            </w:pPr>
            <w:r>
              <w:rPr>
                <w:rFonts w:ascii="宋体" w:hAnsi="宋体"/>
                <w:szCs w:val="21"/>
              </w:rPr>
              <w:t>c.</w:t>
            </w:r>
            <w:r>
              <w:rPr>
                <w:rFonts w:hint="eastAsia" w:ascii="宋体" w:hAnsi="宋体"/>
                <w:szCs w:val="21"/>
              </w:rPr>
              <w:t>应价文件组成齐全完整，内容均按规定填写。</w:t>
            </w:r>
          </w:p>
          <w:p w14:paraId="77090825">
            <w:pPr>
              <w:spacing w:line="360" w:lineRule="auto"/>
              <w:ind w:right="113"/>
              <w:rPr>
                <w:rFonts w:hint="eastAsia" w:ascii="宋体" w:hAnsi="宋体"/>
                <w:szCs w:val="21"/>
                <w:lang w:val="en-US"/>
              </w:rPr>
            </w:pPr>
            <w:r>
              <w:rPr>
                <w:rFonts w:hint="eastAsia" w:ascii="宋体" w:hAnsi="宋体"/>
                <w:szCs w:val="21"/>
              </w:rPr>
              <w:t>（</w:t>
            </w:r>
            <w:r>
              <w:rPr>
                <w:rFonts w:hint="eastAsia" w:ascii="宋体" w:hAnsi="宋体"/>
                <w:szCs w:val="21"/>
                <w:lang w:val="en-US"/>
              </w:rPr>
              <w:t>2）应价文件上法定代表人或其委托代理人的签字、应价人的单位章盖章齐全，符合询比文件规定。</w:t>
            </w:r>
          </w:p>
          <w:p w14:paraId="4F34951E">
            <w:pPr>
              <w:spacing w:line="360" w:lineRule="auto"/>
              <w:ind w:right="113"/>
              <w:rPr>
                <w:rFonts w:hint="eastAsia" w:ascii="宋体" w:hAnsi="宋体"/>
                <w:szCs w:val="21"/>
                <w:lang w:val="en-US"/>
              </w:rPr>
            </w:pPr>
            <w:r>
              <w:rPr>
                <w:rFonts w:hint="eastAsia" w:ascii="宋体" w:hAnsi="宋体"/>
                <w:szCs w:val="21"/>
                <w:lang w:val="en-US"/>
              </w:rPr>
              <w:t>（3）应价报价或调价函中的报价未超过询比文件设定的最高应价限价（如有）。</w:t>
            </w:r>
          </w:p>
          <w:p w14:paraId="6B09A7CB">
            <w:pPr>
              <w:spacing w:line="360" w:lineRule="auto"/>
              <w:ind w:right="113"/>
              <w:rPr>
                <w:rFonts w:hint="eastAsia" w:ascii="宋体" w:hAnsi="宋体"/>
                <w:szCs w:val="21"/>
                <w:lang w:val="en-US"/>
              </w:rPr>
            </w:pPr>
            <w:r>
              <w:rPr>
                <w:rFonts w:hint="eastAsia" w:ascii="宋体" w:hAnsi="宋体"/>
                <w:szCs w:val="21"/>
                <w:lang w:val="en-US"/>
              </w:rPr>
              <w:t>（4）应价报价的大写金额能够确定具体数值。</w:t>
            </w:r>
          </w:p>
          <w:p w14:paraId="6DFD3F60">
            <w:pPr>
              <w:spacing w:line="360" w:lineRule="auto"/>
              <w:ind w:right="113"/>
              <w:rPr>
                <w:rFonts w:ascii="宋体"/>
                <w:b/>
                <w:szCs w:val="21"/>
              </w:rPr>
            </w:pPr>
            <w:r>
              <w:rPr>
                <w:rFonts w:hint="eastAsia" w:ascii="宋体" w:hAnsi="宋体"/>
                <w:szCs w:val="21"/>
                <w:lang w:val="en-US"/>
              </w:rPr>
              <w:t>（5）同一应价人未提交两个以上不同的应价报价，但询比文件要求提交备选应价的除外。</w:t>
            </w:r>
          </w:p>
        </w:tc>
      </w:tr>
      <w:tr w14:paraId="535BD5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6" w:hRule="atLeast"/>
          <w:jc w:val="center"/>
        </w:trPr>
        <w:tc>
          <w:tcPr>
            <w:tcW w:w="725" w:type="dxa"/>
            <w:noWrap w:val="0"/>
            <w:vAlign w:val="center"/>
          </w:tcPr>
          <w:p w14:paraId="6147E3DB">
            <w:pPr>
              <w:spacing w:line="360" w:lineRule="auto"/>
              <w:jc w:val="center"/>
              <w:rPr>
                <w:rFonts w:ascii="宋体"/>
                <w:szCs w:val="21"/>
              </w:rPr>
            </w:pPr>
            <w:r>
              <w:rPr>
                <w:rFonts w:hint="eastAsia" w:ascii="宋体" w:hAnsi="宋体"/>
                <w:szCs w:val="21"/>
                <w:lang w:val="en-US" w:eastAsia="zh-CN"/>
              </w:rPr>
              <w:t>1.</w:t>
            </w:r>
            <w:r>
              <w:rPr>
                <w:rFonts w:ascii="宋体" w:hAnsi="宋体"/>
                <w:szCs w:val="21"/>
              </w:rPr>
              <w:t>2</w:t>
            </w:r>
          </w:p>
        </w:tc>
        <w:tc>
          <w:tcPr>
            <w:tcW w:w="1254" w:type="dxa"/>
            <w:noWrap w:val="0"/>
            <w:vAlign w:val="center"/>
          </w:tcPr>
          <w:p w14:paraId="191393A4">
            <w:pPr>
              <w:spacing w:line="360" w:lineRule="auto"/>
              <w:jc w:val="center"/>
              <w:rPr>
                <w:rFonts w:ascii="宋体"/>
                <w:szCs w:val="21"/>
              </w:rPr>
            </w:pPr>
            <w:r>
              <w:rPr>
                <w:rFonts w:hint="eastAsia" w:ascii="宋体" w:hAnsi="宋体"/>
                <w:szCs w:val="21"/>
              </w:rPr>
              <w:t>资格评审标准</w:t>
            </w:r>
          </w:p>
        </w:tc>
        <w:tc>
          <w:tcPr>
            <w:tcW w:w="7537" w:type="dxa"/>
            <w:noWrap w:val="0"/>
            <w:vAlign w:val="center"/>
          </w:tcPr>
          <w:p w14:paraId="486EBB0F">
            <w:pPr>
              <w:spacing w:line="360" w:lineRule="auto"/>
              <w:ind w:right="113" w:firstLine="240" w:firstLineChars="100"/>
            </w:pPr>
            <w:r>
              <w:rPr>
                <w:rFonts w:hint="eastAsia"/>
              </w:rPr>
              <w:t>（</w:t>
            </w:r>
            <w:r>
              <w:t>1</w:t>
            </w:r>
            <w:r>
              <w:rPr>
                <w:rFonts w:hint="eastAsia"/>
              </w:rPr>
              <w:t>）应价人具备有效的营业执照、组织机构代码证、资质证书</w:t>
            </w:r>
            <w:r>
              <w:rPr>
                <w:rFonts w:hint="eastAsia"/>
                <w:lang w:val="en-US" w:eastAsia="zh-CN"/>
              </w:rPr>
              <w:t>等</w:t>
            </w:r>
            <w:r>
              <w:rPr>
                <w:rFonts w:hint="eastAsia"/>
              </w:rPr>
              <w:t>；</w:t>
            </w:r>
          </w:p>
          <w:p w14:paraId="02CF9F97">
            <w:pPr>
              <w:spacing w:line="360" w:lineRule="auto"/>
              <w:ind w:right="113" w:firstLine="240" w:firstLineChars="100"/>
            </w:pPr>
            <w:r>
              <w:rPr>
                <w:rFonts w:hint="eastAsia"/>
              </w:rPr>
              <w:t>（</w:t>
            </w:r>
            <w:r>
              <w:t>2</w:t>
            </w:r>
            <w:r>
              <w:rPr>
                <w:rFonts w:hint="eastAsia"/>
              </w:rPr>
              <w:t>）应价人的资质符合询比文件规定；</w:t>
            </w:r>
          </w:p>
          <w:p w14:paraId="2BD5A484">
            <w:pPr>
              <w:spacing w:line="360" w:lineRule="auto"/>
              <w:ind w:right="113" w:firstLine="240" w:firstLineChars="100"/>
            </w:pPr>
            <w:r>
              <w:rPr>
                <w:rFonts w:hint="eastAsia"/>
              </w:rPr>
              <w:t>（</w:t>
            </w:r>
            <w:r>
              <w:rPr>
                <w:rFonts w:hint="eastAsia"/>
                <w:lang w:val="en-US" w:eastAsia="zh-CN"/>
              </w:rPr>
              <w:t>3）</w:t>
            </w:r>
            <w:r>
              <w:rPr>
                <w:rFonts w:hint="eastAsia"/>
              </w:rPr>
              <w:t>应价人的其他要求符合询比文件规定；</w:t>
            </w:r>
          </w:p>
        </w:tc>
      </w:tr>
      <w:tr w14:paraId="6F3DF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25" w:type="dxa"/>
            <w:noWrap w:val="0"/>
            <w:vAlign w:val="center"/>
          </w:tcPr>
          <w:p w14:paraId="7EC3557A">
            <w:pPr>
              <w:spacing w:line="400" w:lineRule="exact"/>
              <w:jc w:val="center"/>
              <w:rPr>
                <w:szCs w:val="21"/>
              </w:rPr>
            </w:pPr>
            <w:r>
              <w:rPr>
                <w:szCs w:val="21"/>
              </w:rPr>
              <w:t>2.2.4(2)</w:t>
            </w:r>
          </w:p>
        </w:tc>
        <w:tc>
          <w:tcPr>
            <w:tcW w:w="1254" w:type="dxa"/>
            <w:noWrap w:val="0"/>
            <w:vAlign w:val="center"/>
          </w:tcPr>
          <w:p w14:paraId="21941F85">
            <w:pPr>
              <w:spacing w:line="400" w:lineRule="exact"/>
              <w:jc w:val="center"/>
            </w:pPr>
            <w:r>
              <w:rPr>
                <w:rFonts w:hint="eastAsia"/>
                <w:szCs w:val="21"/>
              </w:rPr>
              <w:t>其他因素</w:t>
            </w:r>
          </w:p>
        </w:tc>
        <w:tc>
          <w:tcPr>
            <w:tcW w:w="7537" w:type="dxa"/>
            <w:noWrap w:val="0"/>
            <w:vAlign w:val="center"/>
          </w:tcPr>
          <w:p w14:paraId="7D9DF97E">
            <w:pPr>
              <w:spacing w:line="400" w:lineRule="exact"/>
            </w:pPr>
            <w:r>
              <w:rPr>
                <w:szCs w:val="21"/>
              </w:rPr>
              <w:t>0</w:t>
            </w:r>
            <w:r>
              <w:rPr>
                <w:rFonts w:hint="eastAsia"/>
                <w:szCs w:val="21"/>
              </w:rPr>
              <w:t>分</w:t>
            </w:r>
          </w:p>
        </w:tc>
      </w:tr>
      <w:tr w14:paraId="5628C3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9516" w:type="dxa"/>
            <w:gridSpan w:val="3"/>
            <w:noWrap w:val="0"/>
            <w:vAlign w:val="center"/>
          </w:tcPr>
          <w:p w14:paraId="3D34461B">
            <w:pPr>
              <w:spacing w:line="360" w:lineRule="auto"/>
              <w:ind w:right="113" w:firstLine="480" w:firstLineChars="200"/>
              <w:rPr>
                <w:szCs w:val="21"/>
              </w:rPr>
            </w:pPr>
            <w:r>
              <w:rPr>
                <w:rFonts w:hint="eastAsia" w:ascii="宋体" w:hAnsi="宋体"/>
                <w:szCs w:val="21"/>
              </w:rPr>
              <w:t>需要补充的其他内容：</w:t>
            </w:r>
          </w:p>
        </w:tc>
      </w:tr>
      <w:tr w14:paraId="5AB485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9516" w:type="dxa"/>
            <w:gridSpan w:val="3"/>
            <w:tcBorders>
              <w:bottom w:val="single" w:color="auto" w:sz="12" w:space="0"/>
            </w:tcBorders>
            <w:noWrap w:val="0"/>
            <w:vAlign w:val="center"/>
          </w:tcPr>
          <w:p w14:paraId="04681F60">
            <w:pPr>
              <w:spacing w:line="400" w:lineRule="atLeast"/>
              <w:rPr>
                <w:szCs w:val="21"/>
              </w:rPr>
            </w:pPr>
            <w:r>
              <w:rPr>
                <w:szCs w:val="21"/>
              </w:rPr>
              <w:t>3.1.3</w:t>
            </w:r>
            <w:r>
              <w:rPr>
                <w:rFonts w:hint="eastAsia"/>
                <w:szCs w:val="21"/>
              </w:rPr>
              <w:t>项细化为：</w:t>
            </w:r>
          </w:p>
          <w:p w14:paraId="750C168E">
            <w:pPr>
              <w:spacing w:line="360" w:lineRule="auto"/>
              <w:ind w:right="113" w:firstLine="480" w:firstLineChars="200"/>
              <w:rPr>
                <w:rFonts w:ascii="宋体" w:hAnsi="宋体"/>
                <w:szCs w:val="21"/>
              </w:rPr>
            </w:pPr>
            <w:r>
              <w:rPr>
                <w:rFonts w:hint="eastAsia"/>
                <w:szCs w:val="21"/>
              </w:rPr>
              <w:t>本次询比采用工程量固化清单，不进行算术性修正。</w:t>
            </w:r>
          </w:p>
        </w:tc>
      </w:tr>
    </w:tbl>
    <w:p w14:paraId="0B3A4A96">
      <w:pPr>
        <w:keepNext w:val="0"/>
        <w:keepLines w:val="0"/>
        <w:pageBreakBefore w:val="0"/>
        <w:widowControl/>
        <w:kinsoku/>
        <w:wordWrap/>
        <w:overflowPunct/>
        <w:topLinePunct w:val="0"/>
        <w:autoSpaceDE/>
        <w:autoSpaceDN/>
        <w:bidi w:val="0"/>
        <w:adjustRightInd/>
        <w:snapToGrid/>
        <w:spacing w:before="1197" w:beforeLines="400" w:line="360" w:lineRule="auto"/>
        <w:jc w:val="both"/>
        <w:textAlignment w:val="auto"/>
        <w:rPr>
          <w:rFonts w:hint="eastAsia"/>
          <w:b/>
          <w:sz w:val="36"/>
          <w:szCs w:val="36"/>
        </w:rPr>
        <w:sectPr>
          <w:footerReference r:id="rId6" w:type="default"/>
          <w:headerReference r:id="rId5" w:type="even"/>
          <w:footerReference r:id="rId7" w:type="even"/>
          <w:pgSz w:w="11910" w:h="16850"/>
          <w:pgMar w:top="1600" w:right="1300" w:bottom="280" w:left="1420" w:header="0" w:footer="964" w:gutter="0"/>
          <w:cols w:space="720" w:num="1"/>
          <w:docGrid w:linePitch="299" w:charSpace="0"/>
        </w:sectPr>
      </w:pPr>
    </w:p>
    <w:p w14:paraId="5DED9815">
      <w:pPr>
        <w:pStyle w:val="3"/>
        <w:bidi w:val="0"/>
        <w:ind w:left="0" w:leftChars="0" w:firstLine="0" w:firstLineChars="0"/>
        <w:jc w:val="center"/>
        <w:rPr>
          <w:rFonts w:hint="eastAsia" w:ascii="宋体" w:hAnsi="Times New Roman" w:eastAsia="宋体" w:cs="Times New Roman"/>
          <w:sz w:val="40"/>
          <w:szCs w:val="24"/>
          <w:lang w:val="en-US" w:eastAsia="zh-CN"/>
        </w:rPr>
      </w:pPr>
    </w:p>
    <w:p w14:paraId="2ECE728C">
      <w:pPr>
        <w:pStyle w:val="3"/>
        <w:bidi w:val="0"/>
        <w:ind w:left="0" w:leftChars="0" w:firstLine="0" w:firstLineChars="0"/>
        <w:jc w:val="center"/>
        <w:rPr>
          <w:rFonts w:hint="eastAsia" w:ascii="宋体" w:hAnsi="Times New Roman" w:eastAsia="宋体" w:cs="Times New Roman"/>
          <w:sz w:val="40"/>
          <w:szCs w:val="24"/>
          <w:lang w:val="en-US" w:eastAsia="zh-CN"/>
        </w:rPr>
      </w:pPr>
    </w:p>
    <w:p w14:paraId="4047E9CB">
      <w:pPr>
        <w:pStyle w:val="3"/>
        <w:bidi w:val="0"/>
        <w:ind w:left="0" w:leftChars="0" w:firstLine="0" w:firstLineChars="0"/>
        <w:jc w:val="center"/>
        <w:rPr>
          <w:rFonts w:hint="eastAsia" w:ascii="宋体" w:hAnsi="Times New Roman" w:eastAsia="宋体" w:cs="Times New Roman"/>
          <w:sz w:val="40"/>
          <w:szCs w:val="24"/>
          <w:lang w:val="en-US" w:eastAsia="zh-CN"/>
        </w:rPr>
      </w:pPr>
    </w:p>
    <w:p w14:paraId="51963002">
      <w:pPr>
        <w:pStyle w:val="3"/>
        <w:bidi w:val="0"/>
        <w:ind w:left="0" w:leftChars="0" w:firstLine="0" w:firstLineChars="0"/>
        <w:jc w:val="center"/>
        <w:rPr>
          <w:rFonts w:hint="eastAsia" w:ascii="宋体" w:hAnsi="Times New Roman" w:eastAsia="宋体" w:cs="Times New Roman"/>
          <w:sz w:val="40"/>
          <w:szCs w:val="24"/>
          <w:lang w:val="en-US" w:eastAsia="zh-CN"/>
        </w:rPr>
      </w:pPr>
    </w:p>
    <w:p w14:paraId="4829E4C4">
      <w:pPr>
        <w:pStyle w:val="3"/>
        <w:bidi w:val="0"/>
        <w:ind w:left="0" w:leftChars="0" w:firstLine="0" w:firstLineChars="0"/>
        <w:jc w:val="center"/>
        <w:rPr>
          <w:rFonts w:hint="eastAsia" w:ascii="宋体" w:hAnsi="Times New Roman" w:eastAsia="宋体" w:cs="Times New Roman"/>
          <w:sz w:val="40"/>
          <w:szCs w:val="24"/>
          <w:lang w:val="en-US" w:eastAsia="zh-CN"/>
        </w:rPr>
      </w:pPr>
    </w:p>
    <w:p w14:paraId="45B50CEA">
      <w:pPr>
        <w:pStyle w:val="3"/>
        <w:bidi w:val="0"/>
        <w:ind w:left="0" w:leftChars="0" w:firstLine="0" w:firstLineChars="0"/>
        <w:jc w:val="center"/>
        <w:rPr>
          <w:rFonts w:hint="eastAsia" w:ascii="宋体" w:hAnsi="Times New Roman" w:eastAsia="宋体" w:cs="Times New Roman"/>
          <w:sz w:val="40"/>
          <w:szCs w:val="24"/>
          <w:lang w:val="en-US" w:eastAsia="zh-CN"/>
        </w:rPr>
      </w:pPr>
    </w:p>
    <w:p w14:paraId="5C49292C">
      <w:pPr>
        <w:pStyle w:val="3"/>
        <w:bidi w:val="0"/>
        <w:ind w:left="0" w:leftChars="0" w:firstLine="0" w:firstLineChars="0"/>
        <w:jc w:val="center"/>
        <w:rPr>
          <w:rFonts w:hint="eastAsia" w:ascii="宋体" w:hAnsi="Times New Roman" w:eastAsia="宋体" w:cs="Times New Roman"/>
          <w:sz w:val="40"/>
          <w:szCs w:val="24"/>
          <w:lang w:val="en-US" w:eastAsia="zh-CN"/>
        </w:rPr>
      </w:pPr>
    </w:p>
    <w:p w14:paraId="147F81E4">
      <w:pPr>
        <w:pStyle w:val="3"/>
        <w:bidi w:val="0"/>
        <w:ind w:left="0" w:leftChars="0" w:firstLine="0" w:firstLineChars="0"/>
        <w:jc w:val="center"/>
        <w:rPr>
          <w:rFonts w:hint="eastAsia" w:ascii="宋体" w:hAnsi="Times New Roman" w:eastAsia="宋体" w:cs="Times New Roman"/>
          <w:sz w:val="40"/>
          <w:szCs w:val="24"/>
          <w:lang w:val="en-US" w:eastAsia="zh-CN"/>
        </w:rPr>
      </w:pPr>
    </w:p>
    <w:p w14:paraId="3F01FB73">
      <w:pPr>
        <w:pStyle w:val="3"/>
        <w:bidi w:val="0"/>
        <w:ind w:left="0" w:leftChars="0" w:firstLine="0" w:firstLineChars="0"/>
        <w:jc w:val="center"/>
        <w:rPr>
          <w:rFonts w:hint="eastAsia" w:ascii="宋体" w:hAnsi="Times New Roman" w:eastAsia="宋体" w:cs="Times New Roman"/>
          <w:sz w:val="40"/>
          <w:szCs w:val="24"/>
          <w:lang w:val="en-US" w:eastAsia="zh-CN"/>
        </w:rPr>
      </w:pPr>
    </w:p>
    <w:p w14:paraId="07C35DB9">
      <w:pPr>
        <w:pStyle w:val="3"/>
        <w:bidi w:val="0"/>
        <w:ind w:left="0" w:leftChars="0" w:firstLine="0" w:firstLineChars="0"/>
        <w:jc w:val="center"/>
        <w:rPr>
          <w:rFonts w:hint="eastAsia" w:ascii="宋体" w:hAnsi="Times New Roman" w:eastAsia="宋体" w:cs="Times New Roman"/>
          <w:sz w:val="40"/>
          <w:szCs w:val="24"/>
          <w:lang w:val="en-US" w:eastAsia="zh-CN"/>
        </w:rPr>
      </w:pPr>
    </w:p>
    <w:p w14:paraId="3BC874A6">
      <w:pPr>
        <w:pStyle w:val="3"/>
        <w:bidi w:val="0"/>
        <w:ind w:left="0" w:leftChars="0" w:firstLine="0" w:firstLineChars="0"/>
        <w:jc w:val="center"/>
        <w:rPr>
          <w:rFonts w:hint="eastAsia" w:ascii="宋体" w:hAnsi="Times New Roman" w:eastAsia="宋体" w:cs="Times New Roman"/>
          <w:sz w:val="40"/>
          <w:szCs w:val="24"/>
          <w:lang w:val="en-US" w:eastAsia="zh-CN"/>
        </w:rPr>
      </w:pPr>
      <w:r>
        <w:rPr>
          <w:rFonts w:hint="eastAsia" w:cs="Times New Roman"/>
          <w:sz w:val="40"/>
          <w:szCs w:val="24"/>
          <w:lang w:val="en-US" w:eastAsia="zh-CN"/>
        </w:rPr>
        <w:t xml:space="preserve">第四章 </w:t>
      </w:r>
      <w:r>
        <w:rPr>
          <w:rFonts w:hint="eastAsia" w:ascii="宋体" w:hAnsi="Times New Roman" w:eastAsia="宋体" w:cs="Times New Roman"/>
          <w:sz w:val="40"/>
          <w:szCs w:val="24"/>
          <w:lang w:val="en-US" w:eastAsia="zh-CN"/>
        </w:rPr>
        <w:t>应价文件格式</w:t>
      </w:r>
    </w:p>
    <w:p w14:paraId="31C836EC">
      <w:pPr>
        <w:spacing w:line="360" w:lineRule="auto"/>
        <w:jc w:val="center"/>
        <w:rPr>
          <w:b/>
          <w:sz w:val="36"/>
          <w:szCs w:val="36"/>
        </w:rPr>
      </w:pPr>
    </w:p>
    <w:p w14:paraId="0C651F99">
      <w:pPr>
        <w:spacing w:line="360" w:lineRule="auto"/>
        <w:jc w:val="center"/>
        <w:rPr>
          <w:b/>
          <w:sz w:val="36"/>
          <w:szCs w:val="36"/>
        </w:rPr>
      </w:pPr>
    </w:p>
    <w:p w14:paraId="0C6E93A3">
      <w:pPr>
        <w:spacing w:line="360" w:lineRule="auto"/>
        <w:jc w:val="center"/>
        <w:rPr>
          <w:b/>
          <w:sz w:val="36"/>
          <w:szCs w:val="36"/>
        </w:rPr>
      </w:pPr>
    </w:p>
    <w:p w14:paraId="44C53467">
      <w:pPr>
        <w:spacing w:line="360" w:lineRule="auto"/>
        <w:jc w:val="center"/>
        <w:rPr>
          <w:b/>
          <w:sz w:val="36"/>
          <w:szCs w:val="36"/>
        </w:rPr>
      </w:pPr>
    </w:p>
    <w:p w14:paraId="04F0777E">
      <w:pPr>
        <w:pStyle w:val="6"/>
        <w:spacing w:line="360" w:lineRule="auto"/>
        <w:rPr>
          <w:rFonts w:asciiTheme="minorEastAsia" w:hAnsiTheme="minorEastAsia" w:eastAsiaTheme="minorEastAsia"/>
        </w:rPr>
      </w:pPr>
    </w:p>
    <w:p w14:paraId="409E8657">
      <w:pPr>
        <w:jc w:val="right"/>
        <w:rPr>
          <w:rFonts w:hint="eastAsia" w:asciiTheme="minorEastAsia" w:hAnsiTheme="minorEastAsia" w:eastAsiaTheme="minorEastAsia"/>
          <w:sz w:val="32"/>
          <w:szCs w:val="32"/>
        </w:rPr>
      </w:pPr>
    </w:p>
    <w:p w14:paraId="64F5885C">
      <w:pPr>
        <w:rPr>
          <w:rFonts w:hint="eastAsia" w:asciiTheme="minorEastAsia" w:hAnsiTheme="minorEastAsia" w:eastAsiaTheme="minorEastAsia"/>
          <w:sz w:val="32"/>
          <w:szCs w:val="32"/>
        </w:rPr>
      </w:pPr>
      <w:r>
        <w:rPr>
          <w:rFonts w:hint="eastAsia" w:asciiTheme="minorEastAsia" w:hAnsiTheme="minorEastAsia" w:eastAsiaTheme="minorEastAsia"/>
          <w:sz w:val="32"/>
          <w:szCs w:val="32"/>
        </w:rPr>
        <w:br w:type="page"/>
      </w:r>
    </w:p>
    <w:p w14:paraId="7B927C98">
      <w:pPr>
        <w:jc w:val="right"/>
        <w:rPr>
          <w:rFonts w:asciiTheme="minorEastAsia" w:hAnsiTheme="minorEastAsia" w:eastAsiaTheme="minorEastAsia"/>
          <w:sz w:val="32"/>
          <w:szCs w:val="32"/>
        </w:rPr>
      </w:pPr>
      <w:r>
        <w:rPr>
          <w:rFonts w:hint="eastAsia" w:asciiTheme="minorEastAsia" w:hAnsiTheme="minorEastAsia" w:eastAsiaTheme="minorEastAsia"/>
          <w:sz w:val="32"/>
          <w:szCs w:val="32"/>
        </w:rPr>
        <w:t>正本/副本</w:t>
      </w:r>
    </w:p>
    <w:p w14:paraId="6470194B">
      <w:pPr>
        <w:pStyle w:val="6"/>
        <w:spacing w:line="360" w:lineRule="auto"/>
        <w:jc w:val="right"/>
        <w:rPr>
          <w:rFonts w:asciiTheme="minorEastAsia" w:hAnsiTheme="minorEastAsia" w:eastAsiaTheme="minorEastAsia"/>
          <w:sz w:val="32"/>
          <w:szCs w:val="32"/>
        </w:rPr>
      </w:pPr>
    </w:p>
    <w:p w14:paraId="511B7229">
      <w:pPr>
        <w:tabs>
          <w:tab w:val="left" w:pos="4620"/>
        </w:tabs>
        <w:spacing w:before="100" w:beforeAutospacing="1" w:after="100" w:afterAutospacing="1" w:line="700" w:lineRule="exact"/>
        <w:jc w:val="center"/>
        <w:rPr>
          <w:rFonts w:hint="eastAsia" w:ascii="宋体" w:hAnsi="Arial" w:eastAsia="宋体" w:cs="宋体"/>
          <w:b/>
          <w:sz w:val="52"/>
          <w:szCs w:val="52"/>
        </w:rPr>
      </w:pPr>
      <w:r>
        <w:rPr>
          <w:rFonts w:hint="eastAsia" w:hAnsi="Arial"/>
          <w:b/>
          <w:sz w:val="52"/>
          <w:szCs w:val="52"/>
        </w:rPr>
        <w:t>赣州管理中心</w:t>
      </w:r>
      <w:r>
        <w:rPr>
          <w:rFonts w:hint="eastAsia" w:hAnsi="Arial"/>
          <w:b/>
          <w:sz w:val="52"/>
          <w:szCs w:val="52"/>
          <w:lang w:val="en-US" w:eastAsia="zh-CN"/>
        </w:rPr>
        <w:t>2024年</w:t>
      </w:r>
      <w:r>
        <w:rPr>
          <w:rFonts w:hint="eastAsia" w:ascii="宋体" w:hAnsi="Arial" w:eastAsia="宋体" w:cs="宋体"/>
          <w:b/>
          <w:sz w:val="52"/>
          <w:szCs w:val="52"/>
        </w:rPr>
        <w:t>报废养护固定资产</w:t>
      </w:r>
    </w:p>
    <w:p w14:paraId="59CB969A">
      <w:pPr>
        <w:pStyle w:val="6"/>
        <w:spacing w:line="360" w:lineRule="auto"/>
        <w:jc w:val="center"/>
        <w:rPr>
          <w:rFonts w:hint="eastAsia" w:eastAsia="宋体"/>
          <w:b/>
          <w:sz w:val="52"/>
          <w:szCs w:val="52"/>
          <w:lang w:eastAsia="zh-CN"/>
        </w:rPr>
      </w:pPr>
      <w:r>
        <w:rPr>
          <w:rFonts w:hint="eastAsia" w:ascii="宋体" w:hAnsi="Arial" w:eastAsia="宋体" w:cs="宋体"/>
          <w:b/>
          <w:sz w:val="52"/>
          <w:szCs w:val="52"/>
        </w:rPr>
        <w:t>公开转让</w:t>
      </w:r>
      <w:r>
        <w:rPr>
          <w:rFonts w:hint="eastAsia" w:ascii="宋体" w:hAnsi="Arial" w:eastAsia="宋体" w:cs="宋体"/>
          <w:b/>
          <w:sz w:val="52"/>
          <w:szCs w:val="52"/>
          <w:lang w:val="en-US" w:eastAsia="zh-CN"/>
        </w:rPr>
        <w:t>出售</w:t>
      </w:r>
    </w:p>
    <w:p w14:paraId="2F336712">
      <w:pPr>
        <w:pStyle w:val="6"/>
        <w:spacing w:line="360" w:lineRule="auto"/>
        <w:rPr>
          <w:rFonts w:asciiTheme="minorEastAsia" w:hAnsiTheme="minorEastAsia" w:eastAsiaTheme="minorEastAsia"/>
        </w:rPr>
      </w:pPr>
    </w:p>
    <w:p w14:paraId="1BFDB704">
      <w:pPr>
        <w:pStyle w:val="6"/>
        <w:spacing w:line="360" w:lineRule="auto"/>
        <w:rPr>
          <w:rFonts w:asciiTheme="minorEastAsia" w:hAnsiTheme="minorEastAsia" w:eastAsiaTheme="minorEastAsia"/>
        </w:rPr>
      </w:pPr>
    </w:p>
    <w:p w14:paraId="0E51FBC6">
      <w:pPr>
        <w:pStyle w:val="6"/>
        <w:spacing w:line="360" w:lineRule="auto"/>
        <w:rPr>
          <w:rFonts w:asciiTheme="minorEastAsia" w:hAnsiTheme="minorEastAsia" w:eastAsiaTheme="minorEastAsia"/>
        </w:rPr>
      </w:pPr>
    </w:p>
    <w:p w14:paraId="125F5739">
      <w:pPr>
        <w:pStyle w:val="6"/>
        <w:spacing w:line="360" w:lineRule="auto"/>
        <w:rPr>
          <w:rFonts w:asciiTheme="minorEastAsia" w:hAnsiTheme="minorEastAsia" w:eastAsiaTheme="minorEastAsia"/>
        </w:rPr>
      </w:pPr>
    </w:p>
    <w:p w14:paraId="5DD42FC7">
      <w:pPr>
        <w:tabs>
          <w:tab w:val="left" w:pos="1440"/>
          <w:tab w:val="left" w:pos="2880"/>
          <w:tab w:val="left" w:pos="4320"/>
        </w:tabs>
        <w:spacing w:line="360" w:lineRule="auto"/>
        <w:ind w:right="61"/>
        <w:jc w:val="center"/>
        <w:rPr>
          <w:b/>
          <w:sz w:val="44"/>
          <w:szCs w:val="44"/>
        </w:rPr>
      </w:pPr>
      <w:r>
        <w:rPr>
          <w:rFonts w:hint="eastAsia"/>
          <w:b/>
          <w:sz w:val="44"/>
          <w:szCs w:val="44"/>
          <w:lang w:eastAsia="zh-CN"/>
        </w:rPr>
        <w:t>应</w:t>
      </w:r>
      <w:r>
        <w:rPr>
          <w:rFonts w:hint="eastAsia"/>
          <w:b/>
          <w:sz w:val="44"/>
          <w:szCs w:val="44"/>
          <w:lang w:val="en-US" w:eastAsia="zh-CN"/>
        </w:rPr>
        <w:t xml:space="preserve">  </w:t>
      </w:r>
      <w:r>
        <w:rPr>
          <w:rFonts w:hint="eastAsia"/>
          <w:b/>
          <w:sz w:val="44"/>
          <w:szCs w:val="44"/>
          <w:lang w:eastAsia="zh-CN"/>
        </w:rPr>
        <w:t>价</w:t>
      </w:r>
      <w:r>
        <w:rPr>
          <w:rFonts w:hint="eastAsia"/>
          <w:b/>
          <w:sz w:val="44"/>
          <w:szCs w:val="44"/>
        </w:rPr>
        <w:t xml:space="preserve">  文  件</w:t>
      </w:r>
    </w:p>
    <w:p w14:paraId="5DA6B348">
      <w:pPr>
        <w:tabs>
          <w:tab w:val="left" w:pos="718"/>
        </w:tabs>
        <w:spacing w:line="360" w:lineRule="auto"/>
        <w:jc w:val="center"/>
        <w:outlineLvl w:val="9"/>
        <w:rPr>
          <w:rFonts w:asciiTheme="minorEastAsia" w:hAnsiTheme="minorEastAsia" w:eastAsiaTheme="minorEastAsia"/>
          <w:b/>
          <w:sz w:val="44"/>
          <w:szCs w:val="44"/>
        </w:rPr>
      </w:pPr>
    </w:p>
    <w:p w14:paraId="38EF742D">
      <w:pPr>
        <w:pStyle w:val="6"/>
        <w:spacing w:line="360" w:lineRule="auto"/>
        <w:rPr>
          <w:rFonts w:asciiTheme="minorEastAsia" w:hAnsiTheme="minorEastAsia" w:eastAsiaTheme="minorEastAsia"/>
        </w:rPr>
      </w:pPr>
    </w:p>
    <w:p w14:paraId="2E8ED52F">
      <w:pPr>
        <w:pStyle w:val="6"/>
        <w:spacing w:line="360" w:lineRule="auto"/>
        <w:rPr>
          <w:rFonts w:asciiTheme="minorEastAsia" w:hAnsiTheme="minorEastAsia" w:eastAsiaTheme="minorEastAsia"/>
        </w:rPr>
      </w:pPr>
    </w:p>
    <w:p w14:paraId="5D1D75E1">
      <w:pPr>
        <w:pStyle w:val="6"/>
        <w:spacing w:line="360" w:lineRule="auto"/>
        <w:rPr>
          <w:rFonts w:asciiTheme="minorEastAsia" w:hAnsiTheme="minorEastAsia" w:eastAsiaTheme="minorEastAsia"/>
        </w:rPr>
      </w:pPr>
    </w:p>
    <w:p w14:paraId="607B967A">
      <w:pPr>
        <w:pStyle w:val="6"/>
        <w:spacing w:line="360" w:lineRule="auto"/>
        <w:rPr>
          <w:rFonts w:asciiTheme="minorEastAsia" w:hAnsiTheme="minorEastAsia" w:eastAsiaTheme="minorEastAsia"/>
        </w:rPr>
      </w:pPr>
    </w:p>
    <w:p w14:paraId="28AD943C">
      <w:pPr>
        <w:pStyle w:val="6"/>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应价人</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（盖单</w:t>
      </w:r>
      <w:r>
        <w:rPr>
          <w:rFonts w:hint="eastAsia" w:asciiTheme="minorEastAsia" w:hAnsiTheme="minorEastAsia" w:eastAsiaTheme="minorEastAsia"/>
          <w:spacing w:val="-3"/>
          <w:sz w:val="28"/>
          <w:szCs w:val="28"/>
        </w:rPr>
        <w:t>位</w:t>
      </w:r>
      <w:r>
        <w:rPr>
          <w:rFonts w:hint="eastAsia" w:asciiTheme="minorEastAsia" w:hAnsiTheme="minorEastAsia" w:eastAsiaTheme="minorEastAsia"/>
          <w:sz w:val="28"/>
          <w:szCs w:val="28"/>
        </w:rPr>
        <w:t>章）</w:t>
      </w:r>
    </w:p>
    <w:p w14:paraId="25D6534D">
      <w:pPr>
        <w:pStyle w:val="6"/>
        <w:spacing w:line="360" w:lineRule="auto"/>
        <w:jc w:val="center"/>
        <w:rPr>
          <w:rFonts w:asciiTheme="minorEastAsia" w:hAnsiTheme="minorEastAsia" w:eastAsiaTheme="minorEastAsia"/>
          <w:sz w:val="28"/>
          <w:szCs w:val="28"/>
          <w:u w:val="single"/>
        </w:rPr>
        <w:sectPr>
          <w:footerReference r:id="rId8" w:type="default"/>
          <w:pgSz w:w="11910" w:h="16850"/>
          <w:pgMar w:top="1600" w:right="1300" w:bottom="280" w:left="1420" w:header="0" w:footer="964" w:gutter="0"/>
          <w:cols w:space="720" w:num="1"/>
          <w:docGrid w:linePitch="299" w:charSpace="0"/>
        </w:sect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14:paraId="3D8DA657">
      <w:pPr>
        <w:spacing w:line="440" w:lineRule="exact"/>
        <w:jc w:val="center"/>
        <w:outlineLvl w:val="1"/>
        <w:rPr>
          <w:rFonts w:ascii="宋体"/>
          <w:b/>
          <w:sz w:val="36"/>
          <w:szCs w:val="36"/>
        </w:rPr>
      </w:pPr>
      <w:bookmarkStart w:id="14" w:name="_bookmark288"/>
      <w:bookmarkEnd w:id="14"/>
      <w:bookmarkStart w:id="15" w:name="_Toc454981506"/>
      <w:bookmarkStart w:id="16" w:name="_Toc274125913"/>
      <w:bookmarkStart w:id="17" w:name="_Toc397430011"/>
      <w:bookmarkStart w:id="18" w:name="_Toc31555"/>
      <w:r>
        <w:rPr>
          <w:rFonts w:hint="eastAsia" w:ascii="宋体" w:hAnsi="宋体"/>
          <w:b/>
          <w:sz w:val="36"/>
          <w:szCs w:val="36"/>
        </w:rPr>
        <w:t>一、应价函</w:t>
      </w:r>
      <w:bookmarkEnd w:id="15"/>
      <w:bookmarkEnd w:id="16"/>
      <w:bookmarkEnd w:id="17"/>
      <w:bookmarkEnd w:id="18"/>
    </w:p>
    <w:p w14:paraId="4A936588">
      <w:pPr>
        <w:spacing w:line="360" w:lineRule="auto"/>
        <w:jc w:val="center"/>
        <w:rPr>
          <w:rFonts w:ascii="宋体"/>
          <w:b/>
          <w:bCs/>
          <w:szCs w:val="21"/>
        </w:rPr>
      </w:pPr>
    </w:p>
    <w:p w14:paraId="43416128">
      <w:pPr>
        <w:spacing w:line="360" w:lineRule="auto"/>
        <w:rPr>
          <w:color w:val="000000"/>
          <w:sz w:val="28"/>
          <w:szCs w:val="28"/>
        </w:rPr>
      </w:pPr>
      <w:r>
        <w:rPr>
          <w:rFonts w:hint="eastAsia"/>
          <w:color w:val="000000"/>
          <w:sz w:val="28"/>
          <w:szCs w:val="28"/>
        </w:rPr>
        <w:t>江西省</w:t>
      </w:r>
      <w:r>
        <w:rPr>
          <w:rFonts w:hint="eastAsia"/>
          <w:color w:val="000000"/>
          <w:sz w:val="28"/>
          <w:szCs w:val="28"/>
          <w:lang w:val="en-US" w:eastAsia="zh-CN"/>
        </w:rPr>
        <w:t>交通</w:t>
      </w:r>
      <w:r>
        <w:rPr>
          <w:rFonts w:hint="eastAsia"/>
          <w:color w:val="000000"/>
          <w:sz w:val="28"/>
          <w:szCs w:val="28"/>
        </w:rPr>
        <w:t>投资集团有限责任公司赣州管理中心：</w:t>
      </w:r>
    </w:p>
    <w:p w14:paraId="0083F941">
      <w:pPr>
        <w:adjustRightInd w:val="0"/>
        <w:snapToGrid w:val="0"/>
        <w:spacing w:line="500" w:lineRule="exact"/>
        <w:ind w:firstLine="600" w:firstLineChars="200"/>
        <w:rPr>
          <w:rFonts w:hint="eastAsia" w:eastAsia="宋体"/>
          <w:sz w:val="28"/>
          <w:szCs w:val="22"/>
          <w:lang w:eastAsia="zh-CN"/>
        </w:rPr>
      </w:pPr>
      <w:r>
        <w:rPr>
          <w:rFonts w:hint="eastAsia"/>
          <w:color w:val="000000"/>
          <w:spacing w:val="10"/>
          <w:sz w:val="28"/>
          <w:szCs w:val="28"/>
        </w:rPr>
        <w:t>1、根据</w:t>
      </w:r>
      <w:r>
        <w:rPr>
          <w:rFonts w:hint="eastAsia"/>
          <w:color w:val="000000"/>
          <w:sz w:val="28"/>
          <w:szCs w:val="28"/>
        </w:rPr>
        <w:t>已收到的</w:t>
      </w:r>
      <w:r>
        <w:rPr>
          <w:rFonts w:hint="eastAsia"/>
          <w:b/>
          <w:bCs/>
          <w:color w:val="000000"/>
          <w:sz w:val="28"/>
          <w:szCs w:val="28"/>
          <w:u w:val="single"/>
          <w:lang w:val="en-US" w:eastAsia="zh-CN"/>
        </w:rPr>
        <w:t>赣州管理中心2024年报废养护固定资产公开转让出售</w:t>
      </w:r>
      <w:r>
        <w:rPr>
          <w:rFonts w:hint="eastAsia"/>
          <w:color w:val="000000"/>
          <w:sz w:val="28"/>
          <w:szCs w:val="28"/>
        </w:rPr>
        <w:t>询价文件</w:t>
      </w:r>
      <w:r>
        <w:rPr>
          <w:color w:val="000000"/>
          <w:sz w:val="28"/>
          <w:szCs w:val="28"/>
        </w:rPr>
        <w:t>的全部内容</w:t>
      </w:r>
      <w:r>
        <w:rPr>
          <w:rFonts w:hint="eastAsia"/>
          <w:color w:val="000000"/>
          <w:sz w:val="28"/>
          <w:szCs w:val="28"/>
        </w:rPr>
        <w:t>，遵照有关规定，我单位经考察现场和研究上述询价文件的全部内容后，我方愿以</w:t>
      </w:r>
      <w:r>
        <w:rPr>
          <w:rFonts w:hint="eastAsia"/>
          <w:sz w:val="28"/>
          <w:szCs w:val="22"/>
        </w:rPr>
        <w:t>我们愿意按人民币（大写）</w:t>
      </w:r>
      <w:r>
        <w:rPr>
          <w:sz w:val="28"/>
          <w:szCs w:val="22"/>
        </w:rPr>
        <w:t>_______</w:t>
      </w:r>
      <w:r>
        <w:rPr>
          <w:rFonts w:hint="eastAsia"/>
          <w:sz w:val="28"/>
          <w:szCs w:val="22"/>
        </w:rPr>
        <w:t>元（</w:t>
      </w:r>
      <w:r>
        <w:rPr>
          <w:rFonts w:hint="eastAsia"/>
          <w:sz w:val="32"/>
          <w:szCs w:val="32"/>
        </w:rPr>
        <w:t>¥</w:t>
      </w:r>
      <w:r>
        <w:rPr>
          <w:sz w:val="28"/>
          <w:szCs w:val="22"/>
          <w:u w:val="single"/>
        </w:rPr>
        <w:t>_</w:t>
      </w:r>
      <w:r>
        <w:rPr>
          <w:rFonts w:hint="eastAsia"/>
          <w:sz w:val="28"/>
          <w:szCs w:val="22"/>
          <w:u w:val="single"/>
        </w:rPr>
        <w:t xml:space="preserve">      </w:t>
      </w:r>
      <w:r>
        <w:rPr>
          <w:rFonts w:hint="eastAsia"/>
          <w:sz w:val="28"/>
          <w:szCs w:val="22"/>
        </w:rPr>
        <w:t>元）的总价（含</w:t>
      </w:r>
      <w:r>
        <w:rPr>
          <w:rFonts w:hint="eastAsia"/>
          <w:sz w:val="28"/>
          <w:szCs w:val="22"/>
          <w:lang w:val="en-US" w:eastAsia="zh-CN"/>
        </w:rPr>
        <w:t>交通运输费、拆解回收等</w:t>
      </w:r>
      <w:r>
        <w:rPr>
          <w:rFonts w:hint="eastAsia"/>
          <w:sz w:val="28"/>
          <w:szCs w:val="22"/>
        </w:rPr>
        <w:t>的总价），遵照询价文件的要求承担本项目工程的实施</w:t>
      </w:r>
      <w:r>
        <w:rPr>
          <w:rFonts w:hint="eastAsia"/>
          <w:sz w:val="28"/>
          <w:szCs w:val="22"/>
          <w:lang w:val="en-US" w:eastAsia="zh-CN"/>
        </w:rPr>
        <w:t>及</w:t>
      </w:r>
      <w:r>
        <w:rPr>
          <w:rFonts w:hint="eastAsia"/>
          <w:sz w:val="28"/>
          <w:szCs w:val="22"/>
        </w:rPr>
        <w:t>完成</w:t>
      </w:r>
      <w:r>
        <w:rPr>
          <w:rFonts w:hint="eastAsia"/>
          <w:sz w:val="28"/>
          <w:szCs w:val="22"/>
          <w:lang w:eastAsia="zh-CN"/>
        </w:rPr>
        <w:t>。</w:t>
      </w:r>
    </w:p>
    <w:p w14:paraId="7FF41E69">
      <w:pPr>
        <w:spacing w:line="500" w:lineRule="exact"/>
        <w:ind w:firstLine="560" w:firstLineChars="200"/>
        <w:rPr>
          <w:color w:val="000000"/>
          <w:sz w:val="28"/>
          <w:szCs w:val="28"/>
        </w:rPr>
      </w:pPr>
      <w:r>
        <w:rPr>
          <w:color w:val="000000"/>
          <w:sz w:val="28"/>
          <w:szCs w:val="28"/>
        </w:rPr>
        <w:t>2</w:t>
      </w:r>
      <w:r>
        <w:rPr>
          <w:rFonts w:hint="eastAsia"/>
          <w:color w:val="000000"/>
          <w:sz w:val="28"/>
          <w:szCs w:val="28"/>
          <w:lang w:eastAsia="zh-CN"/>
        </w:rPr>
        <w:t>、</w:t>
      </w:r>
      <w:r>
        <w:rPr>
          <w:color w:val="000000"/>
          <w:sz w:val="28"/>
          <w:szCs w:val="28"/>
        </w:rPr>
        <w:t>我方承诺在</w:t>
      </w:r>
      <w:r>
        <w:rPr>
          <w:rFonts w:hint="eastAsia"/>
          <w:color w:val="000000"/>
          <w:sz w:val="28"/>
          <w:szCs w:val="28"/>
        </w:rPr>
        <w:t>询价</w:t>
      </w:r>
      <w:r>
        <w:rPr>
          <w:color w:val="000000"/>
          <w:sz w:val="28"/>
          <w:szCs w:val="28"/>
        </w:rPr>
        <w:t>有效期内不修改、撤销响应文件。</w:t>
      </w:r>
    </w:p>
    <w:p w14:paraId="2124C0DD">
      <w:pPr>
        <w:adjustRightInd w:val="0"/>
        <w:snapToGrid w:val="0"/>
        <w:spacing w:line="500" w:lineRule="exact"/>
        <w:ind w:firstLine="560" w:firstLineChars="200"/>
        <w:rPr>
          <w:rFonts w:hint="eastAsia"/>
          <w:sz w:val="28"/>
          <w:szCs w:val="22"/>
        </w:rPr>
      </w:pPr>
      <w:r>
        <w:rPr>
          <w:rFonts w:hint="eastAsia"/>
          <w:sz w:val="28"/>
          <w:szCs w:val="22"/>
        </w:rPr>
        <w:t>3</w:t>
      </w:r>
      <w:r>
        <w:rPr>
          <w:rFonts w:hint="eastAsia"/>
          <w:sz w:val="28"/>
          <w:szCs w:val="22"/>
          <w:lang w:eastAsia="zh-CN"/>
        </w:rPr>
        <w:t>、</w:t>
      </w:r>
      <w:r>
        <w:rPr>
          <w:rFonts w:hint="eastAsia"/>
          <w:sz w:val="28"/>
          <w:szCs w:val="22"/>
        </w:rPr>
        <w:t>如我方成交：我方承诺在收到成交通知书后，在成交通知书规定的期限内与你方签订合同。</w:t>
      </w:r>
    </w:p>
    <w:p w14:paraId="1393E0D5">
      <w:pPr>
        <w:adjustRightInd w:val="0"/>
        <w:snapToGrid w:val="0"/>
        <w:spacing w:line="500" w:lineRule="exact"/>
        <w:ind w:firstLine="560" w:firstLineChars="200"/>
        <w:rPr>
          <w:rFonts w:hint="eastAsia"/>
          <w:sz w:val="28"/>
          <w:szCs w:val="22"/>
        </w:rPr>
      </w:pPr>
      <w:r>
        <w:rPr>
          <w:rFonts w:hint="eastAsia"/>
          <w:sz w:val="28"/>
          <w:szCs w:val="22"/>
          <w:lang w:val="en-US" w:eastAsia="zh-CN"/>
        </w:rPr>
        <w:t>4</w:t>
      </w:r>
      <w:r>
        <w:rPr>
          <w:rFonts w:hint="eastAsia"/>
          <w:sz w:val="28"/>
          <w:szCs w:val="22"/>
        </w:rPr>
        <w:t>、我方在此声明，所递交的响应文件及有关资料内容完整、真实和准确。</w:t>
      </w:r>
    </w:p>
    <w:p w14:paraId="008205D8">
      <w:pPr>
        <w:adjustRightInd w:val="0"/>
        <w:snapToGrid w:val="0"/>
        <w:spacing w:line="500" w:lineRule="exact"/>
        <w:ind w:firstLine="560" w:firstLineChars="200"/>
        <w:rPr>
          <w:rFonts w:hint="eastAsia"/>
          <w:sz w:val="28"/>
          <w:szCs w:val="22"/>
        </w:rPr>
      </w:pPr>
    </w:p>
    <w:p w14:paraId="7FC59A2E">
      <w:pPr>
        <w:adjustRightInd w:val="0"/>
        <w:snapToGrid w:val="0"/>
        <w:spacing w:line="500" w:lineRule="exact"/>
        <w:ind w:firstLine="560" w:firstLineChars="200"/>
        <w:rPr>
          <w:rFonts w:hint="eastAsia"/>
          <w:sz w:val="28"/>
          <w:szCs w:val="22"/>
        </w:rPr>
      </w:pPr>
    </w:p>
    <w:p w14:paraId="2859EA51">
      <w:pPr>
        <w:spacing w:before="120" w:beforeLines="50" w:after="120" w:afterLines="50" w:line="440" w:lineRule="exact"/>
        <w:ind w:firstLine="3360" w:firstLineChars="1400"/>
        <w:rPr>
          <w:rFonts w:ascii="Arial" w:hAnsi="Arial" w:cs="Arial"/>
        </w:rPr>
      </w:pPr>
      <w:r>
        <w:rPr>
          <w:rFonts w:hint="eastAsia" w:ascii="Arial" w:hAnsi="Arial" w:cs="Arial"/>
        </w:rPr>
        <w:t>应价人名称</w:t>
      </w:r>
      <w:r>
        <w:rPr>
          <w:rFonts w:ascii="Arial" w:hAnsi="Arial" w:cs="Arial"/>
        </w:rPr>
        <w:t>：</w:t>
      </w:r>
      <w:r>
        <w:rPr>
          <w:rFonts w:ascii="Arial" w:hAnsi="Arial" w:cs="Arial"/>
          <w:u w:val="single"/>
        </w:rPr>
        <w:t xml:space="preserve">                     </w:t>
      </w:r>
      <w:r>
        <w:rPr>
          <w:rFonts w:ascii="Arial" w:hAnsi="Arial" w:cs="Arial"/>
        </w:rPr>
        <w:t>（盖单位公章）</w:t>
      </w:r>
    </w:p>
    <w:p w14:paraId="64F8B019">
      <w:pPr>
        <w:spacing w:before="120" w:beforeLines="50" w:after="120" w:afterLines="50" w:line="440" w:lineRule="exact"/>
        <w:ind w:firstLine="3420" w:firstLineChars="1425"/>
        <w:rPr>
          <w:rFonts w:ascii="Arial" w:hAnsi="Arial" w:cs="Arial"/>
        </w:rPr>
      </w:pPr>
      <w:r>
        <w:rPr>
          <w:rFonts w:ascii="Arial" w:hAnsi="Arial" w:cs="Arial"/>
        </w:rPr>
        <w:t>法定代表人或其委托代理人：</w:t>
      </w:r>
      <w:r>
        <w:rPr>
          <w:rFonts w:ascii="Arial" w:hAnsi="Arial" w:cs="Arial"/>
          <w:u w:val="single"/>
        </w:rPr>
        <w:t xml:space="preserve">           </w:t>
      </w:r>
      <w:r>
        <w:rPr>
          <w:rFonts w:ascii="Arial" w:hAnsi="Arial" w:cs="Arial"/>
        </w:rPr>
        <w:t>（签字）</w:t>
      </w:r>
    </w:p>
    <w:p w14:paraId="286D8608">
      <w:pPr>
        <w:spacing w:line="440" w:lineRule="exact"/>
        <w:ind w:firstLine="3420" w:firstLineChars="1425"/>
        <w:rPr>
          <w:rFonts w:ascii="Arial" w:hAnsi="Arial" w:cs="Arial"/>
        </w:rPr>
      </w:pPr>
    </w:p>
    <w:p w14:paraId="7C403F59">
      <w:pPr>
        <w:spacing w:line="440" w:lineRule="exact"/>
        <w:ind w:firstLine="4740" w:firstLineChars="1975"/>
        <w:rPr>
          <w:rFonts w:ascii="Arial" w:hAnsi="Arial" w:cs="Arial"/>
        </w:rPr>
      </w:pPr>
      <w:r>
        <w:rPr>
          <w:rFonts w:ascii="Arial" w:hAnsi="Arial" w:cs="Arial"/>
          <w:u w:val="single"/>
        </w:rPr>
        <w:t xml:space="preserve">         </w:t>
      </w:r>
      <w:r>
        <w:rPr>
          <w:rFonts w:ascii="Arial" w:hAnsi="Arial" w:cs="Arial"/>
        </w:rPr>
        <w:t>年</w:t>
      </w:r>
      <w:r>
        <w:rPr>
          <w:rFonts w:ascii="Arial" w:hAnsi="Arial" w:cs="Arial"/>
          <w:u w:val="single"/>
        </w:rPr>
        <w:t xml:space="preserve">       </w:t>
      </w:r>
      <w:r>
        <w:rPr>
          <w:rFonts w:ascii="Arial" w:hAnsi="Arial" w:cs="Arial"/>
        </w:rPr>
        <w:t>月</w:t>
      </w:r>
      <w:r>
        <w:rPr>
          <w:rFonts w:ascii="Arial" w:hAnsi="Arial" w:cs="Arial"/>
          <w:u w:val="single"/>
        </w:rPr>
        <w:t xml:space="preserve">       </w:t>
      </w:r>
      <w:r>
        <w:rPr>
          <w:rFonts w:ascii="Arial" w:hAnsi="Arial" w:cs="Arial"/>
        </w:rPr>
        <w:t>日</w:t>
      </w:r>
    </w:p>
    <w:p w14:paraId="0B4A3CD6">
      <w:pPr>
        <w:adjustRightInd w:val="0"/>
        <w:snapToGrid w:val="0"/>
        <w:spacing w:line="500" w:lineRule="exact"/>
        <w:ind w:firstLine="560" w:firstLineChars="200"/>
        <w:rPr>
          <w:rFonts w:hint="eastAsia"/>
          <w:sz w:val="28"/>
          <w:szCs w:val="22"/>
        </w:rPr>
      </w:pPr>
    </w:p>
    <w:p w14:paraId="1EC205A6">
      <w:pPr>
        <w:adjustRightInd w:val="0"/>
        <w:snapToGrid w:val="0"/>
        <w:spacing w:line="500" w:lineRule="exact"/>
        <w:ind w:firstLine="480" w:firstLineChars="200"/>
        <w:rPr>
          <w:rFonts w:hint="eastAsia"/>
          <w:szCs w:val="21"/>
        </w:rPr>
      </w:pPr>
      <w:r>
        <w:rPr>
          <w:rFonts w:hint="eastAsia"/>
          <w:szCs w:val="21"/>
        </w:rPr>
        <w:br w:type="page"/>
      </w:r>
    </w:p>
    <w:tbl>
      <w:tblPr>
        <w:tblStyle w:val="20"/>
        <w:tblW w:w="93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1776"/>
        <w:gridCol w:w="653"/>
        <w:gridCol w:w="653"/>
        <w:gridCol w:w="1830"/>
        <w:gridCol w:w="1124"/>
        <w:gridCol w:w="1124"/>
        <w:gridCol w:w="1124"/>
      </w:tblGrid>
      <w:tr w14:paraId="6B02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4D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5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资产名称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F6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36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C566">
            <w:pPr>
              <w:keepNext w:val="0"/>
              <w:keepLines w:val="0"/>
              <w:widowControl/>
              <w:suppressLineNumbers w:val="0"/>
              <w:tabs>
                <w:tab w:val="left" w:pos="593"/>
              </w:tabs>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612D">
            <w:pPr>
              <w:keepNext w:val="0"/>
              <w:keepLines w:val="0"/>
              <w:widowControl/>
              <w:suppressLineNumbers w:val="0"/>
              <w:tabs>
                <w:tab w:val="left" w:pos="593"/>
              </w:tabs>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5F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9F1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5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液压传动双缸热熔机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C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5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5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LS1000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2E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4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1388">
            <w:pPr>
              <w:jc w:val="center"/>
              <w:rPr>
                <w:rFonts w:hint="eastAsia" w:ascii="宋体" w:hAnsi="宋体" w:eastAsia="宋体" w:cs="宋体"/>
                <w:i w:val="0"/>
                <w:iCs w:val="0"/>
                <w:color w:val="000000"/>
                <w:sz w:val="20"/>
                <w:szCs w:val="20"/>
                <w:u w:val="none"/>
              </w:rPr>
            </w:pPr>
          </w:p>
        </w:tc>
      </w:tr>
      <w:tr w14:paraId="1B86E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5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D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手推式热熔划线机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3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88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LS/150MR</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F6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D2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37CC">
            <w:pPr>
              <w:jc w:val="center"/>
              <w:rPr>
                <w:rFonts w:hint="eastAsia" w:ascii="宋体" w:hAnsi="宋体" w:eastAsia="宋体" w:cs="宋体"/>
                <w:i w:val="0"/>
                <w:iCs w:val="0"/>
                <w:color w:val="000000"/>
                <w:sz w:val="20"/>
                <w:szCs w:val="20"/>
                <w:u w:val="none"/>
              </w:rPr>
            </w:pPr>
          </w:p>
        </w:tc>
      </w:tr>
      <w:tr w14:paraId="77B4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7F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C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D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E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YSGS220-260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7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00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7D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677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E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9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路面切割机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8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9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CC70M/H</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24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5A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A614">
            <w:pPr>
              <w:jc w:val="center"/>
              <w:rPr>
                <w:rFonts w:hint="eastAsia" w:ascii="宋体" w:hAnsi="宋体" w:eastAsia="宋体" w:cs="宋体"/>
                <w:i w:val="0"/>
                <w:iCs w:val="0"/>
                <w:color w:val="000000"/>
                <w:sz w:val="20"/>
                <w:szCs w:val="20"/>
                <w:u w:val="none"/>
              </w:rPr>
            </w:pPr>
          </w:p>
        </w:tc>
      </w:tr>
      <w:tr w14:paraId="34A8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7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5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路面切割机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3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1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CC70M/H</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E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9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3635">
            <w:pPr>
              <w:jc w:val="center"/>
              <w:rPr>
                <w:rFonts w:hint="eastAsia" w:ascii="宋体" w:hAnsi="宋体" w:eastAsia="宋体" w:cs="宋体"/>
                <w:i w:val="0"/>
                <w:iCs w:val="0"/>
                <w:color w:val="000000"/>
                <w:sz w:val="20"/>
                <w:szCs w:val="20"/>
                <w:u w:val="none"/>
              </w:rPr>
            </w:pPr>
          </w:p>
        </w:tc>
      </w:tr>
      <w:tr w14:paraId="6C21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E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A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D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A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辛姆赖PCR/30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3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A7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A9DD">
            <w:pPr>
              <w:jc w:val="center"/>
              <w:rPr>
                <w:rFonts w:hint="eastAsia" w:ascii="宋体" w:hAnsi="宋体" w:eastAsia="宋体" w:cs="宋体"/>
                <w:i w:val="0"/>
                <w:iCs w:val="0"/>
                <w:color w:val="000000"/>
                <w:sz w:val="20"/>
                <w:szCs w:val="20"/>
                <w:u w:val="none"/>
              </w:rPr>
            </w:pPr>
          </w:p>
        </w:tc>
      </w:tr>
      <w:tr w14:paraId="3D9E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C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7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固定强制式沥青混合料拌和设备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A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9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LTWBZ1000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CF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8B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D097">
            <w:pPr>
              <w:jc w:val="center"/>
              <w:rPr>
                <w:rFonts w:hint="eastAsia" w:ascii="宋体" w:hAnsi="宋体" w:eastAsia="宋体" w:cs="宋体"/>
                <w:i w:val="0"/>
                <w:iCs w:val="0"/>
                <w:color w:val="000000"/>
                <w:sz w:val="20"/>
                <w:szCs w:val="20"/>
                <w:u w:val="none"/>
              </w:rPr>
            </w:pPr>
          </w:p>
        </w:tc>
      </w:tr>
      <w:tr w14:paraId="71CB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36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5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小压路机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5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8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厦工三明XG60051S</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5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7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9FC8">
            <w:pPr>
              <w:jc w:val="center"/>
              <w:rPr>
                <w:rFonts w:hint="eastAsia" w:ascii="宋体" w:hAnsi="宋体" w:eastAsia="宋体" w:cs="宋体"/>
                <w:i w:val="0"/>
                <w:iCs w:val="0"/>
                <w:color w:val="000000"/>
                <w:sz w:val="20"/>
                <w:szCs w:val="20"/>
                <w:u w:val="none"/>
              </w:rPr>
            </w:pPr>
          </w:p>
        </w:tc>
      </w:tr>
      <w:tr w14:paraId="1C10B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5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小压路机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F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0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厦工三明XG60051S</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2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4E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7450">
            <w:pPr>
              <w:jc w:val="center"/>
              <w:rPr>
                <w:rFonts w:hint="eastAsia" w:ascii="宋体" w:hAnsi="宋体" w:eastAsia="宋体" w:cs="宋体"/>
                <w:i w:val="0"/>
                <w:iCs w:val="0"/>
                <w:color w:val="000000"/>
                <w:sz w:val="20"/>
                <w:szCs w:val="20"/>
                <w:u w:val="none"/>
              </w:rPr>
            </w:pPr>
          </w:p>
        </w:tc>
      </w:tr>
      <w:tr w14:paraId="7FE1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12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吹风机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3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A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KS865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24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D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7304">
            <w:pPr>
              <w:jc w:val="center"/>
              <w:rPr>
                <w:rFonts w:hint="eastAsia" w:ascii="宋体" w:hAnsi="宋体" w:eastAsia="宋体" w:cs="宋体"/>
                <w:i w:val="0"/>
                <w:iCs w:val="0"/>
                <w:color w:val="000000"/>
                <w:sz w:val="20"/>
                <w:szCs w:val="20"/>
                <w:u w:val="none"/>
              </w:rPr>
            </w:pPr>
          </w:p>
        </w:tc>
      </w:tr>
      <w:tr w14:paraId="7F8F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6E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D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空压机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F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DD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开山W-2.8/5</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F8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5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8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88B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2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C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沥青保温桶</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6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F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C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LTLBX/5.0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04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F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E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BE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A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沥青砼保温桶</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1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E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2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LTLBX/5.0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5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8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E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83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0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9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沥青罐</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7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7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5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74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15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16C2">
            <w:pPr>
              <w:jc w:val="center"/>
              <w:rPr>
                <w:rFonts w:hint="eastAsia" w:ascii="宋体" w:hAnsi="宋体" w:eastAsia="宋体" w:cs="宋体"/>
                <w:i w:val="0"/>
                <w:iCs w:val="0"/>
                <w:color w:val="000000"/>
                <w:sz w:val="20"/>
                <w:szCs w:val="20"/>
                <w:u w:val="none"/>
              </w:rPr>
            </w:pPr>
          </w:p>
        </w:tc>
      </w:tr>
      <w:tr w14:paraId="404B9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2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C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搅拌机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9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2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HJ-180型</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F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7A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4C63">
            <w:pPr>
              <w:jc w:val="center"/>
              <w:rPr>
                <w:rFonts w:hint="eastAsia" w:ascii="宋体" w:hAnsi="宋体" w:eastAsia="宋体" w:cs="宋体"/>
                <w:i w:val="0"/>
                <w:iCs w:val="0"/>
                <w:color w:val="000000"/>
                <w:sz w:val="20"/>
                <w:szCs w:val="20"/>
                <w:u w:val="none"/>
              </w:rPr>
            </w:pPr>
          </w:p>
        </w:tc>
      </w:tr>
      <w:tr w14:paraId="7D66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E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挤压泵</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6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4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3兆帕挤压式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3F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D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194D">
            <w:pPr>
              <w:jc w:val="center"/>
              <w:rPr>
                <w:rFonts w:hint="eastAsia" w:ascii="宋体" w:hAnsi="宋体" w:eastAsia="宋体" w:cs="宋体"/>
                <w:i w:val="0"/>
                <w:iCs w:val="0"/>
                <w:color w:val="000000"/>
                <w:sz w:val="20"/>
                <w:szCs w:val="20"/>
                <w:u w:val="none"/>
              </w:rPr>
            </w:pPr>
          </w:p>
        </w:tc>
      </w:tr>
      <w:tr w14:paraId="5BF79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9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0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堆高车</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7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E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2吨</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E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CA68">
            <w:pPr>
              <w:jc w:val="center"/>
              <w:rPr>
                <w:rFonts w:hint="eastAsia" w:ascii="宋体" w:hAnsi="宋体" w:eastAsia="宋体" w:cs="宋体"/>
                <w:i w:val="0"/>
                <w:iCs w:val="0"/>
                <w:color w:val="000000"/>
                <w:sz w:val="20"/>
                <w:szCs w:val="20"/>
                <w:u w:val="none"/>
              </w:rPr>
            </w:pPr>
          </w:p>
        </w:tc>
      </w:tr>
      <w:tr w14:paraId="5D69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护栏立正矫正机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F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C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路鑫牌LZ</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8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69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B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AF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3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中央分隔带绿篱修剪机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8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金力LL/Ⅱ</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A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5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7A8B">
            <w:pPr>
              <w:jc w:val="center"/>
              <w:rPr>
                <w:rFonts w:hint="eastAsia" w:ascii="宋体" w:hAnsi="宋体" w:eastAsia="宋体" w:cs="宋体"/>
                <w:i w:val="0"/>
                <w:iCs w:val="0"/>
                <w:color w:val="000000"/>
                <w:sz w:val="20"/>
                <w:szCs w:val="20"/>
                <w:u w:val="none"/>
              </w:rPr>
            </w:pPr>
          </w:p>
        </w:tc>
      </w:tr>
      <w:tr w14:paraId="72B2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3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绿篱修剪机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F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0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SLP600C</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F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26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CCA3">
            <w:pPr>
              <w:jc w:val="center"/>
              <w:rPr>
                <w:rFonts w:hint="eastAsia" w:ascii="宋体" w:hAnsi="宋体" w:eastAsia="宋体" w:cs="宋体"/>
                <w:i w:val="0"/>
                <w:iCs w:val="0"/>
                <w:color w:val="000000"/>
                <w:sz w:val="20"/>
                <w:szCs w:val="20"/>
                <w:u w:val="none"/>
              </w:rPr>
            </w:pPr>
          </w:p>
        </w:tc>
      </w:tr>
      <w:tr w14:paraId="4A3A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9A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0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9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A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E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三菱</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D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7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5E65">
            <w:pPr>
              <w:jc w:val="center"/>
              <w:rPr>
                <w:rFonts w:hint="eastAsia" w:ascii="宋体" w:hAnsi="宋体" w:eastAsia="宋体" w:cs="宋体"/>
                <w:i w:val="0"/>
                <w:iCs w:val="0"/>
                <w:color w:val="000000"/>
                <w:sz w:val="20"/>
                <w:szCs w:val="20"/>
                <w:u w:val="none"/>
              </w:rPr>
            </w:pPr>
          </w:p>
        </w:tc>
      </w:tr>
      <w:tr w14:paraId="179D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7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9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F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D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D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TU43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2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F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1515">
            <w:pPr>
              <w:jc w:val="center"/>
              <w:rPr>
                <w:rFonts w:hint="eastAsia" w:ascii="宋体" w:hAnsi="宋体" w:eastAsia="宋体" w:cs="宋体"/>
                <w:i w:val="0"/>
                <w:iCs w:val="0"/>
                <w:color w:val="000000"/>
                <w:sz w:val="20"/>
                <w:szCs w:val="20"/>
                <w:u w:val="none"/>
              </w:rPr>
            </w:pPr>
          </w:p>
        </w:tc>
      </w:tr>
      <w:tr w14:paraId="2B9A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割草机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E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4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TU43</w:t>
            </w: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4C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AF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BBD1">
            <w:pPr>
              <w:jc w:val="center"/>
              <w:rPr>
                <w:rFonts w:hint="eastAsia" w:ascii="宋体" w:hAnsi="宋体" w:eastAsia="宋体" w:cs="宋体"/>
                <w:i w:val="0"/>
                <w:iCs w:val="0"/>
                <w:color w:val="000000"/>
                <w:sz w:val="20"/>
                <w:szCs w:val="20"/>
                <w:u w:val="none"/>
              </w:rPr>
            </w:pPr>
          </w:p>
        </w:tc>
      </w:tr>
      <w:tr w14:paraId="12CC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A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2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割灌机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F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TU43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7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9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6C7">
            <w:pPr>
              <w:jc w:val="center"/>
              <w:rPr>
                <w:rFonts w:hint="eastAsia" w:ascii="宋体" w:hAnsi="宋体" w:eastAsia="宋体" w:cs="宋体"/>
                <w:i w:val="0"/>
                <w:iCs w:val="0"/>
                <w:color w:val="000000"/>
                <w:sz w:val="20"/>
                <w:szCs w:val="20"/>
                <w:u w:val="none"/>
              </w:rPr>
            </w:pPr>
          </w:p>
        </w:tc>
      </w:tr>
      <w:tr w14:paraId="3ACB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0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F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打草机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D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3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E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SP43-W</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A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F2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592F">
            <w:pPr>
              <w:jc w:val="center"/>
              <w:rPr>
                <w:rFonts w:hint="eastAsia" w:ascii="宋体" w:hAnsi="宋体" w:eastAsia="宋体" w:cs="宋体"/>
                <w:i w:val="0"/>
                <w:iCs w:val="0"/>
                <w:color w:val="000000"/>
                <w:sz w:val="20"/>
                <w:szCs w:val="20"/>
                <w:u w:val="none"/>
              </w:rPr>
            </w:pPr>
          </w:p>
        </w:tc>
      </w:tr>
      <w:tr w14:paraId="03BAC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4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A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E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7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12KW</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33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0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1C4F">
            <w:pPr>
              <w:jc w:val="center"/>
              <w:rPr>
                <w:rFonts w:hint="eastAsia" w:ascii="宋体" w:hAnsi="宋体" w:eastAsia="宋体" w:cs="宋体"/>
                <w:i w:val="0"/>
                <w:iCs w:val="0"/>
                <w:color w:val="000000"/>
                <w:sz w:val="20"/>
                <w:szCs w:val="20"/>
                <w:u w:val="none"/>
              </w:rPr>
            </w:pPr>
          </w:p>
        </w:tc>
      </w:tr>
      <w:tr w14:paraId="37178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A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F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发电机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3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C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D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汽油5.5KW</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B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C1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0F73">
            <w:pPr>
              <w:jc w:val="center"/>
              <w:rPr>
                <w:rFonts w:hint="eastAsia" w:ascii="宋体" w:hAnsi="宋体" w:eastAsia="宋体" w:cs="宋体"/>
                <w:i w:val="0"/>
                <w:iCs w:val="0"/>
                <w:color w:val="000000"/>
                <w:sz w:val="20"/>
                <w:szCs w:val="20"/>
                <w:u w:val="none"/>
              </w:rPr>
            </w:pPr>
          </w:p>
        </w:tc>
      </w:tr>
      <w:tr w14:paraId="75BA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除雪铲</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9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C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8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16MXHZ5063JGKA</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9E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5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E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2A5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6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扫雪滚刷</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0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D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HHR5168GQX</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E0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A6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8A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B6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6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撒布机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C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C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C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阜新永生YSSB080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6C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8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6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BC2F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挖掘装载机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JCB4CXJCB</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7A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2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1A13">
            <w:pPr>
              <w:jc w:val="center"/>
              <w:rPr>
                <w:rFonts w:hint="eastAsia" w:ascii="宋体" w:hAnsi="宋体" w:eastAsia="宋体" w:cs="宋体"/>
                <w:i w:val="0"/>
                <w:iCs w:val="0"/>
                <w:color w:val="000000"/>
                <w:sz w:val="20"/>
                <w:szCs w:val="20"/>
                <w:u w:val="none"/>
              </w:rPr>
            </w:pPr>
          </w:p>
        </w:tc>
      </w:tr>
      <w:tr w14:paraId="021C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7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挖掘装载机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6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D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JCB4CXJCB</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88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9220">
            <w:pPr>
              <w:jc w:val="center"/>
              <w:rPr>
                <w:rFonts w:hint="eastAsia" w:ascii="宋体" w:hAnsi="宋体" w:eastAsia="宋体" w:cs="宋体"/>
                <w:i w:val="0"/>
                <w:iCs w:val="0"/>
                <w:color w:val="000000"/>
                <w:sz w:val="20"/>
                <w:szCs w:val="20"/>
                <w:u w:val="none"/>
              </w:rPr>
            </w:pPr>
          </w:p>
        </w:tc>
      </w:tr>
      <w:tr w14:paraId="6420A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7E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A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大众帕萨特-赣M65937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E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2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0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SVW7203API</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22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3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D19A">
            <w:pPr>
              <w:jc w:val="center"/>
              <w:rPr>
                <w:rFonts w:hint="eastAsia" w:ascii="宋体" w:hAnsi="宋体" w:eastAsia="宋体" w:cs="宋体"/>
                <w:i w:val="0"/>
                <w:iCs w:val="0"/>
                <w:color w:val="000000"/>
                <w:sz w:val="20"/>
                <w:szCs w:val="20"/>
                <w:u w:val="none"/>
              </w:rPr>
            </w:pPr>
          </w:p>
        </w:tc>
      </w:tr>
      <w:tr w14:paraId="24F5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3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4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江铃标准双排座-赣M02868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1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E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B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JX1031TSA3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DE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60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EE6">
            <w:pPr>
              <w:jc w:val="center"/>
              <w:rPr>
                <w:rFonts w:hint="eastAsia" w:ascii="宋体" w:hAnsi="宋体" w:eastAsia="宋体" w:cs="宋体"/>
                <w:i w:val="0"/>
                <w:iCs w:val="0"/>
                <w:color w:val="000000"/>
                <w:sz w:val="20"/>
                <w:szCs w:val="20"/>
                <w:u w:val="none"/>
              </w:rPr>
            </w:pPr>
          </w:p>
        </w:tc>
      </w:tr>
      <w:tr w14:paraId="0B1F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F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庆铃标准双排座-赣M72067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6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7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9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QL10408EWR1（助力转向）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8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A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ACFD">
            <w:pPr>
              <w:jc w:val="center"/>
              <w:rPr>
                <w:rFonts w:hint="eastAsia" w:ascii="宋体" w:hAnsi="宋体" w:eastAsia="宋体" w:cs="宋体"/>
                <w:i w:val="0"/>
                <w:iCs w:val="0"/>
                <w:color w:val="000000"/>
                <w:sz w:val="20"/>
                <w:szCs w:val="20"/>
                <w:u w:val="none"/>
              </w:rPr>
            </w:pPr>
          </w:p>
        </w:tc>
      </w:tr>
      <w:tr w14:paraId="729B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1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E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江铃标准双排座-赣M02867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6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JX1031TSA3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A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54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4447">
            <w:pPr>
              <w:jc w:val="center"/>
              <w:rPr>
                <w:rFonts w:hint="eastAsia" w:ascii="宋体" w:hAnsi="宋体" w:eastAsia="宋体" w:cs="宋体"/>
                <w:i w:val="0"/>
                <w:iCs w:val="0"/>
                <w:color w:val="000000"/>
                <w:sz w:val="20"/>
                <w:szCs w:val="20"/>
                <w:u w:val="none"/>
              </w:rPr>
            </w:pPr>
          </w:p>
        </w:tc>
      </w:tr>
      <w:tr w14:paraId="0B08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57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F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恒合牌补路王-赣M05513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1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E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7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HHR5162LYH</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0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6B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68A7">
            <w:pPr>
              <w:jc w:val="center"/>
              <w:rPr>
                <w:rFonts w:hint="eastAsia" w:ascii="宋体" w:hAnsi="宋体" w:eastAsia="宋体" w:cs="宋体"/>
                <w:i w:val="0"/>
                <w:iCs w:val="0"/>
                <w:color w:val="000000"/>
                <w:sz w:val="20"/>
                <w:szCs w:val="20"/>
                <w:u w:val="none"/>
              </w:rPr>
            </w:pPr>
          </w:p>
        </w:tc>
      </w:tr>
      <w:tr w14:paraId="3AFC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A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8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高空作业车-赣M05998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E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C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C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XHZ5054JGKZ</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88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9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013B">
            <w:pPr>
              <w:jc w:val="center"/>
              <w:rPr>
                <w:rFonts w:hint="eastAsia" w:ascii="宋体" w:hAnsi="宋体" w:eastAsia="宋体" w:cs="宋体"/>
                <w:i w:val="0"/>
                <w:iCs w:val="0"/>
                <w:color w:val="000000"/>
                <w:sz w:val="20"/>
                <w:szCs w:val="20"/>
                <w:u w:val="none"/>
              </w:rPr>
            </w:pPr>
          </w:p>
        </w:tc>
      </w:tr>
      <w:tr w14:paraId="21F08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8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高空作业车-赣M06637</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E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7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D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NJJ5072TQX</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1E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993E">
            <w:pPr>
              <w:jc w:val="center"/>
              <w:rPr>
                <w:rFonts w:hint="eastAsia" w:ascii="宋体" w:hAnsi="宋体" w:eastAsia="宋体" w:cs="宋体"/>
                <w:i w:val="0"/>
                <w:iCs w:val="0"/>
                <w:color w:val="FF0000"/>
                <w:sz w:val="20"/>
                <w:szCs w:val="20"/>
                <w:u w:val="none"/>
              </w:rPr>
            </w:pPr>
          </w:p>
        </w:tc>
      </w:tr>
      <w:tr w14:paraId="5BC9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5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护栏抢修车-赣M06759</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1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ZLJ5163GQXTE3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39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9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B446">
            <w:pPr>
              <w:jc w:val="center"/>
              <w:rPr>
                <w:rFonts w:hint="eastAsia" w:ascii="宋体" w:hAnsi="宋体" w:eastAsia="宋体" w:cs="宋体"/>
                <w:i w:val="0"/>
                <w:iCs w:val="0"/>
                <w:color w:val="000000"/>
                <w:sz w:val="20"/>
                <w:szCs w:val="20"/>
                <w:u w:val="none"/>
              </w:rPr>
            </w:pPr>
          </w:p>
        </w:tc>
      </w:tr>
      <w:tr w14:paraId="3E87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洒水车-赣B11348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中联重科ZLJ5163GQXTE3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8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C2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133">
            <w:pPr>
              <w:jc w:val="center"/>
              <w:rPr>
                <w:rFonts w:hint="eastAsia" w:ascii="宋体" w:hAnsi="宋体" w:eastAsia="宋体" w:cs="宋体"/>
                <w:i w:val="0"/>
                <w:iCs w:val="0"/>
                <w:color w:val="FF0000"/>
                <w:sz w:val="20"/>
                <w:szCs w:val="20"/>
                <w:u w:val="none"/>
              </w:rPr>
            </w:pPr>
          </w:p>
        </w:tc>
      </w:tr>
      <w:tr w14:paraId="7C72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1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1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洒水车-赣B11343</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A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B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中联重科ZLJ5163GQXTE3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2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4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0C84">
            <w:pPr>
              <w:jc w:val="center"/>
              <w:rPr>
                <w:rFonts w:hint="eastAsia" w:ascii="宋体" w:hAnsi="宋体" w:eastAsia="宋体" w:cs="宋体"/>
                <w:i w:val="0"/>
                <w:iCs w:val="0"/>
                <w:color w:val="000000"/>
                <w:sz w:val="20"/>
                <w:szCs w:val="20"/>
                <w:u w:val="none"/>
              </w:rPr>
            </w:pPr>
          </w:p>
        </w:tc>
      </w:tr>
      <w:tr w14:paraId="6B1B8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5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8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洒水车-赣B11378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8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C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中联重科ZLJ5163GQXTE3</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E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2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AA00">
            <w:pPr>
              <w:jc w:val="center"/>
              <w:rPr>
                <w:rFonts w:hint="eastAsia" w:ascii="宋体" w:hAnsi="宋体" w:eastAsia="宋体" w:cs="宋体"/>
                <w:i w:val="0"/>
                <w:iCs w:val="0"/>
                <w:color w:val="000000"/>
                <w:sz w:val="20"/>
                <w:szCs w:val="20"/>
                <w:u w:val="none"/>
              </w:rPr>
            </w:pPr>
          </w:p>
        </w:tc>
      </w:tr>
      <w:tr w14:paraId="58891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C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E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郑州日产瑞奇多功能连体皮卡-赣M69302</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C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ZN5023XXYH2X（墨绿色）</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3B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2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010">
            <w:pPr>
              <w:jc w:val="center"/>
              <w:rPr>
                <w:rFonts w:hint="eastAsia" w:ascii="宋体" w:hAnsi="宋体" w:eastAsia="宋体" w:cs="宋体"/>
                <w:i w:val="0"/>
                <w:iCs w:val="0"/>
                <w:color w:val="000000"/>
                <w:sz w:val="20"/>
                <w:szCs w:val="20"/>
                <w:u w:val="none"/>
              </w:rPr>
            </w:pPr>
          </w:p>
        </w:tc>
      </w:tr>
      <w:tr w14:paraId="5C39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4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庆铃工程车-赣M64171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4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4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LF5042XGC</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34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B5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7572">
            <w:pPr>
              <w:jc w:val="center"/>
              <w:rPr>
                <w:rFonts w:hint="eastAsia" w:ascii="宋体" w:hAnsi="宋体" w:eastAsia="宋体" w:cs="宋体"/>
                <w:i w:val="0"/>
                <w:iCs w:val="0"/>
                <w:color w:val="000000"/>
                <w:sz w:val="20"/>
                <w:szCs w:val="20"/>
                <w:u w:val="none"/>
              </w:rPr>
            </w:pPr>
          </w:p>
        </w:tc>
      </w:tr>
      <w:tr w14:paraId="06CE6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7D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0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3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E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2F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JX1031TSAA3</w:t>
            </w:r>
          </w:p>
          <w:p w14:paraId="5F4B2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赣M76482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7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B5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D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FC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4E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D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E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65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JX1041TSG23</w:t>
            </w:r>
          </w:p>
          <w:p w14:paraId="0DB62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赣M76422</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C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1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2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191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0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4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4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6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4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JX1031TSA3</w:t>
            </w:r>
          </w:p>
          <w:p w14:paraId="64B29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赣M02866</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51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6D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D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D8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9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4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双排座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0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A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E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JX1031TSA3</w:t>
            </w:r>
          </w:p>
          <w:p w14:paraId="50F14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赣M02860</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A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81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3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E1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E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0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液压扩张器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F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B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B66B">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981B">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AD24">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C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D08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7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1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切割机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B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C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306E">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C88">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3D2D9">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4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453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1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D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水泥混凝土搅拌设备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2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4580">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DF58">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0A63">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7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271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1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0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手扶式单钢轮压路机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F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F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E27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C778">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38AA">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1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250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31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实验仪器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E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B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6389">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427A">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0B68">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2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B3F6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E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C8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八度平整度仪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1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A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B1D8">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4155">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470FC">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5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E88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0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4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实验仪器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E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9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03CD">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9C87">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E64A">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0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008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6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F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全站仪</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7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8C4F">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F51B">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F6AF">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30A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69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1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A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隧道购机电设备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B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6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02B1">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C45C">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AD3">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22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145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9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2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电焊机</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B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1253">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DA75">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2184">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8B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4DBE">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合计金额</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EDB3">
            <w:pPr>
              <w:jc w:val="center"/>
              <w:rPr>
                <w:rFonts w:hint="eastAsia" w:ascii="宋体" w:hAnsi="宋体" w:eastAsia="宋体" w:cs="宋体"/>
                <w:i w:val="0"/>
                <w:iCs w:val="0"/>
                <w:color w:val="000000"/>
                <w:sz w:val="20"/>
                <w:szCs w:val="20"/>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AD4B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cs="宋体"/>
                <w:i w:val="0"/>
                <w:iCs w:val="0"/>
                <w:color w:val="000000"/>
                <w:sz w:val="20"/>
                <w:szCs w:val="20"/>
                <w:u w:val="none"/>
                <w:lang w:val="en-US" w:eastAsia="zh-CN"/>
              </w:rPr>
              <w:t>61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5405">
            <w:pPr>
              <w:jc w:val="center"/>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E721">
            <w:pPr>
              <w:jc w:val="center"/>
              <w:rPr>
                <w:rFonts w:hint="eastAsia" w:ascii="宋体" w:hAnsi="宋体" w:eastAsia="宋体" w:cs="宋体"/>
                <w:i w:val="0"/>
                <w:iCs w:val="0"/>
                <w:color w:val="000000"/>
                <w:sz w:val="20"/>
                <w:szCs w:val="20"/>
                <w:u w:val="none"/>
                <w:lang w:val="en-US" w:eastAsia="zh-CN"/>
              </w:rPr>
            </w:pPr>
          </w:p>
        </w:tc>
        <w:tc>
          <w:tcPr>
            <w:tcW w:w="2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3A233">
            <w:pPr>
              <w:jc w:val="center"/>
              <w:rPr>
                <w:rFonts w:hint="eastAsia" w:ascii="宋体" w:hAnsi="宋体" w:eastAsia="宋体" w:cs="宋体"/>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9D42">
            <w:pPr>
              <w:jc w:val="center"/>
              <w:rPr>
                <w:rFonts w:hint="eastAsia" w:ascii="宋体" w:hAnsi="宋体" w:eastAsia="宋体" w:cs="宋体"/>
                <w:i w:val="0"/>
                <w:iCs w:val="0"/>
                <w:color w:val="000000"/>
                <w:sz w:val="20"/>
                <w:szCs w:val="20"/>
                <w:u w:val="none"/>
              </w:rPr>
            </w:pPr>
          </w:p>
        </w:tc>
      </w:tr>
    </w:tbl>
    <w:p w14:paraId="39607DCA">
      <w:pPr>
        <w:spacing w:line="360" w:lineRule="auto"/>
        <w:rPr>
          <w:sz w:val="28"/>
          <w:szCs w:val="28"/>
        </w:rPr>
      </w:pPr>
    </w:p>
    <w:p w14:paraId="71E36468">
      <w:pPr>
        <w:rPr>
          <w:b/>
          <w:sz w:val="32"/>
          <w:szCs w:val="32"/>
        </w:rPr>
      </w:pPr>
      <w:r>
        <w:rPr>
          <w:b/>
          <w:sz w:val="32"/>
          <w:szCs w:val="32"/>
        </w:rPr>
        <w:br w:type="page"/>
      </w:r>
    </w:p>
    <w:p w14:paraId="01F19003">
      <w:pPr>
        <w:ind w:left="410" w:leftChars="171" w:firstLine="22" w:firstLineChars="7"/>
        <w:jc w:val="center"/>
        <w:outlineLvl w:val="0"/>
        <w:rPr>
          <w:b/>
          <w:sz w:val="32"/>
          <w:szCs w:val="32"/>
        </w:rPr>
      </w:pPr>
      <w:bookmarkStart w:id="19" w:name="_Toc3293465"/>
      <w:r>
        <w:rPr>
          <w:rFonts w:hint="eastAsia"/>
          <w:b/>
          <w:sz w:val="32"/>
          <w:szCs w:val="32"/>
          <w:lang w:val="en-US" w:eastAsia="zh-CN"/>
        </w:rPr>
        <w:t>二、</w:t>
      </w:r>
      <w:r>
        <w:rPr>
          <w:rFonts w:hint="eastAsia"/>
          <w:b/>
          <w:sz w:val="32"/>
          <w:szCs w:val="32"/>
        </w:rPr>
        <w:t>授权书格式</w:t>
      </w:r>
      <w:bookmarkEnd w:id="19"/>
    </w:p>
    <w:p w14:paraId="1ACC5556">
      <w:pPr>
        <w:spacing w:line="360" w:lineRule="auto"/>
        <w:jc w:val="center"/>
      </w:pPr>
    </w:p>
    <w:p w14:paraId="2FEE6C61">
      <w:pPr>
        <w:spacing w:line="360" w:lineRule="auto"/>
        <w:jc w:val="center"/>
        <w:rPr>
          <w:rFonts w:ascii="仿宋" w:hAnsi="仿宋" w:eastAsia="仿宋"/>
          <w:sz w:val="32"/>
          <w:szCs w:val="32"/>
        </w:rPr>
      </w:pPr>
    </w:p>
    <w:p w14:paraId="0BCE7F22">
      <w:pPr>
        <w:tabs>
          <w:tab w:val="left" w:pos="4620"/>
        </w:tabs>
        <w:spacing w:before="100" w:beforeAutospacing="1" w:after="100" w:afterAutospacing="1" w:line="700" w:lineRule="exact"/>
        <w:jc w:val="both"/>
        <w:rPr>
          <w:rFonts w:asciiTheme="minorEastAsia" w:hAnsiTheme="minorEastAsia" w:eastAsiaTheme="minorEastAsia"/>
        </w:rPr>
      </w:pPr>
      <w:r>
        <w:t xml:space="preserve">    </w:t>
      </w:r>
      <w:r>
        <w:rPr>
          <w:rFonts w:hint="eastAsia"/>
        </w:rPr>
        <w:t xml:space="preserve">  本人</w:t>
      </w:r>
      <w:r>
        <w:t xml:space="preserve"> </w:t>
      </w:r>
      <w:r>
        <w:rPr>
          <w:u w:val="single"/>
        </w:rPr>
        <w:t xml:space="preserve"> </w:t>
      </w:r>
      <w:r>
        <w:rPr>
          <w:rFonts w:hint="eastAsia"/>
          <w:u w:val="single"/>
        </w:rPr>
        <w:t xml:space="preserve">     （姓名）</w:t>
      </w:r>
      <w:r>
        <w:t xml:space="preserve"> </w:t>
      </w:r>
      <w:r>
        <w:rPr>
          <w:rFonts w:hint="eastAsia"/>
        </w:rPr>
        <w:t>系</w:t>
      </w:r>
      <w:r>
        <w:rPr>
          <w:rFonts w:hint="eastAsia"/>
          <w:u w:val="single"/>
        </w:rPr>
        <w:t xml:space="preserve">                （</w:t>
      </w:r>
      <w:r>
        <w:rPr>
          <w:rFonts w:hint="eastAsia"/>
          <w:u w:val="single"/>
          <w:lang w:eastAsia="zh-CN"/>
        </w:rPr>
        <w:t>应价人</w:t>
      </w:r>
      <w:r>
        <w:rPr>
          <w:rFonts w:hint="eastAsia"/>
          <w:u w:val="single"/>
        </w:rPr>
        <w:t>单位名称）</w:t>
      </w:r>
      <w:r>
        <w:rPr>
          <w:rFonts w:hint="eastAsia"/>
        </w:rPr>
        <w:t>的法定代表人，授权</w:t>
      </w:r>
      <w:r>
        <w:rPr>
          <w:rFonts w:hint="eastAsia"/>
          <w:u w:val="single"/>
        </w:rPr>
        <w:t>（职务、姓名）</w:t>
      </w:r>
      <w:r>
        <w:rPr>
          <w:u w:val="single"/>
        </w:rPr>
        <w:t xml:space="preserve"> </w:t>
      </w:r>
      <w:r>
        <w:rPr>
          <w:rFonts w:hint="eastAsia"/>
          <w:u w:val="single"/>
        </w:rPr>
        <w:t xml:space="preserve">      </w:t>
      </w:r>
      <w:r>
        <w:rPr>
          <w:rFonts w:hint="eastAsia"/>
        </w:rPr>
        <w:t>为我单位的合法代理人。</w:t>
      </w:r>
      <w:r>
        <w:rPr>
          <w:rFonts w:asciiTheme="minorEastAsia" w:hAnsiTheme="minorEastAsia" w:eastAsiaTheme="minorEastAsia"/>
        </w:rPr>
        <w:t>代理人根据授权，以我方名义签署、澄清确认、递交、撤回、修改</w:t>
      </w:r>
      <w:r>
        <w:rPr>
          <w:rFonts w:hint="eastAsia" w:asciiTheme="minorEastAsia" w:hAnsiTheme="minorEastAsia" w:eastAsiaTheme="minorEastAsia"/>
          <w:b w:val="0"/>
          <w:bCs/>
          <w:u w:val="single"/>
        </w:rPr>
        <w:t>赣州管理中心</w:t>
      </w:r>
      <w:r>
        <w:rPr>
          <w:rFonts w:hint="eastAsia" w:cs="宋体" w:asciiTheme="minorEastAsia" w:hAnsiTheme="minorEastAsia" w:eastAsiaTheme="minorEastAsia"/>
          <w:b w:val="0"/>
          <w:bCs/>
          <w:u w:val="single"/>
          <w:lang w:val="en-US" w:eastAsia="zh-CN"/>
        </w:rPr>
        <w:t>2024年</w:t>
      </w:r>
      <w:r>
        <w:rPr>
          <w:rFonts w:hint="eastAsia" w:cs="宋体" w:asciiTheme="minorEastAsia" w:hAnsiTheme="minorEastAsia" w:eastAsiaTheme="minorEastAsia"/>
          <w:b w:val="0"/>
          <w:bCs/>
          <w:u w:val="single"/>
        </w:rPr>
        <w:t>报废养护固定资产公开转让</w:t>
      </w:r>
      <w:r>
        <w:rPr>
          <w:rFonts w:hint="eastAsia" w:cs="宋体" w:asciiTheme="minorEastAsia" w:hAnsiTheme="minorEastAsia" w:eastAsiaTheme="minorEastAsia"/>
          <w:b w:val="0"/>
          <w:bCs/>
          <w:u w:val="single"/>
          <w:lang w:val="en-US" w:eastAsia="zh-CN"/>
        </w:rPr>
        <w:t>出售</w:t>
      </w:r>
      <w:r>
        <w:rPr>
          <w:rFonts w:hint="eastAsia" w:asciiTheme="minorEastAsia" w:hAnsiTheme="minorEastAsia" w:eastAsiaTheme="minorEastAsia"/>
          <w:b w:val="0"/>
          <w:bCs/>
          <w:lang w:eastAsia="zh-CN"/>
        </w:rPr>
        <w:t>应</w:t>
      </w:r>
      <w:r>
        <w:rPr>
          <w:rFonts w:hint="eastAsia" w:asciiTheme="minorEastAsia" w:hAnsiTheme="minorEastAsia" w:eastAsiaTheme="minorEastAsia"/>
          <w:lang w:eastAsia="zh-CN"/>
        </w:rPr>
        <w:t>价文件</w:t>
      </w:r>
      <w:r>
        <w:rPr>
          <w:rFonts w:asciiTheme="minorEastAsia" w:hAnsiTheme="minorEastAsia" w:eastAsiaTheme="minorEastAsia"/>
        </w:rPr>
        <w:t>、签订合同和处理有关事宜，其法律后果由我方承担。</w:t>
      </w:r>
    </w:p>
    <w:p w14:paraId="3AB4687B">
      <w:pPr>
        <w:pStyle w:val="6"/>
        <w:spacing w:line="360" w:lineRule="auto"/>
        <w:ind w:left="704" w:right="2719"/>
        <w:rPr>
          <w:rFonts w:asciiTheme="minorEastAsia" w:hAnsiTheme="minorEastAsia" w:eastAsiaTheme="minorEastAsia"/>
        </w:rPr>
      </w:pPr>
      <w:r>
        <w:rPr>
          <w:rFonts w:asciiTheme="minorEastAsia" w:hAnsiTheme="minorEastAsia" w:eastAsiaTheme="minorEastAsia"/>
        </w:rPr>
        <w:t>委托期限：自本委托书签署之日起至</w:t>
      </w:r>
      <w:r>
        <w:rPr>
          <w:rFonts w:hint="eastAsia" w:asciiTheme="minorEastAsia" w:hAnsiTheme="minorEastAsia" w:eastAsiaTheme="minorEastAsia"/>
        </w:rPr>
        <w:t>合同期满。</w:t>
      </w:r>
    </w:p>
    <w:p w14:paraId="3594BD59">
      <w:pPr>
        <w:pStyle w:val="6"/>
        <w:spacing w:line="360" w:lineRule="auto"/>
        <w:ind w:left="704" w:right="2719"/>
        <w:rPr>
          <w:rFonts w:asciiTheme="minorEastAsia" w:hAnsiTheme="minorEastAsia" w:eastAsiaTheme="minorEastAsia"/>
        </w:rPr>
      </w:pPr>
      <w:r>
        <w:rPr>
          <w:rFonts w:hint="eastAsia"/>
        </w:rPr>
        <w:t>代理人无权再授权。</w:t>
      </w:r>
    </w:p>
    <w:p w14:paraId="67FA5A3C">
      <w:pPr>
        <w:spacing w:line="360" w:lineRule="auto"/>
      </w:pPr>
    </w:p>
    <w:p w14:paraId="22150A32">
      <w:pPr>
        <w:spacing w:line="360" w:lineRule="auto"/>
        <w:rPr>
          <w:b/>
          <w:bCs/>
        </w:rPr>
      </w:pPr>
      <w:r>
        <w:rPr>
          <w:rFonts w:asciiTheme="minorEastAsia" w:hAnsiTheme="minorEastAsia" w:eastAsiaTheme="minorEastAsia"/>
          <w:b/>
          <w:bCs/>
        </w:rPr>
        <w:t>附：法定代表人身份证复印件及委托代理人身份证复印件。</w:t>
      </w:r>
    </w:p>
    <w:p w14:paraId="527FDC2F">
      <w:pPr>
        <w:spacing w:line="360" w:lineRule="auto"/>
      </w:pPr>
    </w:p>
    <w:p w14:paraId="17899579">
      <w:pPr>
        <w:spacing w:line="360" w:lineRule="auto"/>
      </w:pPr>
    </w:p>
    <w:p w14:paraId="4D3DA2B2">
      <w:pPr>
        <w:spacing w:line="360" w:lineRule="auto"/>
        <w:jc w:val="center"/>
        <w:rPr>
          <w:u w:val="single"/>
        </w:rPr>
      </w:pPr>
      <w:r>
        <w:t xml:space="preserve">                  </w:t>
      </w:r>
      <w:r>
        <w:rPr>
          <w:rFonts w:hint="eastAsia"/>
          <w:lang w:eastAsia="zh-CN"/>
        </w:rPr>
        <w:t>应价人</w:t>
      </w:r>
      <w:r>
        <w:rPr>
          <w:rFonts w:hint="eastAsia"/>
        </w:rPr>
        <w:t>：</w:t>
      </w:r>
      <w:r>
        <w:rPr>
          <w:u w:val="single"/>
        </w:rPr>
        <w:t xml:space="preserve"> </w:t>
      </w:r>
      <w:r>
        <w:rPr>
          <w:rFonts w:hint="eastAsia"/>
          <w:u w:val="single"/>
        </w:rPr>
        <w:t>（全称）</w:t>
      </w:r>
      <w:r>
        <w:rPr>
          <w:u w:val="single"/>
        </w:rPr>
        <w:t xml:space="preserve"> </w:t>
      </w:r>
      <w:r>
        <w:rPr>
          <w:rFonts w:hint="eastAsia"/>
          <w:u w:val="single"/>
        </w:rPr>
        <w:t>（盖章）</w:t>
      </w:r>
    </w:p>
    <w:p w14:paraId="5DA0FFA8">
      <w:pPr>
        <w:spacing w:line="360" w:lineRule="auto"/>
        <w:rPr>
          <w:u w:val="single"/>
        </w:rPr>
      </w:pPr>
      <w:r>
        <w:t xml:space="preserve">                                     </w:t>
      </w:r>
      <w:r>
        <w:rPr>
          <w:rFonts w:hint="eastAsia"/>
        </w:rPr>
        <w:t>授权人：</w:t>
      </w:r>
      <w:r>
        <w:rPr>
          <w:u w:val="single"/>
        </w:rPr>
        <w:t xml:space="preserve">  </w:t>
      </w:r>
      <w:r>
        <w:rPr>
          <w:rFonts w:hint="eastAsia"/>
          <w:u w:val="single"/>
        </w:rPr>
        <w:t>（签字）</w:t>
      </w:r>
      <w:r>
        <w:rPr>
          <w:u w:val="single"/>
        </w:rPr>
        <w:t xml:space="preserve">        </w:t>
      </w:r>
    </w:p>
    <w:p w14:paraId="40896715">
      <w:pPr>
        <w:spacing w:line="360" w:lineRule="auto"/>
      </w:pPr>
      <w:r>
        <w:t xml:space="preserve">                                     </w:t>
      </w:r>
      <w:r>
        <w:rPr>
          <w:rFonts w:hint="eastAsia"/>
        </w:rPr>
        <w:t>被授权的代理人：</w:t>
      </w:r>
      <w:r>
        <w:rPr>
          <w:u w:val="single"/>
        </w:rPr>
        <w:t xml:space="preserve">  </w:t>
      </w:r>
      <w:r>
        <w:rPr>
          <w:rFonts w:hint="eastAsia"/>
          <w:u w:val="single"/>
        </w:rPr>
        <w:t>（签字）</w:t>
      </w:r>
    </w:p>
    <w:p w14:paraId="7796CD6E">
      <w:pPr>
        <w:spacing w:line="360" w:lineRule="auto"/>
      </w:pPr>
      <w:r>
        <w:t xml:space="preserve">                                     </w:t>
      </w: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r>
        <w:t xml:space="preserve"> </w:t>
      </w:r>
    </w:p>
    <w:p w14:paraId="5E8B7415">
      <w:pPr>
        <w:spacing w:line="360" w:lineRule="auto"/>
      </w:pPr>
    </w:p>
    <w:p w14:paraId="4A6566D0">
      <w:pPr>
        <w:spacing w:line="360" w:lineRule="auto"/>
      </w:pPr>
    </w:p>
    <w:p w14:paraId="618AEA35">
      <w:pPr>
        <w:spacing w:line="360" w:lineRule="auto"/>
      </w:pPr>
    </w:p>
    <w:p w14:paraId="25D6AA7C">
      <w:pPr>
        <w:spacing w:line="360" w:lineRule="auto"/>
      </w:pPr>
    </w:p>
    <w:p w14:paraId="0BE0A925">
      <w:pPr>
        <w:spacing w:line="360" w:lineRule="auto"/>
        <w:ind w:left="224"/>
        <w:rPr>
          <w:rFonts w:asciiTheme="minorEastAsia" w:hAnsiTheme="minorEastAsia" w:eastAsiaTheme="minorEastAsia"/>
        </w:rPr>
      </w:pPr>
      <w:r>
        <w:rPr>
          <w:rFonts w:asciiTheme="minorEastAsia" w:hAnsiTheme="minorEastAsia" w:eastAsiaTheme="minorEastAsia"/>
        </w:rPr>
        <w:t>注：</w:t>
      </w:r>
      <w:r>
        <w:rPr>
          <w:rFonts w:asciiTheme="minorEastAsia" w:hAnsiTheme="minorEastAsia" w:eastAsiaTheme="minorEastAsia"/>
          <w:spacing w:val="-7"/>
        </w:rPr>
        <w:t>法定代表人和委托代理人必须在授权委托书上亲笔签名，不得使用印章、签名章或其他电</w:t>
      </w:r>
      <w:r>
        <w:rPr>
          <w:rFonts w:asciiTheme="minorEastAsia" w:hAnsiTheme="minorEastAsia" w:eastAsiaTheme="minorEastAsia"/>
          <w:spacing w:val="-5"/>
        </w:rPr>
        <w:t>子制版签名代替</w:t>
      </w:r>
      <w:r>
        <w:rPr>
          <w:rFonts w:hint="eastAsia" w:asciiTheme="minorEastAsia" w:hAnsiTheme="minorEastAsia" w:eastAsiaTheme="minorEastAsia"/>
          <w:spacing w:val="-5"/>
        </w:rPr>
        <w:t>。</w:t>
      </w:r>
    </w:p>
    <w:p w14:paraId="43EA449A">
      <w:pPr>
        <w:spacing w:line="360" w:lineRule="auto"/>
      </w:pPr>
    </w:p>
    <w:p w14:paraId="05A5F2B1">
      <w:pPr>
        <w:rPr>
          <w:b/>
          <w:sz w:val="32"/>
          <w:szCs w:val="32"/>
        </w:rPr>
      </w:pPr>
      <w:r>
        <w:rPr>
          <w:b/>
          <w:sz w:val="32"/>
          <w:szCs w:val="32"/>
        </w:rPr>
        <w:br w:type="page"/>
      </w:r>
    </w:p>
    <w:p w14:paraId="1B9359E2">
      <w:pPr>
        <w:ind w:left="410" w:leftChars="171" w:firstLine="22" w:firstLineChars="7"/>
        <w:jc w:val="center"/>
        <w:outlineLvl w:val="0"/>
        <w:rPr>
          <w:rFonts w:hint="eastAsia"/>
          <w:b/>
          <w:sz w:val="32"/>
          <w:szCs w:val="32"/>
        </w:rPr>
      </w:pPr>
      <w:bookmarkStart w:id="20" w:name="_Toc17470"/>
      <w:r>
        <w:rPr>
          <w:rFonts w:hint="eastAsia"/>
          <w:b/>
          <w:sz w:val="32"/>
          <w:szCs w:val="32"/>
          <w:lang w:val="en-US" w:eastAsia="zh-CN"/>
        </w:rPr>
        <w:t>三、</w:t>
      </w:r>
      <w:r>
        <w:rPr>
          <w:rFonts w:hint="eastAsia"/>
          <w:b/>
          <w:sz w:val="32"/>
          <w:szCs w:val="32"/>
        </w:rPr>
        <w:t>应价保证金</w:t>
      </w:r>
      <w:bookmarkEnd w:id="20"/>
    </w:p>
    <w:p w14:paraId="1D19464E">
      <w:pPr>
        <w:spacing w:line="360" w:lineRule="auto"/>
        <w:rPr>
          <w:rFonts w:ascii="宋体"/>
          <w:b/>
          <w:bCs/>
          <w:szCs w:val="21"/>
        </w:rPr>
      </w:pPr>
    </w:p>
    <w:p w14:paraId="3D62CD94">
      <w:pPr>
        <w:pStyle w:val="6"/>
        <w:tabs>
          <w:tab w:val="left" w:pos="900"/>
        </w:tabs>
        <w:spacing w:line="360" w:lineRule="auto"/>
        <w:ind w:left="733"/>
        <w:rPr>
          <w:b/>
          <w:bCs/>
          <w:sz w:val="21"/>
          <w:szCs w:val="21"/>
        </w:rPr>
      </w:pPr>
      <w:r>
        <w:rPr>
          <w:rFonts w:hint="eastAsia"/>
          <w:b/>
          <w:bCs/>
          <w:sz w:val="21"/>
          <w:szCs w:val="21"/>
          <w:lang w:eastAsia="zh-CN"/>
        </w:rPr>
        <w:t>（</w:t>
      </w:r>
      <w:r>
        <w:rPr>
          <w:rFonts w:hint="eastAsia"/>
          <w:b/>
          <w:bCs/>
          <w:sz w:val="21"/>
          <w:szCs w:val="21"/>
          <w:lang w:val="en-US" w:eastAsia="zh-CN"/>
        </w:rPr>
        <w:t>1）</w:t>
      </w:r>
      <w:r>
        <w:rPr>
          <w:rFonts w:hint="eastAsia"/>
          <w:b/>
          <w:bCs/>
          <w:sz w:val="21"/>
          <w:szCs w:val="21"/>
        </w:rPr>
        <w:t>若采用现金或支票，应价人应在此</w:t>
      </w:r>
      <w:r>
        <w:rPr>
          <w:rFonts w:hint="eastAsia"/>
          <w:b/>
          <w:bCs/>
          <w:sz w:val="21"/>
          <w:szCs w:val="21"/>
          <w:lang w:val="en-US" w:eastAsia="zh-CN"/>
        </w:rPr>
        <w:t>附上</w:t>
      </w:r>
      <w:r>
        <w:rPr>
          <w:rFonts w:hint="eastAsia"/>
          <w:b/>
          <w:bCs/>
          <w:sz w:val="21"/>
          <w:szCs w:val="21"/>
        </w:rPr>
        <w:t>汇款凭证的复印件。</w:t>
      </w:r>
    </w:p>
    <w:p w14:paraId="509A97E2">
      <w:pPr>
        <w:pStyle w:val="6"/>
        <w:tabs>
          <w:tab w:val="left" w:pos="900"/>
        </w:tabs>
        <w:spacing w:line="360" w:lineRule="auto"/>
        <w:ind w:left="733"/>
        <w:rPr>
          <w:b/>
          <w:bCs/>
          <w:sz w:val="21"/>
          <w:szCs w:val="21"/>
        </w:rPr>
      </w:pPr>
      <w:r>
        <w:rPr>
          <w:rFonts w:hint="eastAsia"/>
          <w:b/>
          <w:bCs/>
          <w:sz w:val="21"/>
          <w:szCs w:val="21"/>
          <w:lang w:eastAsia="zh-CN"/>
        </w:rPr>
        <w:t>（</w:t>
      </w:r>
      <w:r>
        <w:rPr>
          <w:rFonts w:hint="eastAsia"/>
          <w:b/>
          <w:bCs/>
          <w:sz w:val="21"/>
          <w:szCs w:val="21"/>
          <w:lang w:val="en-US" w:eastAsia="zh-CN"/>
        </w:rPr>
        <w:t>2）</w:t>
      </w:r>
      <w:r>
        <w:rPr>
          <w:rFonts w:hint="eastAsia"/>
          <w:b/>
          <w:bCs/>
          <w:sz w:val="21"/>
          <w:szCs w:val="21"/>
        </w:rPr>
        <w:t>如采用银行保函，银行保函复印件装订在应价文件中，格式如下。</w:t>
      </w:r>
    </w:p>
    <w:p w14:paraId="2478712F">
      <w:pPr>
        <w:pStyle w:val="6"/>
        <w:tabs>
          <w:tab w:val="left" w:pos="900"/>
        </w:tabs>
        <w:spacing w:line="360" w:lineRule="auto"/>
        <w:rPr>
          <w:sz w:val="21"/>
          <w:szCs w:val="21"/>
        </w:rPr>
      </w:pPr>
    </w:p>
    <w:p w14:paraId="6674F4A1">
      <w:pPr>
        <w:pStyle w:val="6"/>
        <w:tabs>
          <w:tab w:val="left" w:pos="900"/>
          <w:tab w:val="left" w:pos="2144"/>
        </w:tabs>
        <w:spacing w:line="360" w:lineRule="auto"/>
        <w:ind w:left="224"/>
        <w:rPr>
          <w:sz w:val="21"/>
          <w:szCs w:val="21"/>
        </w:rPr>
      </w:pPr>
      <w:r>
        <w:rPr>
          <w:rFonts w:eastAsia="Times New Roman"/>
          <w:sz w:val="21"/>
          <w:szCs w:val="21"/>
          <w:u w:val="single"/>
        </w:rPr>
        <w:t xml:space="preserve"> </w:t>
      </w:r>
      <w:r>
        <w:rPr>
          <w:rFonts w:eastAsia="Times New Roman"/>
          <w:sz w:val="21"/>
          <w:szCs w:val="21"/>
          <w:u w:val="single"/>
        </w:rPr>
        <w:tab/>
      </w:r>
      <w:r>
        <w:rPr>
          <w:rFonts w:hint="eastAsia"/>
          <w:sz w:val="21"/>
          <w:szCs w:val="21"/>
        </w:rPr>
        <w:t>（采购人名称</w:t>
      </w:r>
      <w:r>
        <w:rPr>
          <w:rFonts w:hint="eastAsia"/>
          <w:spacing w:val="-120"/>
          <w:sz w:val="21"/>
          <w:szCs w:val="21"/>
        </w:rPr>
        <w:t>）</w:t>
      </w:r>
      <w:r>
        <w:rPr>
          <w:rFonts w:hint="eastAsia"/>
          <w:sz w:val="21"/>
          <w:szCs w:val="21"/>
        </w:rPr>
        <w:t>：</w:t>
      </w:r>
    </w:p>
    <w:p w14:paraId="12A3A28D">
      <w:pPr>
        <w:pStyle w:val="6"/>
        <w:tabs>
          <w:tab w:val="left" w:pos="900"/>
        </w:tabs>
        <w:spacing w:line="360" w:lineRule="auto"/>
        <w:rPr>
          <w:sz w:val="21"/>
          <w:szCs w:val="21"/>
        </w:rPr>
      </w:pPr>
    </w:p>
    <w:p w14:paraId="3A8FA7A5">
      <w:pPr>
        <w:pStyle w:val="6"/>
        <w:tabs>
          <w:tab w:val="left" w:pos="900"/>
          <w:tab w:val="left" w:pos="1671"/>
          <w:tab w:val="left" w:pos="2766"/>
          <w:tab w:val="left" w:pos="3841"/>
          <w:tab w:val="left" w:pos="4544"/>
          <w:tab w:val="left" w:pos="6734"/>
          <w:tab w:val="left" w:pos="7211"/>
          <w:tab w:val="left" w:pos="7814"/>
          <w:tab w:val="left" w:pos="8421"/>
        </w:tabs>
        <w:spacing w:line="360" w:lineRule="auto"/>
        <w:ind w:left="224" w:right="163" w:firstLine="479"/>
        <w:rPr>
          <w:sz w:val="21"/>
          <w:szCs w:val="21"/>
        </w:rPr>
      </w:pPr>
      <w:r>
        <w:rPr>
          <w:rFonts w:hint="eastAsia"/>
          <w:spacing w:val="1"/>
          <w:sz w:val="21"/>
          <w:szCs w:val="21"/>
        </w:rPr>
        <w:t>鉴于</w:t>
      </w:r>
      <w:r>
        <w:rPr>
          <w:rFonts w:eastAsia="Times New Roman"/>
          <w:sz w:val="21"/>
          <w:szCs w:val="21"/>
          <w:u w:val="single"/>
        </w:rPr>
        <w:t xml:space="preserve"> </w:t>
      </w:r>
      <w:r>
        <w:rPr>
          <w:rFonts w:eastAsia="Times New Roman"/>
          <w:sz w:val="21"/>
          <w:szCs w:val="21"/>
          <w:u w:val="single"/>
        </w:rPr>
        <w:tab/>
      </w:r>
      <w:r>
        <w:rPr>
          <w:rFonts w:eastAsia="Times New Roman"/>
          <w:sz w:val="21"/>
          <w:szCs w:val="21"/>
          <w:u w:val="single"/>
        </w:rPr>
        <w:tab/>
      </w:r>
      <w:r>
        <w:rPr>
          <w:rFonts w:hint="eastAsia"/>
          <w:sz w:val="21"/>
          <w:szCs w:val="21"/>
        </w:rPr>
        <w:t>（</w:t>
      </w:r>
      <w:r>
        <w:rPr>
          <w:rFonts w:hint="eastAsia"/>
          <w:spacing w:val="1"/>
          <w:sz w:val="21"/>
          <w:szCs w:val="21"/>
        </w:rPr>
        <w:t>应价人名</w:t>
      </w:r>
      <w:r>
        <w:rPr>
          <w:rFonts w:hint="eastAsia"/>
          <w:sz w:val="21"/>
          <w:szCs w:val="21"/>
        </w:rPr>
        <w:t>称</w:t>
      </w:r>
      <w:r>
        <w:rPr>
          <w:rFonts w:hint="eastAsia"/>
          <w:spacing w:val="-118"/>
          <w:sz w:val="21"/>
          <w:szCs w:val="21"/>
        </w:rPr>
        <w:t>）</w:t>
      </w:r>
      <w:r>
        <w:rPr>
          <w:rFonts w:hint="eastAsia"/>
          <w:spacing w:val="1"/>
          <w:sz w:val="21"/>
          <w:szCs w:val="21"/>
        </w:rPr>
        <w:t>（</w:t>
      </w:r>
      <w:r>
        <w:rPr>
          <w:rFonts w:hint="eastAsia"/>
          <w:sz w:val="21"/>
          <w:szCs w:val="21"/>
        </w:rPr>
        <w:t>以</w:t>
      </w:r>
      <w:r>
        <w:rPr>
          <w:rFonts w:hint="eastAsia"/>
          <w:spacing w:val="1"/>
          <w:sz w:val="21"/>
          <w:szCs w:val="21"/>
        </w:rPr>
        <w:t>下</w:t>
      </w:r>
      <w:r>
        <w:rPr>
          <w:rFonts w:hint="eastAsia"/>
          <w:spacing w:val="2"/>
          <w:sz w:val="21"/>
          <w:szCs w:val="21"/>
        </w:rPr>
        <w:t>称</w:t>
      </w:r>
      <w:r>
        <w:rPr>
          <w:rFonts w:eastAsia="Times New Roman"/>
          <w:spacing w:val="-1"/>
          <w:sz w:val="21"/>
          <w:szCs w:val="21"/>
        </w:rPr>
        <w:t>“</w:t>
      </w:r>
      <w:r>
        <w:rPr>
          <w:rFonts w:hint="eastAsia"/>
          <w:spacing w:val="1"/>
          <w:sz w:val="21"/>
          <w:szCs w:val="21"/>
        </w:rPr>
        <w:t>应价人</w:t>
      </w:r>
      <w:r>
        <w:rPr>
          <w:rFonts w:eastAsia="Times New Roman"/>
          <w:spacing w:val="-1"/>
          <w:sz w:val="21"/>
          <w:szCs w:val="21"/>
        </w:rPr>
        <w:t>”</w:t>
      </w:r>
      <w:r>
        <w:rPr>
          <w:rFonts w:hint="eastAsia"/>
          <w:spacing w:val="1"/>
          <w:sz w:val="21"/>
          <w:szCs w:val="21"/>
        </w:rPr>
        <w:t>）</w:t>
      </w:r>
      <w:r>
        <w:rPr>
          <w:rFonts w:hint="eastAsia"/>
          <w:sz w:val="21"/>
          <w:szCs w:val="21"/>
        </w:rPr>
        <w:t>于</w:t>
      </w:r>
      <w:r>
        <w:rPr>
          <w:rFonts w:eastAsia="Times New Roman"/>
          <w:sz w:val="21"/>
          <w:szCs w:val="21"/>
          <w:u w:val="single"/>
        </w:rPr>
        <w:t xml:space="preserve"> </w:t>
      </w:r>
      <w:r>
        <w:rPr>
          <w:rFonts w:eastAsia="Times New Roman"/>
          <w:sz w:val="21"/>
          <w:szCs w:val="21"/>
          <w:u w:val="single"/>
        </w:rPr>
        <w:tab/>
      </w:r>
      <w:r>
        <w:rPr>
          <w:rFonts w:hint="eastAsia"/>
          <w:sz w:val="21"/>
          <w:szCs w:val="21"/>
        </w:rPr>
        <w:t>年</w:t>
      </w:r>
      <w:r>
        <w:rPr>
          <w:rFonts w:eastAsia="Times New Roman"/>
          <w:sz w:val="21"/>
          <w:szCs w:val="21"/>
          <w:u w:val="single"/>
        </w:rPr>
        <w:t xml:space="preserve"> </w:t>
      </w:r>
      <w:r>
        <w:rPr>
          <w:rFonts w:eastAsia="Times New Roman"/>
          <w:sz w:val="21"/>
          <w:szCs w:val="21"/>
          <w:u w:val="single"/>
        </w:rPr>
        <w:tab/>
      </w:r>
      <w:r>
        <w:rPr>
          <w:rFonts w:hint="eastAsia"/>
          <w:spacing w:val="1"/>
          <w:sz w:val="21"/>
          <w:szCs w:val="21"/>
        </w:rPr>
        <w:t>月</w:t>
      </w:r>
      <w:r>
        <w:rPr>
          <w:rFonts w:eastAsia="Times New Roman"/>
          <w:sz w:val="21"/>
          <w:szCs w:val="21"/>
          <w:u w:val="single"/>
        </w:rPr>
        <w:t xml:space="preserve"> </w:t>
      </w:r>
      <w:r>
        <w:rPr>
          <w:rFonts w:eastAsia="Times New Roman"/>
          <w:sz w:val="21"/>
          <w:szCs w:val="21"/>
          <w:u w:val="single"/>
        </w:rPr>
        <w:tab/>
      </w:r>
      <w:r>
        <w:rPr>
          <w:rFonts w:hint="eastAsia"/>
          <w:spacing w:val="1"/>
          <w:sz w:val="21"/>
          <w:szCs w:val="21"/>
        </w:rPr>
        <w:t>日参</w:t>
      </w:r>
      <w:r>
        <w:rPr>
          <w:rFonts w:hint="eastAsia"/>
          <w:sz w:val="21"/>
          <w:szCs w:val="21"/>
        </w:rPr>
        <w:t>加</w:t>
      </w:r>
      <w:r>
        <w:rPr>
          <w:sz w:val="21"/>
          <w:szCs w:val="21"/>
          <w:u w:val="single"/>
        </w:rPr>
        <w:t xml:space="preserve"> </w:t>
      </w:r>
      <w:r>
        <w:rPr>
          <w:sz w:val="21"/>
          <w:szCs w:val="21"/>
          <w:u w:val="single"/>
        </w:rPr>
        <w:tab/>
      </w:r>
      <w:r>
        <w:rPr>
          <w:rFonts w:hint="eastAsia"/>
          <w:sz w:val="21"/>
          <w:szCs w:val="21"/>
        </w:rPr>
        <w:t>（项目名称的应价，</w:t>
      </w:r>
      <w:r>
        <w:rPr>
          <w:sz w:val="21"/>
          <w:szCs w:val="21"/>
          <w:u w:val="single"/>
        </w:rPr>
        <w:t xml:space="preserve"> </w:t>
      </w:r>
      <w:r>
        <w:rPr>
          <w:sz w:val="21"/>
          <w:szCs w:val="21"/>
          <w:u w:val="single"/>
        </w:rPr>
        <w:tab/>
      </w:r>
      <w:r>
        <w:rPr>
          <w:rFonts w:hint="eastAsia"/>
          <w:sz w:val="21"/>
          <w:szCs w:val="21"/>
        </w:rPr>
        <w:t>（担保人名称，以下简称</w:t>
      </w:r>
      <w:r>
        <w:rPr>
          <w:rFonts w:eastAsia="Times New Roman"/>
          <w:sz w:val="21"/>
          <w:szCs w:val="21"/>
        </w:rPr>
        <w:t>“</w:t>
      </w:r>
      <w:r>
        <w:rPr>
          <w:rFonts w:hint="eastAsia"/>
          <w:sz w:val="21"/>
          <w:szCs w:val="21"/>
        </w:rPr>
        <w:t>我方</w:t>
      </w:r>
      <w:r>
        <w:rPr>
          <w:rFonts w:eastAsia="Times New Roman"/>
          <w:spacing w:val="-11"/>
          <w:sz w:val="21"/>
          <w:szCs w:val="21"/>
        </w:rPr>
        <w:t>”</w:t>
      </w:r>
      <w:r>
        <w:rPr>
          <w:rFonts w:hint="eastAsia"/>
          <w:spacing w:val="-11"/>
          <w:sz w:val="21"/>
          <w:szCs w:val="21"/>
        </w:rPr>
        <w:t>）</w:t>
      </w:r>
      <w:r>
        <w:rPr>
          <w:rFonts w:hint="eastAsia"/>
          <w:sz w:val="21"/>
          <w:szCs w:val="21"/>
        </w:rPr>
        <w:t>无条件地</w:t>
      </w:r>
      <w:r>
        <w:rPr>
          <w:rFonts w:hint="eastAsia"/>
          <w:spacing w:val="-20"/>
          <w:sz w:val="21"/>
          <w:szCs w:val="21"/>
        </w:rPr>
        <w:t>、</w:t>
      </w:r>
      <w:r>
        <w:rPr>
          <w:rFonts w:hint="eastAsia"/>
          <w:sz w:val="21"/>
          <w:szCs w:val="21"/>
        </w:rPr>
        <w:t>不可撤销地保证</w:t>
      </w:r>
      <w:r>
        <w:rPr>
          <w:rFonts w:hint="eastAsia"/>
          <w:spacing w:val="-19"/>
          <w:sz w:val="21"/>
          <w:szCs w:val="21"/>
        </w:rPr>
        <w:t>：</w:t>
      </w:r>
      <w:r>
        <w:rPr>
          <w:rFonts w:hint="eastAsia"/>
          <w:sz w:val="21"/>
          <w:szCs w:val="21"/>
        </w:rPr>
        <w:t>若应价人在应价有效期内撤销应价文件，</w:t>
      </w:r>
      <w:r>
        <w:rPr>
          <w:sz w:val="21"/>
          <w:szCs w:val="21"/>
        </w:rPr>
        <w:t xml:space="preserve"> </w:t>
      </w:r>
      <w:r>
        <w:rPr>
          <w:rFonts w:hint="eastAsia"/>
          <w:sz w:val="21"/>
          <w:szCs w:val="21"/>
        </w:rPr>
        <w:t>成交后无正当理由不与采购人订立合同，在签订合同时向采购人提出附加条件，不按照询比文件要求提交履约保证金，或发生询比文件明确规定可以不予退还应价保证金的其他情形，我方承担保证责任。收到你方书面通知后，我方在</w:t>
      </w:r>
      <w:r>
        <w:rPr>
          <w:spacing w:val="-43"/>
          <w:sz w:val="21"/>
          <w:szCs w:val="21"/>
        </w:rPr>
        <w:t xml:space="preserve"> </w:t>
      </w:r>
      <w:r>
        <w:rPr>
          <w:rFonts w:eastAsia="Times New Roman"/>
          <w:sz w:val="21"/>
          <w:szCs w:val="21"/>
        </w:rPr>
        <w:t>7</w:t>
      </w:r>
      <w:r>
        <w:rPr>
          <w:rFonts w:hint="eastAsia"/>
          <w:sz w:val="21"/>
          <w:szCs w:val="21"/>
        </w:rPr>
        <w:t>日内向你方无条件支付人民币（大写）</w:t>
      </w:r>
      <w:r>
        <w:rPr>
          <w:sz w:val="21"/>
          <w:szCs w:val="21"/>
          <w:u w:val="single"/>
        </w:rPr>
        <w:t xml:space="preserve"> </w:t>
      </w:r>
      <w:r>
        <w:rPr>
          <w:sz w:val="21"/>
          <w:szCs w:val="21"/>
          <w:u w:val="single"/>
        </w:rPr>
        <w:tab/>
      </w:r>
      <w:r>
        <w:rPr>
          <w:sz w:val="21"/>
          <w:szCs w:val="21"/>
          <w:u w:val="single"/>
        </w:rPr>
        <w:tab/>
      </w:r>
      <w:r>
        <w:rPr>
          <w:rFonts w:hint="eastAsia"/>
          <w:sz w:val="21"/>
          <w:szCs w:val="21"/>
        </w:rPr>
        <w:t>元。</w:t>
      </w:r>
    </w:p>
    <w:p w14:paraId="673C4433">
      <w:pPr>
        <w:pStyle w:val="6"/>
        <w:tabs>
          <w:tab w:val="left" w:pos="900"/>
        </w:tabs>
        <w:spacing w:line="360" w:lineRule="auto"/>
        <w:ind w:left="224" w:right="290" w:firstLine="479"/>
        <w:rPr>
          <w:sz w:val="21"/>
          <w:szCs w:val="21"/>
        </w:rPr>
      </w:pPr>
      <w:r>
        <w:rPr>
          <w:rFonts w:hint="eastAsia"/>
          <w:sz w:val="21"/>
          <w:szCs w:val="21"/>
        </w:rPr>
        <w:t>本保函在应价有效期或经延长的应价有效期内保持有效。要求我方承担保证责任的通知应在上述期限内送达我方。你方延长应价有效期的决定，应通知我方。</w:t>
      </w:r>
    </w:p>
    <w:p w14:paraId="463E1165">
      <w:pPr>
        <w:pStyle w:val="6"/>
        <w:tabs>
          <w:tab w:val="left" w:pos="900"/>
        </w:tabs>
        <w:spacing w:line="360" w:lineRule="auto"/>
        <w:rPr>
          <w:sz w:val="21"/>
          <w:szCs w:val="21"/>
        </w:rPr>
      </w:pPr>
    </w:p>
    <w:p w14:paraId="6FF1A0E7">
      <w:pPr>
        <w:pStyle w:val="6"/>
        <w:tabs>
          <w:tab w:val="left" w:pos="900"/>
          <w:tab w:val="left" w:pos="7245"/>
          <w:tab w:val="left" w:pos="7725"/>
          <w:tab w:val="left" w:pos="8260"/>
        </w:tabs>
        <w:spacing w:line="360" w:lineRule="auto"/>
        <w:ind w:left="2204" w:right="498"/>
        <w:rPr>
          <w:sz w:val="21"/>
          <w:szCs w:val="21"/>
        </w:rPr>
      </w:pPr>
      <w:r>
        <w:rPr>
          <w:rFonts w:hint="eastAsia"/>
          <w:sz w:val="21"/>
          <w:szCs w:val="21"/>
        </w:rPr>
        <w:t>担保人名称：</w:t>
      </w:r>
      <w:r>
        <w:rPr>
          <w:sz w:val="21"/>
          <w:szCs w:val="21"/>
          <w:u w:val="single"/>
        </w:rPr>
        <w:t xml:space="preserve">                          </w:t>
      </w:r>
      <w:r>
        <w:rPr>
          <w:rFonts w:hint="eastAsia"/>
          <w:sz w:val="21"/>
          <w:szCs w:val="21"/>
        </w:rPr>
        <w:t>（盖单位章）</w:t>
      </w:r>
      <w:r>
        <w:rPr>
          <w:sz w:val="21"/>
          <w:szCs w:val="21"/>
        </w:rPr>
        <w:t xml:space="preserve"> </w:t>
      </w:r>
    </w:p>
    <w:p w14:paraId="069CCF3A">
      <w:pPr>
        <w:pStyle w:val="6"/>
        <w:tabs>
          <w:tab w:val="left" w:pos="900"/>
          <w:tab w:val="left" w:pos="7245"/>
          <w:tab w:val="left" w:pos="7725"/>
          <w:tab w:val="left" w:pos="8260"/>
        </w:tabs>
        <w:spacing w:line="360" w:lineRule="auto"/>
        <w:ind w:left="2204" w:right="498"/>
        <w:rPr>
          <w:sz w:val="21"/>
          <w:szCs w:val="21"/>
        </w:rPr>
      </w:pPr>
      <w:r>
        <w:rPr>
          <w:rFonts w:hint="eastAsia"/>
          <w:sz w:val="21"/>
          <w:szCs w:val="21"/>
        </w:rPr>
        <w:t>法定代表人或其委托代理人：</w:t>
      </w:r>
      <w:r>
        <w:rPr>
          <w:sz w:val="21"/>
          <w:szCs w:val="21"/>
          <w:u w:val="single"/>
        </w:rPr>
        <w:t xml:space="preserve"> </w:t>
      </w:r>
      <w:r>
        <w:rPr>
          <w:sz w:val="21"/>
          <w:szCs w:val="21"/>
          <w:u w:val="single"/>
        </w:rPr>
        <w:tab/>
      </w:r>
      <w:r>
        <w:rPr>
          <w:rFonts w:hint="eastAsia"/>
          <w:sz w:val="21"/>
          <w:szCs w:val="21"/>
        </w:rPr>
        <w:t>（签字）</w:t>
      </w:r>
    </w:p>
    <w:p w14:paraId="09A21025">
      <w:pPr>
        <w:pStyle w:val="6"/>
        <w:tabs>
          <w:tab w:val="left" w:pos="900"/>
          <w:tab w:val="left" w:pos="7245"/>
          <w:tab w:val="left" w:pos="7725"/>
          <w:tab w:val="left" w:pos="8260"/>
        </w:tabs>
        <w:spacing w:line="360" w:lineRule="auto"/>
        <w:ind w:left="2204" w:right="498"/>
        <w:rPr>
          <w:rFonts w:eastAsia="Times New Roman"/>
          <w:sz w:val="21"/>
          <w:szCs w:val="21"/>
        </w:rPr>
      </w:pPr>
      <w:r>
        <w:rPr>
          <w:rFonts w:hint="eastAsia"/>
          <w:sz w:val="21"/>
          <w:szCs w:val="21"/>
        </w:rPr>
        <w:t>地</w:t>
      </w:r>
      <w:r>
        <w:rPr>
          <w:sz w:val="21"/>
          <w:szCs w:val="21"/>
        </w:rPr>
        <w:t xml:space="preserve"> </w:t>
      </w:r>
      <w:r>
        <w:rPr>
          <w:rFonts w:hint="eastAsia"/>
          <w:sz w:val="21"/>
          <w:szCs w:val="21"/>
        </w:rPr>
        <w:t>址</w:t>
      </w:r>
      <w:r>
        <w:rPr>
          <w:sz w:val="21"/>
          <w:szCs w:val="21"/>
        </w:rPr>
        <w:t xml:space="preserve"> </w:t>
      </w:r>
      <w:r>
        <w:rPr>
          <w:rFonts w:hint="eastAsia"/>
          <w:sz w:val="21"/>
          <w:szCs w:val="21"/>
        </w:rPr>
        <w:t>：</w:t>
      </w:r>
      <w:r>
        <w:rPr>
          <w:rFonts w:eastAsia="Times New Roman"/>
          <w:sz w:val="21"/>
          <w:szCs w:val="21"/>
          <w:u w:val="single"/>
        </w:rPr>
        <w:t xml:space="preserve"> </w:t>
      </w:r>
      <w:r>
        <w:rPr>
          <w:rFonts w:eastAsia="Times New Roman"/>
          <w:sz w:val="21"/>
          <w:szCs w:val="21"/>
          <w:u w:val="single"/>
        </w:rPr>
        <w:tab/>
      </w:r>
      <w:r>
        <w:rPr>
          <w:rFonts w:eastAsia="Times New Roman"/>
          <w:sz w:val="21"/>
          <w:szCs w:val="21"/>
          <w:u w:val="single"/>
        </w:rPr>
        <w:tab/>
      </w:r>
      <w:r>
        <w:rPr>
          <w:rFonts w:eastAsia="Times New Roman"/>
          <w:sz w:val="21"/>
          <w:szCs w:val="21"/>
          <w:u w:val="single"/>
        </w:rPr>
        <w:tab/>
      </w:r>
    </w:p>
    <w:p w14:paraId="224D1965">
      <w:pPr>
        <w:pStyle w:val="6"/>
        <w:tabs>
          <w:tab w:val="left" w:pos="900"/>
          <w:tab w:val="left" w:pos="8260"/>
        </w:tabs>
        <w:spacing w:line="360" w:lineRule="auto"/>
        <w:ind w:left="2204" w:right="923"/>
        <w:rPr>
          <w:rFonts w:eastAsia="Times New Roman"/>
          <w:sz w:val="21"/>
          <w:szCs w:val="21"/>
          <w:u w:val="single"/>
        </w:rPr>
      </w:pPr>
      <w:r>
        <w:rPr>
          <w:rFonts w:hint="eastAsia"/>
          <w:sz w:val="21"/>
          <w:szCs w:val="21"/>
        </w:rPr>
        <w:t>邮政编码：</w:t>
      </w:r>
      <w:r>
        <w:rPr>
          <w:rFonts w:eastAsia="Times New Roman"/>
          <w:sz w:val="21"/>
          <w:szCs w:val="21"/>
          <w:u w:val="single"/>
        </w:rPr>
        <w:t xml:space="preserve"> </w:t>
      </w:r>
      <w:r>
        <w:rPr>
          <w:rFonts w:eastAsia="Times New Roman"/>
          <w:sz w:val="21"/>
          <w:szCs w:val="21"/>
          <w:u w:val="single"/>
        </w:rPr>
        <w:tab/>
      </w:r>
    </w:p>
    <w:p w14:paraId="16076548">
      <w:pPr>
        <w:pStyle w:val="6"/>
        <w:tabs>
          <w:tab w:val="left" w:pos="900"/>
          <w:tab w:val="left" w:pos="8260"/>
        </w:tabs>
        <w:spacing w:line="360" w:lineRule="auto"/>
        <w:ind w:left="2204" w:right="923"/>
        <w:rPr>
          <w:rFonts w:eastAsia="Times New Roman"/>
          <w:sz w:val="21"/>
          <w:szCs w:val="21"/>
          <w:u w:val="single"/>
        </w:rPr>
      </w:pPr>
      <w:r>
        <w:rPr>
          <w:rFonts w:hint="eastAsia"/>
          <w:sz w:val="21"/>
          <w:szCs w:val="21"/>
        </w:rPr>
        <w:t>电</w:t>
      </w:r>
      <w:r>
        <w:rPr>
          <w:sz w:val="21"/>
          <w:szCs w:val="21"/>
        </w:rPr>
        <w:t xml:space="preserve">   </w:t>
      </w:r>
      <w:r>
        <w:rPr>
          <w:rFonts w:hint="eastAsia"/>
          <w:sz w:val="21"/>
          <w:szCs w:val="21"/>
        </w:rPr>
        <w:t>话：</w:t>
      </w:r>
      <w:r>
        <w:rPr>
          <w:rFonts w:eastAsia="Times New Roman"/>
          <w:sz w:val="21"/>
          <w:szCs w:val="21"/>
          <w:u w:val="single"/>
        </w:rPr>
        <w:t xml:space="preserve"> </w:t>
      </w:r>
      <w:r>
        <w:rPr>
          <w:rFonts w:eastAsia="Times New Roman"/>
          <w:sz w:val="21"/>
          <w:szCs w:val="21"/>
          <w:u w:val="single"/>
        </w:rPr>
        <w:tab/>
      </w:r>
    </w:p>
    <w:p w14:paraId="7F1582CC">
      <w:pPr>
        <w:pStyle w:val="6"/>
        <w:tabs>
          <w:tab w:val="left" w:pos="900"/>
          <w:tab w:val="left" w:pos="8260"/>
        </w:tabs>
        <w:spacing w:line="360" w:lineRule="auto"/>
        <w:ind w:left="2204" w:right="923"/>
        <w:rPr>
          <w:rFonts w:eastAsia="Times New Roman"/>
          <w:sz w:val="21"/>
          <w:szCs w:val="21"/>
        </w:rPr>
      </w:pPr>
      <w:r>
        <w:rPr>
          <w:rFonts w:hint="eastAsia"/>
          <w:sz w:val="21"/>
          <w:szCs w:val="21"/>
        </w:rPr>
        <w:t>传</w:t>
      </w:r>
      <w:r>
        <w:rPr>
          <w:sz w:val="21"/>
          <w:szCs w:val="21"/>
        </w:rPr>
        <w:t xml:space="preserve">   </w:t>
      </w:r>
      <w:r>
        <w:rPr>
          <w:rFonts w:hint="eastAsia"/>
          <w:sz w:val="21"/>
          <w:szCs w:val="21"/>
        </w:rPr>
        <w:t>真</w:t>
      </w:r>
      <w:r>
        <w:rPr>
          <w:sz w:val="21"/>
          <w:szCs w:val="21"/>
        </w:rPr>
        <w:t xml:space="preserve"> </w:t>
      </w:r>
      <w:r>
        <w:rPr>
          <w:rFonts w:hint="eastAsia"/>
          <w:sz w:val="21"/>
          <w:szCs w:val="21"/>
        </w:rPr>
        <w:t>：</w:t>
      </w:r>
      <w:r>
        <w:rPr>
          <w:rFonts w:eastAsia="Times New Roman"/>
          <w:sz w:val="21"/>
          <w:szCs w:val="21"/>
          <w:u w:val="single"/>
        </w:rPr>
        <w:t xml:space="preserve"> </w:t>
      </w:r>
      <w:r>
        <w:rPr>
          <w:rFonts w:eastAsia="Times New Roman"/>
          <w:sz w:val="21"/>
          <w:szCs w:val="21"/>
          <w:u w:val="single"/>
        </w:rPr>
        <w:tab/>
      </w:r>
    </w:p>
    <w:p w14:paraId="6C415CF8">
      <w:pPr>
        <w:pStyle w:val="6"/>
        <w:tabs>
          <w:tab w:val="left" w:pos="900"/>
          <w:tab w:val="left" w:pos="6225"/>
          <w:tab w:val="left" w:pos="7185"/>
          <w:tab w:val="left" w:pos="8145"/>
        </w:tabs>
        <w:spacing w:line="360" w:lineRule="auto"/>
        <w:ind w:left="5265"/>
        <w:rPr>
          <w:sz w:val="21"/>
          <w:szCs w:val="21"/>
        </w:rPr>
      </w:pPr>
      <w:r>
        <w:rPr>
          <w:rFonts w:eastAsia="Times New Roman"/>
          <w:sz w:val="21"/>
          <w:szCs w:val="21"/>
          <w:u w:val="single"/>
        </w:rPr>
        <w:t xml:space="preserve"> </w:t>
      </w:r>
      <w:r>
        <w:rPr>
          <w:rFonts w:eastAsia="Times New Roman"/>
          <w:sz w:val="21"/>
          <w:szCs w:val="21"/>
          <w:u w:val="single"/>
        </w:rPr>
        <w:tab/>
      </w:r>
      <w:r>
        <w:rPr>
          <w:rFonts w:hint="eastAsia"/>
          <w:sz w:val="21"/>
          <w:szCs w:val="21"/>
        </w:rPr>
        <w:t>年</w:t>
      </w:r>
      <w:r>
        <w:rPr>
          <w:sz w:val="21"/>
          <w:szCs w:val="21"/>
          <w:u w:val="single"/>
        </w:rPr>
        <w:t xml:space="preserve"> </w:t>
      </w:r>
      <w:r>
        <w:rPr>
          <w:sz w:val="21"/>
          <w:szCs w:val="21"/>
          <w:u w:val="single"/>
        </w:rPr>
        <w:tab/>
      </w:r>
      <w:r>
        <w:rPr>
          <w:rFonts w:hint="eastAsia"/>
          <w:sz w:val="21"/>
          <w:szCs w:val="21"/>
        </w:rPr>
        <w:t>月</w:t>
      </w:r>
      <w:r>
        <w:rPr>
          <w:sz w:val="21"/>
          <w:szCs w:val="21"/>
          <w:u w:val="single"/>
        </w:rPr>
        <w:t xml:space="preserve"> </w:t>
      </w:r>
      <w:r>
        <w:rPr>
          <w:sz w:val="21"/>
          <w:szCs w:val="21"/>
          <w:u w:val="single"/>
        </w:rPr>
        <w:tab/>
      </w:r>
      <w:r>
        <w:rPr>
          <w:rFonts w:hint="eastAsia"/>
          <w:sz w:val="21"/>
          <w:szCs w:val="21"/>
        </w:rPr>
        <w:t>日</w:t>
      </w:r>
    </w:p>
    <w:p w14:paraId="40CA4069">
      <w:pPr>
        <w:jc w:val="center"/>
        <w:outlineLvl w:val="0"/>
        <w:rPr>
          <w:b/>
          <w:sz w:val="32"/>
          <w:szCs w:val="32"/>
        </w:rPr>
      </w:pPr>
      <w:r>
        <w:rPr>
          <w:szCs w:val="21"/>
        </w:rPr>
        <w:br w:type="page"/>
      </w:r>
      <w:r>
        <w:rPr>
          <w:rFonts w:hint="eastAsia"/>
          <w:b/>
          <w:sz w:val="32"/>
          <w:szCs w:val="32"/>
          <w:lang w:val="en-US" w:eastAsia="zh-CN"/>
        </w:rPr>
        <w:t>四、</w:t>
      </w:r>
      <w:r>
        <w:rPr>
          <w:rFonts w:hint="eastAsia"/>
          <w:b/>
          <w:sz w:val="32"/>
          <w:szCs w:val="32"/>
          <w:lang w:eastAsia="zh-CN"/>
        </w:rPr>
        <w:t>应价人</w:t>
      </w:r>
      <w:r>
        <w:rPr>
          <w:rFonts w:hint="eastAsia"/>
          <w:b/>
          <w:sz w:val="32"/>
          <w:szCs w:val="32"/>
        </w:rPr>
        <w:t>基本情况表</w:t>
      </w:r>
    </w:p>
    <w:p w14:paraId="7C2CD2D2">
      <w:pPr>
        <w:jc w:val="center"/>
        <w:rPr>
          <w:b/>
        </w:rPr>
      </w:pPr>
    </w:p>
    <w:p w14:paraId="38B947E6">
      <w:pPr>
        <w:tabs>
          <w:tab w:val="left" w:pos="4620"/>
        </w:tabs>
        <w:spacing w:before="100" w:beforeAutospacing="1" w:after="100" w:afterAutospacing="1" w:line="700" w:lineRule="exact"/>
        <w:jc w:val="both"/>
        <w:rPr>
          <w:rStyle w:val="34"/>
          <w:rFonts w:hint="eastAsia" w:ascii="ˎ̥" w:hAnsi="ˎ̥" w:eastAsia="宋体" w:cs="Times New Roman"/>
        </w:rPr>
      </w:pPr>
      <w:r>
        <w:rPr>
          <w:rFonts w:hint="eastAsia"/>
        </w:rPr>
        <w:t>项目名称：</w:t>
      </w:r>
      <w:r>
        <w:rPr>
          <w:rStyle w:val="34"/>
          <w:rFonts w:hint="eastAsia" w:ascii="ˎ̥" w:hAnsi="ˎ̥"/>
        </w:rPr>
        <w:t>赣州管理中心</w:t>
      </w:r>
      <w:r>
        <w:rPr>
          <w:rStyle w:val="34"/>
          <w:rFonts w:hint="eastAsia" w:ascii="ˎ̥" w:hAnsi="ˎ̥" w:eastAsia="宋体" w:cs="Times New Roman"/>
          <w:lang w:val="en-US" w:eastAsia="zh-CN"/>
        </w:rPr>
        <w:t>202</w:t>
      </w:r>
      <w:r>
        <w:rPr>
          <w:rStyle w:val="34"/>
          <w:rFonts w:hint="eastAsia" w:ascii="ˎ̥" w:hAnsi="ˎ̥" w:cs="Times New Roman"/>
          <w:lang w:val="en-US" w:eastAsia="zh-CN"/>
        </w:rPr>
        <w:t>4</w:t>
      </w:r>
      <w:r>
        <w:rPr>
          <w:rStyle w:val="34"/>
          <w:rFonts w:hint="eastAsia" w:ascii="ˎ̥" w:hAnsi="ˎ̥" w:eastAsia="宋体" w:cs="Times New Roman"/>
          <w:lang w:val="en-US" w:eastAsia="zh-CN"/>
        </w:rPr>
        <w:t>年</w:t>
      </w:r>
      <w:r>
        <w:rPr>
          <w:rStyle w:val="34"/>
          <w:rFonts w:hint="eastAsia" w:ascii="ˎ̥" w:hAnsi="ˎ̥" w:eastAsia="宋体" w:cs="Times New Roman"/>
        </w:rPr>
        <w:t>报废养护固定资产公开转让</w:t>
      </w:r>
      <w:r>
        <w:rPr>
          <w:rStyle w:val="34"/>
          <w:rFonts w:hint="eastAsia" w:ascii="ˎ̥" w:hAnsi="ˎ̥" w:eastAsia="宋体" w:cs="Times New Roman"/>
          <w:lang w:val="en-US" w:eastAsia="zh-CN"/>
        </w:rPr>
        <w:t>出售</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2331"/>
        <w:gridCol w:w="2120"/>
        <w:gridCol w:w="3180"/>
      </w:tblGrid>
      <w:tr w14:paraId="747A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331" w:type="dxa"/>
            <w:vAlign w:val="center"/>
          </w:tcPr>
          <w:p w14:paraId="3FBD8316">
            <w:pPr>
              <w:jc w:val="center"/>
            </w:pPr>
            <w:r>
              <w:rPr>
                <w:rFonts w:hint="eastAsia"/>
                <w:bCs/>
              </w:rPr>
              <w:t>响应供应商</w:t>
            </w:r>
          </w:p>
        </w:tc>
        <w:tc>
          <w:tcPr>
            <w:tcW w:w="7631" w:type="dxa"/>
            <w:gridSpan w:val="3"/>
            <w:vAlign w:val="center"/>
          </w:tcPr>
          <w:p w14:paraId="60DBB45B">
            <w:pPr>
              <w:jc w:val="center"/>
            </w:pPr>
          </w:p>
        </w:tc>
      </w:tr>
      <w:tr w14:paraId="2BB22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62" w:type="dxa"/>
            <w:gridSpan w:val="4"/>
            <w:vAlign w:val="center"/>
          </w:tcPr>
          <w:p w14:paraId="4C14E217">
            <w:pPr>
              <w:jc w:val="center"/>
            </w:pPr>
            <w:r>
              <w:rPr>
                <w:rFonts w:hint="eastAsia"/>
              </w:rPr>
              <w:t>营业执照</w:t>
            </w:r>
          </w:p>
        </w:tc>
      </w:tr>
      <w:tr w14:paraId="6102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31" w:type="dxa"/>
            <w:vAlign w:val="center"/>
          </w:tcPr>
          <w:p w14:paraId="4D80D90C">
            <w:pPr>
              <w:jc w:val="center"/>
            </w:pPr>
            <w:r>
              <w:rPr>
                <w:rFonts w:hint="eastAsia"/>
              </w:rPr>
              <w:t>营业执照编号</w:t>
            </w:r>
          </w:p>
        </w:tc>
        <w:tc>
          <w:tcPr>
            <w:tcW w:w="2331" w:type="dxa"/>
            <w:vAlign w:val="center"/>
          </w:tcPr>
          <w:p w14:paraId="38DBB20C">
            <w:pPr>
              <w:jc w:val="center"/>
            </w:pPr>
          </w:p>
        </w:tc>
        <w:tc>
          <w:tcPr>
            <w:tcW w:w="2120" w:type="dxa"/>
            <w:vAlign w:val="center"/>
          </w:tcPr>
          <w:p w14:paraId="5F2D8914">
            <w:pPr>
              <w:jc w:val="center"/>
            </w:pPr>
            <w:r>
              <w:rPr>
                <w:rFonts w:hint="eastAsia"/>
              </w:rPr>
              <w:t>注册资金</w:t>
            </w:r>
          </w:p>
        </w:tc>
        <w:tc>
          <w:tcPr>
            <w:tcW w:w="3180" w:type="dxa"/>
            <w:vAlign w:val="center"/>
          </w:tcPr>
          <w:p w14:paraId="6660E018">
            <w:pPr>
              <w:jc w:val="center"/>
            </w:pPr>
          </w:p>
        </w:tc>
      </w:tr>
      <w:tr w14:paraId="59E1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31" w:type="dxa"/>
            <w:vAlign w:val="center"/>
          </w:tcPr>
          <w:p w14:paraId="5B2384E9">
            <w:pPr>
              <w:jc w:val="center"/>
            </w:pPr>
            <w:r>
              <w:rPr>
                <w:rFonts w:hint="eastAsia"/>
              </w:rPr>
              <w:t>发照机关</w:t>
            </w:r>
          </w:p>
        </w:tc>
        <w:tc>
          <w:tcPr>
            <w:tcW w:w="2331" w:type="dxa"/>
            <w:vAlign w:val="center"/>
          </w:tcPr>
          <w:p w14:paraId="18C225A7">
            <w:pPr>
              <w:jc w:val="center"/>
            </w:pPr>
          </w:p>
        </w:tc>
        <w:tc>
          <w:tcPr>
            <w:tcW w:w="2120" w:type="dxa"/>
            <w:vAlign w:val="center"/>
          </w:tcPr>
          <w:p w14:paraId="78DD49CD">
            <w:pPr>
              <w:jc w:val="center"/>
            </w:pPr>
            <w:r>
              <w:rPr>
                <w:rFonts w:hint="eastAsia"/>
              </w:rPr>
              <w:t>注册地址</w:t>
            </w:r>
          </w:p>
        </w:tc>
        <w:tc>
          <w:tcPr>
            <w:tcW w:w="3180" w:type="dxa"/>
            <w:vAlign w:val="center"/>
          </w:tcPr>
          <w:p w14:paraId="7D414147">
            <w:pPr>
              <w:jc w:val="center"/>
            </w:pPr>
          </w:p>
        </w:tc>
      </w:tr>
      <w:tr w14:paraId="34F1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31" w:type="dxa"/>
            <w:vAlign w:val="center"/>
          </w:tcPr>
          <w:p w14:paraId="46B3930F">
            <w:pPr>
              <w:jc w:val="center"/>
            </w:pPr>
            <w:r>
              <w:rPr>
                <w:rFonts w:hint="eastAsia"/>
              </w:rPr>
              <w:t>成立时间</w:t>
            </w:r>
          </w:p>
        </w:tc>
        <w:tc>
          <w:tcPr>
            <w:tcW w:w="2331" w:type="dxa"/>
            <w:vAlign w:val="center"/>
          </w:tcPr>
          <w:p w14:paraId="0D6B92BD">
            <w:pPr>
              <w:jc w:val="center"/>
            </w:pPr>
          </w:p>
        </w:tc>
        <w:tc>
          <w:tcPr>
            <w:tcW w:w="2120" w:type="dxa"/>
            <w:vAlign w:val="center"/>
          </w:tcPr>
          <w:p w14:paraId="573B96C4">
            <w:pPr>
              <w:jc w:val="center"/>
            </w:pPr>
            <w:r>
              <w:rPr>
                <w:rFonts w:hint="eastAsia"/>
              </w:rPr>
              <w:t>企业性质</w:t>
            </w:r>
          </w:p>
        </w:tc>
        <w:tc>
          <w:tcPr>
            <w:tcW w:w="3180" w:type="dxa"/>
            <w:vAlign w:val="center"/>
          </w:tcPr>
          <w:p w14:paraId="30D25ADB">
            <w:pPr>
              <w:jc w:val="center"/>
            </w:pPr>
          </w:p>
        </w:tc>
      </w:tr>
      <w:tr w14:paraId="4FF1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331" w:type="dxa"/>
            <w:vAlign w:val="center"/>
          </w:tcPr>
          <w:p w14:paraId="10988C36">
            <w:pPr>
              <w:jc w:val="center"/>
            </w:pPr>
            <w:r>
              <w:rPr>
                <w:rFonts w:hint="eastAsia"/>
              </w:rPr>
              <w:t>经营范围</w:t>
            </w:r>
          </w:p>
        </w:tc>
        <w:tc>
          <w:tcPr>
            <w:tcW w:w="7631" w:type="dxa"/>
            <w:gridSpan w:val="3"/>
            <w:vAlign w:val="center"/>
          </w:tcPr>
          <w:p w14:paraId="3C20C500">
            <w:pPr>
              <w:jc w:val="center"/>
            </w:pPr>
          </w:p>
        </w:tc>
      </w:tr>
      <w:tr w14:paraId="126C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962" w:type="dxa"/>
            <w:gridSpan w:val="4"/>
          </w:tcPr>
          <w:p w14:paraId="6988723F">
            <w:pPr>
              <w:jc w:val="center"/>
            </w:pPr>
            <w:r>
              <w:rPr>
                <w:rFonts w:hint="eastAsia"/>
              </w:rPr>
              <w:t>领导构成情况</w:t>
            </w:r>
          </w:p>
        </w:tc>
      </w:tr>
      <w:tr w14:paraId="6F3F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31" w:type="dxa"/>
            <w:vAlign w:val="center"/>
          </w:tcPr>
          <w:p w14:paraId="06E6DA55">
            <w:pPr>
              <w:jc w:val="center"/>
            </w:pPr>
            <w:r>
              <w:rPr>
                <w:rFonts w:hint="eastAsia"/>
              </w:rPr>
              <w:t>法定代表人</w:t>
            </w:r>
          </w:p>
        </w:tc>
        <w:tc>
          <w:tcPr>
            <w:tcW w:w="2331" w:type="dxa"/>
            <w:vAlign w:val="center"/>
          </w:tcPr>
          <w:p w14:paraId="53ECB9D7">
            <w:pPr>
              <w:jc w:val="center"/>
            </w:pPr>
            <w:r>
              <w:rPr>
                <w:rFonts w:hint="eastAsia"/>
              </w:rPr>
              <w:t>姓名</w:t>
            </w:r>
          </w:p>
        </w:tc>
        <w:tc>
          <w:tcPr>
            <w:tcW w:w="2120" w:type="dxa"/>
            <w:vAlign w:val="center"/>
          </w:tcPr>
          <w:p w14:paraId="737F8241">
            <w:pPr>
              <w:jc w:val="center"/>
            </w:pPr>
            <w:r>
              <w:rPr>
                <w:rFonts w:hint="eastAsia"/>
              </w:rPr>
              <w:t>职务</w:t>
            </w:r>
          </w:p>
        </w:tc>
        <w:tc>
          <w:tcPr>
            <w:tcW w:w="3180" w:type="dxa"/>
            <w:vAlign w:val="center"/>
          </w:tcPr>
          <w:p w14:paraId="72B89C86">
            <w:pPr>
              <w:jc w:val="center"/>
            </w:pPr>
            <w:r>
              <w:rPr>
                <w:rFonts w:hint="eastAsia"/>
              </w:rPr>
              <w:t>联系电话</w:t>
            </w:r>
          </w:p>
        </w:tc>
      </w:tr>
      <w:tr w14:paraId="22CA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331" w:type="dxa"/>
            <w:vAlign w:val="center"/>
          </w:tcPr>
          <w:p w14:paraId="01FFE4D5">
            <w:pPr>
              <w:jc w:val="center"/>
            </w:pPr>
            <w:r>
              <w:rPr>
                <w:rFonts w:hint="eastAsia"/>
              </w:rPr>
              <w:t>企业负责人</w:t>
            </w:r>
          </w:p>
        </w:tc>
        <w:tc>
          <w:tcPr>
            <w:tcW w:w="2331" w:type="dxa"/>
            <w:vAlign w:val="center"/>
          </w:tcPr>
          <w:p w14:paraId="48AD36D9">
            <w:pPr>
              <w:jc w:val="center"/>
            </w:pPr>
            <w:r>
              <w:rPr>
                <w:rFonts w:hint="eastAsia"/>
              </w:rPr>
              <w:t>姓名</w:t>
            </w:r>
          </w:p>
        </w:tc>
        <w:tc>
          <w:tcPr>
            <w:tcW w:w="2120" w:type="dxa"/>
            <w:vAlign w:val="center"/>
          </w:tcPr>
          <w:p w14:paraId="61A367D9">
            <w:pPr>
              <w:jc w:val="center"/>
            </w:pPr>
            <w:r>
              <w:rPr>
                <w:rFonts w:hint="eastAsia"/>
              </w:rPr>
              <w:t>职务</w:t>
            </w:r>
          </w:p>
        </w:tc>
        <w:tc>
          <w:tcPr>
            <w:tcW w:w="3180" w:type="dxa"/>
            <w:vAlign w:val="center"/>
          </w:tcPr>
          <w:p w14:paraId="266E7707">
            <w:pPr>
              <w:jc w:val="center"/>
            </w:pPr>
            <w:r>
              <w:rPr>
                <w:rFonts w:hint="eastAsia"/>
              </w:rPr>
              <w:t>联系电话</w:t>
            </w:r>
          </w:p>
        </w:tc>
      </w:tr>
    </w:tbl>
    <w:p w14:paraId="06D0C019">
      <w:pPr>
        <w:spacing w:line="360" w:lineRule="auto"/>
        <w:rPr>
          <w:b/>
        </w:rPr>
      </w:pPr>
    </w:p>
    <w:p w14:paraId="48ACEDE9">
      <w:pPr>
        <w:spacing w:line="360" w:lineRule="auto"/>
        <w:rPr>
          <w:rFonts w:hint="eastAsia" w:eastAsia="宋体"/>
          <w:b/>
          <w:lang w:eastAsia="zh-CN"/>
        </w:rPr>
      </w:pPr>
      <w:r>
        <w:rPr>
          <w:rFonts w:hint="eastAsia"/>
          <w:b/>
        </w:rPr>
        <w:t>注：本表后须附营业执照</w:t>
      </w:r>
      <w:r>
        <w:rPr>
          <w:rFonts w:hint="eastAsia"/>
          <w:b/>
          <w:lang w:eastAsia="zh-CN"/>
        </w:rPr>
        <w:t>；</w:t>
      </w:r>
    </w:p>
    <w:p w14:paraId="42327A47">
      <w:pPr>
        <w:spacing w:line="360" w:lineRule="auto"/>
        <w:ind w:left="480" w:leftChars="200"/>
        <w:jc w:val="right"/>
      </w:pPr>
    </w:p>
    <w:p w14:paraId="23E7AA05">
      <w:pPr>
        <w:spacing w:line="360" w:lineRule="auto"/>
        <w:ind w:left="480" w:leftChars="200"/>
        <w:jc w:val="right"/>
      </w:pPr>
    </w:p>
    <w:p w14:paraId="1DC4D31A">
      <w:pPr>
        <w:spacing w:line="360" w:lineRule="auto"/>
        <w:ind w:left="480" w:leftChars="200"/>
        <w:jc w:val="right"/>
      </w:pPr>
      <w:r>
        <w:rPr>
          <w:rFonts w:hint="eastAsia"/>
          <w:color w:val="000000"/>
          <w:lang w:eastAsia="zh-CN"/>
        </w:rPr>
        <w:t>应价人</w:t>
      </w:r>
      <w:r>
        <w:rPr>
          <w:rFonts w:hint="eastAsia"/>
          <w:color w:val="000000"/>
        </w:rPr>
        <w:t>名称</w:t>
      </w:r>
      <w:r>
        <w:rPr>
          <w:rFonts w:hint="eastAsia"/>
        </w:rPr>
        <w:t>：</w:t>
      </w:r>
      <w:r>
        <w:rPr>
          <w:u w:val="single"/>
        </w:rPr>
        <w:t xml:space="preserve">                   </w:t>
      </w:r>
      <w:r>
        <w:rPr>
          <w:rFonts w:hint="eastAsia"/>
        </w:rPr>
        <w:t>（盖章）</w:t>
      </w:r>
    </w:p>
    <w:p w14:paraId="63DE8A5D">
      <w:pPr>
        <w:jc w:val="right"/>
        <w:rPr>
          <w:b/>
          <w:sz w:val="32"/>
          <w:szCs w:val="32"/>
        </w:rPr>
      </w:pPr>
      <w:r>
        <w:rPr>
          <w:rFonts w:hint="eastAsia"/>
          <w:color w:val="000000"/>
        </w:rPr>
        <w:t xml:space="preserve">  法定代表人或者其委托的代理人</w:t>
      </w:r>
      <w:r>
        <w:rPr>
          <w:rFonts w:hint="eastAsia"/>
        </w:rPr>
        <w:t>：</w:t>
      </w:r>
      <w:r>
        <w:rPr>
          <w:u w:val="single"/>
        </w:rPr>
        <w:t xml:space="preserve">             </w:t>
      </w:r>
      <w:r>
        <w:rPr>
          <w:rFonts w:hint="eastAsia"/>
        </w:rPr>
        <w:t>（签字）</w:t>
      </w:r>
    </w:p>
    <w:sectPr>
      <w:footerReference r:id="rId9" w:type="default"/>
      <w:footerReference r:id="rId10" w:type="even"/>
      <w:type w:val="nextColumn"/>
      <w:pgSz w:w="11906" w:h="16838"/>
      <w:pgMar w:top="1134" w:right="1077" w:bottom="1134" w:left="1077"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04BC6">
    <w:pPr>
      <w:pStyle w:val="12"/>
      <w:framePr w:wrap="around" w:vAnchor="text" w:hAnchor="margin" w:xAlign="center" w:y="1"/>
      <w:rPr>
        <w:rStyle w:val="24"/>
        <w:rFonts w:cs="宋体"/>
      </w:rPr>
    </w:pPr>
    <w:r>
      <w:rPr>
        <w:rStyle w:val="24"/>
        <w:rFonts w:cs="宋体"/>
      </w:rPr>
      <w:fldChar w:fldCharType="begin"/>
    </w:r>
    <w:r>
      <w:rPr>
        <w:rStyle w:val="24"/>
        <w:rFonts w:cs="宋体"/>
      </w:rPr>
      <w:instrText xml:space="preserve">PAGE  </w:instrText>
    </w:r>
    <w:r>
      <w:rPr>
        <w:rStyle w:val="24"/>
        <w:rFonts w:cs="宋体"/>
      </w:rPr>
      <w:fldChar w:fldCharType="end"/>
    </w:r>
  </w:p>
  <w:p w14:paraId="7C5B1AA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DE3C">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94A262F">
                          <w:pPr>
                            <w:pStyle w:val="12"/>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path/>
              <v:fill on="f" focussize="0,0"/>
              <v:stroke on="f"/>
              <v:imagedata o:title=""/>
              <o:lock v:ext="edit" aspectratio="f"/>
              <v:textbox inset="0mm,0mm,0mm,0mm" style="mso-fit-shape-to-text:t;">
                <w:txbxContent>
                  <w:p w14:paraId="394A262F">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1950C">
    <w:pPr>
      <w:pStyle w:val="6"/>
      <w:spacing w:line="14" w:lineRule="auto"/>
      <w:rPr>
        <w:sz w:val="2"/>
      </w:rPr>
    </w:pPr>
    <w:r>
      <w:rPr>
        <w:sz w:val="2"/>
        <w:lang w:val="zh-CN" w:bidi="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7234083">
                          <w:pPr>
                            <w:pStyle w:val="12"/>
                          </w:pPr>
                          <w:r>
                            <w:fldChar w:fldCharType="begin"/>
                          </w:r>
                          <w:r>
                            <w:instrText xml:space="preserve"> PAGE  \* MERGEFORMAT </w:instrText>
                          </w:r>
                          <w:r>
                            <w:fldChar w:fldCharType="separate"/>
                          </w:r>
                          <w:r>
                            <w:t>156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a2odgBAACw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m3KlXkXRphEaWg9WbHf9iPPrauP&#10;SLPDfWDU4vpTou8typ1WZzLCZGwnY++D2rXY8TxXB/9xH7G33HKqMMAi1eTgIDPpcenSpvzv56yn&#10;H23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Xxrah2AEAALADAAAOAAAAAAAAAAEAIAAA&#10;AB4BAABkcnMvZTJvRG9jLnhtbFBLBQYAAAAABgAGAFkBAABoBQAAAAA=&#10;">
              <v:path/>
              <v:fill on="f" focussize="0,0"/>
              <v:stroke on="f"/>
              <v:imagedata o:title=""/>
              <o:lock v:ext="edit" aspectratio="f"/>
              <v:textbox inset="0mm,0mm,0mm,0mm" style="mso-fit-shape-to-text:t;">
                <w:txbxContent>
                  <w:p w14:paraId="47234083">
                    <w:pPr>
                      <w:pStyle w:val="12"/>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2C3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C2895A4">
                          <w:pPr>
                            <w:pStyle w:val="12"/>
                          </w:pPr>
                          <w:r>
                            <w:fldChar w:fldCharType="begin"/>
                          </w:r>
                          <w:r>
                            <w:instrText xml:space="preserve"> PAGE  \* MERGEFORMAT </w:instrText>
                          </w:r>
                          <w:r>
                            <w:fldChar w:fldCharType="separate"/>
                          </w:r>
                          <w:r>
                            <w:t>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14:paraId="4C2895A4">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E995">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15</w:t>
    </w:r>
    <w:r>
      <w:rPr>
        <w:rStyle w:val="24"/>
      </w:rPr>
      <w:fldChar w:fldCharType="end"/>
    </w:r>
  </w:p>
  <w:p w14:paraId="36C41D5C">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0EFF7">
    <w:pPr>
      <w:pStyle w:val="12"/>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571C948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393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39F6">
    <w:pPr>
      <w:pStyle w:val="6"/>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D1686"/>
    <w:multiLevelType w:val="singleLevel"/>
    <w:tmpl w:val="0E7D1686"/>
    <w:lvl w:ilvl="0" w:tentative="0">
      <w:start w:val="2"/>
      <w:numFmt w:val="decimal"/>
      <w:suff w:val="space"/>
      <w:lvlText w:val="%1."/>
      <w:lvlJc w:val="left"/>
    </w:lvl>
  </w:abstractNum>
  <w:abstractNum w:abstractNumId="1">
    <w:nsid w:val="3AD2F52A"/>
    <w:multiLevelType w:val="singleLevel"/>
    <w:tmpl w:val="3AD2F52A"/>
    <w:lvl w:ilvl="0" w:tentative="0">
      <w:start w:val="1"/>
      <w:numFmt w:val="decimal"/>
      <w:suff w:val="space"/>
      <w:lvlText w:val="%1."/>
      <w:lvlJc w:val="left"/>
    </w:lvl>
  </w:abstractNum>
  <w:abstractNum w:abstractNumId="2">
    <w:nsid w:val="54F84579"/>
    <w:multiLevelType w:val="singleLevel"/>
    <w:tmpl w:val="54F84579"/>
    <w:lvl w:ilvl="0" w:tentative="0">
      <w:start w:val="1"/>
      <w:numFmt w:val="decimal"/>
      <w:pStyle w:val="38"/>
      <w:lvlText w:val="%1."/>
      <w:lvlJc w:val="left"/>
      <w:pPr>
        <w:tabs>
          <w:tab w:val="left" w:pos="1620"/>
        </w:tabs>
        <w:ind w:left="162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YWRjMWY0NTBkM2E1MjAwNmI1ZWQ3NzYzYWNhMjkifQ=="/>
  </w:docVars>
  <w:rsids>
    <w:rsidRoot w:val="00AD4F73"/>
    <w:rsid w:val="00000566"/>
    <w:rsid w:val="00002468"/>
    <w:rsid w:val="00003E6F"/>
    <w:rsid w:val="00004926"/>
    <w:rsid w:val="000062C8"/>
    <w:rsid w:val="00006934"/>
    <w:rsid w:val="00006A28"/>
    <w:rsid w:val="00006B67"/>
    <w:rsid w:val="000073C2"/>
    <w:rsid w:val="00007D10"/>
    <w:rsid w:val="00013FAC"/>
    <w:rsid w:val="00016395"/>
    <w:rsid w:val="000205E8"/>
    <w:rsid w:val="00021E7F"/>
    <w:rsid w:val="000236D3"/>
    <w:rsid w:val="00023952"/>
    <w:rsid w:val="00025AE4"/>
    <w:rsid w:val="00027B89"/>
    <w:rsid w:val="00030322"/>
    <w:rsid w:val="000306CD"/>
    <w:rsid w:val="00030D23"/>
    <w:rsid w:val="000324BA"/>
    <w:rsid w:val="0003286E"/>
    <w:rsid w:val="00033204"/>
    <w:rsid w:val="000347A4"/>
    <w:rsid w:val="00034A3E"/>
    <w:rsid w:val="00036F4D"/>
    <w:rsid w:val="000374F9"/>
    <w:rsid w:val="00037A33"/>
    <w:rsid w:val="00040546"/>
    <w:rsid w:val="00040741"/>
    <w:rsid w:val="000425F2"/>
    <w:rsid w:val="00042EE8"/>
    <w:rsid w:val="00044317"/>
    <w:rsid w:val="000459E8"/>
    <w:rsid w:val="00047ECE"/>
    <w:rsid w:val="00050519"/>
    <w:rsid w:val="00050FA2"/>
    <w:rsid w:val="000517F2"/>
    <w:rsid w:val="0005216B"/>
    <w:rsid w:val="00052AE4"/>
    <w:rsid w:val="000538F0"/>
    <w:rsid w:val="00054981"/>
    <w:rsid w:val="00054B46"/>
    <w:rsid w:val="0005577E"/>
    <w:rsid w:val="00055F3C"/>
    <w:rsid w:val="00056DDB"/>
    <w:rsid w:val="0005737F"/>
    <w:rsid w:val="00057A24"/>
    <w:rsid w:val="00057C47"/>
    <w:rsid w:val="00060EC4"/>
    <w:rsid w:val="00063927"/>
    <w:rsid w:val="000639DD"/>
    <w:rsid w:val="00063F66"/>
    <w:rsid w:val="000655B2"/>
    <w:rsid w:val="00067027"/>
    <w:rsid w:val="00067FF6"/>
    <w:rsid w:val="00074869"/>
    <w:rsid w:val="00077873"/>
    <w:rsid w:val="00082A63"/>
    <w:rsid w:val="00082D2F"/>
    <w:rsid w:val="00083A21"/>
    <w:rsid w:val="00084473"/>
    <w:rsid w:val="00085B24"/>
    <w:rsid w:val="000864C3"/>
    <w:rsid w:val="00086B2D"/>
    <w:rsid w:val="00086BE3"/>
    <w:rsid w:val="00086F54"/>
    <w:rsid w:val="000876D1"/>
    <w:rsid w:val="0008782A"/>
    <w:rsid w:val="000903F3"/>
    <w:rsid w:val="000913A2"/>
    <w:rsid w:val="00091697"/>
    <w:rsid w:val="00091AD8"/>
    <w:rsid w:val="000921C8"/>
    <w:rsid w:val="000922BC"/>
    <w:rsid w:val="000924D2"/>
    <w:rsid w:val="00092AE7"/>
    <w:rsid w:val="00092EB7"/>
    <w:rsid w:val="000948F3"/>
    <w:rsid w:val="00095417"/>
    <w:rsid w:val="0009610C"/>
    <w:rsid w:val="0009697D"/>
    <w:rsid w:val="00096DA8"/>
    <w:rsid w:val="0009734A"/>
    <w:rsid w:val="000A0124"/>
    <w:rsid w:val="000A0943"/>
    <w:rsid w:val="000A1690"/>
    <w:rsid w:val="000A327A"/>
    <w:rsid w:val="000A349F"/>
    <w:rsid w:val="000A35EF"/>
    <w:rsid w:val="000A6EC3"/>
    <w:rsid w:val="000A6EC6"/>
    <w:rsid w:val="000A74F8"/>
    <w:rsid w:val="000A777B"/>
    <w:rsid w:val="000B145A"/>
    <w:rsid w:val="000B2E8E"/>
    <w:rsid w:val="000B33B1"/>
    <w:rsid w:val="000B34FB"/>
    <w:rsid w:val="000B4C4B"/>
    <w:rsid w:val="000B7BD8"/>
    <w:rsid w:val="000C30B8"/>
    <w:rsid w:val="000C3540"/>
    <w:rsid w:val="000C4054"/>
    <w:rsid w:val="000C5140"/>
    <w:rsid w:val="000C63DC"/>
    <w:rsid w:val="000C6548"/>
    <w:rsid w:val="000C69DB"/>
    <w:rsid w:val="000C6B66"/>
    <w:rsid w:val="000C74BF"/>
    <w:rsid w:val="000C7C5E"/>
    <w:rsid w:val="000D199F"/>
    <w:rsid w:val="000D1B2C"/>
    <w:rsid w:val="000D36E8"/>
    <w:rsid w:val="000D4213"/>
    <w:rsid w:val="000D45B2"/>
    <w:rsid w:val="000D484B"/>
    <w:rsid w:val="000D5AF9"/>
    <w:rsid w:val="000D65C6"/>
    <w:rsid w:val="000D67E9"/>
    <w:rsid w:val="000D7B2C"/>
    <w:rsid w:val="000D7D27"/>
    <w:rsid w:val="000E0B10"/>
    <w:rsid w:val="000E152C"/>
    <w:rsid w:val="000E2896"/>
    <w:rsid w:val="000E2AB2"/>
    <w:rsid w:val="000E321D"/>
    <w:rsid w:val="000E3563"/>
    <w:rsid w:val="000E5049"/>
    <w:rsid w:val="000E6141"/>
    <w:rsid w:val="000F0637"/>
    <w:rsid w:val="000F17B3"/>
    <w:rsid w:val="000F262B"/>
    <w:rsid w:val="000F30E4"/>
    <w:rsid w:val="000F3FF4"/>
    <w:rsid w:val="000F4D11"/>
    <w:rsid w:val="000F4EB4"/>
    <w:rsid w:val="000F6695"/>
    <w:rsid w:val="000F6FAB"/>
    <w:rsid w:val="000F73DF"/>
    <w:rsid w:val="000F7DFD"/>
    <w:rsid w:val="00100612"/>
    <w:rsid w:val="00100BFF"/>
    <w:rsid w:val="00102E34"/>
    <w:rsid w:val="00103781"/>
    <w:rsid w:val="00103863"/>
    <w:rsid w:val="001042F9"/>
    <w:rsid w:val="001049D6"/>
    <w:rsid w:val="00105D71"/>
    <w:rsid w:val="00106E67"/>
    <w:rsid w:val="0010722E"/>
    <w:rsid w:val="00111805"/>
    <w:rsid w:val="00111F1C"/>
    <w:rsid w:val="0011290A"/>
    <w:rsid w:val="0011304F"/>
    <w:rsid w:val="001135FE"/>
    <w:rsid w:val="0011426F"/>
    <w:rsid w:val="001145BB"/>
    <w:rsid w:val="00114992"/>
    <w:rsid w:val="0011770F"/>
    <w:rsid w:val="001216E7"/>
    <w:rsid w:val="00122484"/>
    <w:rsid w:val="001226F7"/>
    <w:rsid w:val="00125558"/>
    <w:rsid w:val="001256C7"/>
    <w:rsid w:val="00127BEB"/>
    <w:rsid w:val="0013319A"/>
    <w:rsid w:val="00133FD1"/>
    <w:rsid w:val="00134FA7"/>
    <w:rsid w:val="00136002"/>
    <w:rsid w:val="00140068"/>
    <w:rsid w:val="00140BCD"/>
    <w:rsid w:val="00141770"/>
    <w:rsid w:val="001423AD"/>
    <w:rsid w:val="00143C95"/>
    <w:rsid w:val="0014583F"/>
    <w:rsid w:val="00146FCF"/>
    <w:rsid w:val="00147225"/>
    <w:rsid w:val="00147C27"/>
    <w:rsid w:val="00150474"/>
    <w:rsid w:val="00150C75"/>
    <w:rsid w:val="00151F67"/>
    <w:rsid w:val="001526C8"/>
    <w:rsid w:val="00152AA8"/>
    <w:rsid w:val="00153F66"/>
    <w:rsid w:val="00157B10"/>
    <w:rsid w:val="00157DDB"/>
    <w:rsid w:val="0016024E"/>
    <w:rsid w:val="00164B2A"/>
    <w:rsid w:val="001666FF"/>
    <w:rsid w:val="00166A0C"/>
    <w:rsid w:val="00167EFB"/>
    <w:rsid w:val="0017103B"/>
    <w:rsid w:val="001722FE"/>
    <w:rsid w:val="00174193"/>
    <w:rsid w:val="00174F16"/>
    <w:rsid w:val="00176577"/>
    <w:rsid w:val="00177678"/>
    <w:rsid w:val="00177EEB"/>
    <w:rsid w:val="001813EC"/>
    <w:rsid w:val="00181DA2"/>
    <w:rsid w:val="00183110"/>
    <w:rsid w:val="00184AC6"/>
    <w:rsid w:val="0018599E"/>
    <w:rsid w:val="001871C6"/>
    <w:rsid w:val="0019092E"/>
    <w:rsid w:val="00190F61"/>
    <w:rsid w:val="001923FE"/>
    <w:rsid w:val="00193E64"/>
    <w:rsid w:val="00195DF5"/>
    <w:rsid w:val="001965ED"/>
    <w:rsid w:val="001A0033"/>
    <w:rsid w:val="001A0349"/>
    <w:rsid w:val="001A17C0"/>
    <w:rsid w:val="001A1977"/>
    <w:rsid w:val="001A3889"/>
    <w:rsid w:val="001A3AF9"/>
    <w:rsid w:val="001A49D4"/>
    <w:rsid w:val="001A6622"/>
    <w:rsid w:val="001A6ABE"/>
    <w:rsid w:val="001A786E"/>
    <w:rsid w:val="001B2545"/>
    <w:rsid w:val="001B2777"/>
    <w:rsid w:val="001B335C"/>
    <w:rsid w:val="001B4D4E"/>
    <w:rsid w:val="001B4EE4"/>
    <w:rsid w:val="001B5679"/>
    <w:rsid w:val="001B60DD"/>
    <w:rsid w:val="001B71B4"/>
    <w:rsid w:val="001B7F6D"/>
    <w:rsid w:val="001C160F"/>
    <w:rsid w:val="001C17F7"/>
    <w:rsid w:val="001C49CF"/>
    <w:rsid w:val="001C6612"/>
    <w:rsid w:val="001C7120"/>
    <w:rsid w:val="001C7137"/>
    <w:rsid w:val="001D17A5"/>
    <w:rsid w:val="001D21E1"/>
    <w:rsid w:val="001D3443"/>
    <w:rsid w:val="001D5DE5"/>
    <w:rsid w:val="001D5EC3"/>
    <w:rsid w:val="001D6047"/>
    <w:rsid w:val="001D7407"/>
    <w:rsid w:val="001E1480"/>
    <w:rsid w:val="001E3B68"/>
    <w:rsid w:val="001E424D"/>
    <w:rsid w:val="001E5241"/>
    <w:rsid w:val="001E5603"/>
    <w:rsid w:val="001E5BF2"/>
    <w:rsid w:val="001E7916"/>
    <w:rsid w:val="001E7EA0"/>
    <w:rsid w:val="001F046E"/>
    <w:rsid w:val="001F2339"/>
    <w:rsid w:val="001F34B7"/>
    <w:rsid w:val="001F4250"/>
    <w:rsid w:val="001F48C2"/>
    <w:rsid w:val="001F4C0E"/>
    <w:rsid w:val="001F6F49"/>
    <w:rsid w:val="00200F0E"/>
    <w:rsid w:val="00201722"/>
    <w:rsid w:val="00202B3E"/>
    <w:rsid w:val="00207A47"/>
    <w:rsid w:val="00210491"/>
    <w:rsid w:val="002119BE"/>
    <w:rsid w:val="00211ED7"/>
    <w:rsid w:val="00212960"/>
    <w:rsid w:val="00212A2F"/>
    <w:rsid w:val="00213B82"/>
    <w:rsid w:val="002159F5"/>
    <w:rsid w:val="0021605D"/>
    <w:rsid w:val="0021689D"/>
    <w:rsid w:val="002168EB"/>
    <w:rsid w:val="002201D3"/>
    <w:rsid w:val="00220822"/>
    <w:rsid w:val="00223156"/>
    <w:rsid w:val="00223B33"/>
    <w:rsid w:val="00223FC5"/>
    <w:rsid w:val="00227DEA"/>
    <w:rsid w:val="0023081F"/>
    <w:rsid w:val="00230CD5"/>
    <w:rsid w:val="00233233"/>
    <w:rsid w:val="0023471D"/>
    <w:rsid w:val="00234868"/>
    <w:rsid w:val="00234A5C"/>
    <w:rsid w:val="00236856"/>
    <w:rsid w:val="00236E1A"/>
    <w:rsid w:val="00237659"/>
    <w:rsid w:val="002419F5"/>
    <w:rsid w:val="00242224"/>
    <w:rsid w:val="00243CAB"/>
    <w:rsid w:val="00244063"/>
    <w:rsid w:val="0024435A"/>
    <w:rsid w:val="00246498"/>
    <w:rsid w:val="0024701B"/>
    <w:rsid w:val="0025195D"/>
    <w:rsid w:val="00251EED"/>
    <w:rsid w:val="002522C0"/>
    <w:rsid w:val="00252328"/>
    <w:rsid w:val="00252731"/>
    <w:rsid w:val="00252BB2"/>
    <w:rsid w:val="00252CF2"/>
    <w:rsid w:val="00254A17"/>
    <w:rsid w:val="0025741B"/>
    <w:rsid w:val="002635AB"/>
    <w:rsid w:val="0026391B"/>
    <w:rsid w:val="00264E05"/>
    <w:rsid w:val="00266A6F"/>
    <w:rsid w:val="002705EC"/>
    <w:rsid w:val="002732C8"/>
    <w:rsid w:val="00274A44"/>
    <w:rsid w:val="00275AA8"/>
    <w:rsid w:val="0027657E"/>
    <w:rsid w:val="0028001E"/>
    <w:rsid w:val="0028172D"/>
    <w:rsid w:val="002824DD"/>
    <w:rsid w:val="00282A0C"/>
    <w:rsid w:val="0028352D"/>
    <w:rsid w:val="002836E1"/>
    <w:rsid w:val="00285B60"/>
    <w:rsid w:val="00286097"/>
    <w:rsid w:val="0028622C"/>
    <w:rsid w:val="00286CF9"/>
    <w:rsid w:val="002900B0"/>
    <w:rsid w:val="002915C1"/>
    <w:rsid w:val="002942A4"/>
    <w:rsid w:val="00294CE1"/>
    <w:rsid w:val="0029531A"/>
    <w:rsid w:val="002957F2"/>
    <w:rsid w:val="0029729C"/>
    <w:rsid w:val="002A06FA"/>
    <w:rsid w:val="002A09A5"/>
    <w:rsid w:val="002A147C"/>
    <w:rsid w:val="002A1BC4"/>
    <w:rsid w:val="002A26A2"/>
    <w:rsid w:val="002A26FC"/>
    <w:rsid w:val="002A296F"/>
    <w:rsid w:val="002A40C2"/>
    <w:rsid w:val="002A4DFA"/>
    <w:rsid w:val="002A54C1"/>
    <w:rsid w:val="002A5A26"/>
    <w:rsid w:val="002A62ED"/>
    <w:rsid w:val="002A72FB"/>
    <w:rsid w:val="002B0088"/>
    <w:rsid w:val="002B2EA5"/>
    <w:rsid w:val="002B3339"/>
    <w:rsid w:val="002B38B8"/>
    <w:rsid w:val="002B64B5"/>
    <w:rsid w:val="002C12C9"/>
    <w:rsid w:val="002C1482"/>
    <w:rsid w:val="002C2E2E"/>
    <w:rsid w:val="002C37A8"/>
    <w:rsid w:val="002C3E49"/>
    <w:rsid w:val="002C58EE"/>
    <w:rsid w:val="002C748D"/>
    <w:rsid w:val="002D2060"/>
    <w:rsid w:val="002D3B1D"/>
    <w:rsid w:val="002D733A"/>
    <w:rsid w:val="002D7FDA"/>
    <w:rsid w:val="002E0B27"/>
    <w:rsid w:val="002E1222"/>
    <w:rsid w:val="002E14B9"/>
    <w:rsid w:val="002E390B"/>
    <w:rsid w:val="002E72A7"/>
    <w:rsid w:val="002E7A89"/>
    <w:rsid w:val="002F4765"/>
    <w:rsid w:val="002F5612"/>
    <w:rsid w:val="002F6C67"/>
    <w:rsid w:val="002F6D00"/>
    <w:rsid w:val="002F6FFA"/>
    <w:rsid w:val="00300358"/>
    <w:rsid w:val="00300752"/>
    <w:rsid w:val="00303563"/>
    <w:rsid w:val="00304426"/>
    <w:rsid w:val="00305172"/>
    <w:rsid w:val="003051AF"/>
    <w:rsid w:val="003054A5"/>
    <w:rsid w:val="0030585B"/>
    <w:rsid w:val="00306FCE"/>
    <w:rsid w:val="00307ED7"/>
    <w:rsid w:val="00311021"/>
    <w:rsid w:val="00311937"/>
    <w:rsid w:val="003122E3"/>
    <w:rsid w:val="00313AD4"/>
    <w:rsid w:val="00317CBC"/>
    <w:rsid w:val="00317F78"/>
    <w:rsid w:val="00322A23"/>
    <w:rsid w:val="00323222"/>
    <w:rsid w:val="00331722"/>
    <w:rsid w:val="00332421"/>
    <w:rsid w:val="003324B3"/>
    <w:rsid w:val="0033293C"/>
    <w:rsid w:val="003330AF"/>
    <w:rsid w:val="003344A0"/>
    <w:rsid w:val="00334550"/>
    <w:rsid w:val="003347FF"/>
    <w:rsid w:val="00334979"/>
    <w:rsid w:val="00335158"/>
    <w:rsid w:val="00335A9D"/>
    <w:rsid w:val="00336CE1"/>
    <w:rsid w:val="0034189C"/>
    <w:rsid w:val="0034495A"/>
    <w:rsid w:val="00347802"/>
    <w:rsid w:val="0035075C"/>
    <w:rsid w:val="00350F72"/>
    <w:rsid w:val="00351C80"/>
    <w:rsid w:val="00354211"/>
    <w:rsid w:val="0035611A"/>
    <w:rsid w:val="00356C76"/>
    <w:rsid w:val="00364F0B"/>
    <w:rsid w:val="00367DD4"/>
    <w:rsid w:val="00370638"/>
    <w:rsid w:val="00374FB7"/>
    <w:rsid w:val="0038064E"/>
    <w:rsid w:val="00381ECC"/>
    <w:rsid w:val="0038407C"/>
    <w:rsid w:val="00384133"/>
    <w:rsid w:val="00385E43"/>
    <w:rsid w:val="003879F3"/>
    <w:rsid w:val="003902F6"/>
    <w:rsid w:val="00390B14"/>
    <w:rsid w:val="00391FAE"/>
    <w:rsid w:val="003920D1"/>
    <w:rsid w:val="00392192"/>
    <w:rsid w:val="00392F03"/>
    <w:rsid w:val="00393808"/>
    <w:rsid w:val="0039641A"/>
    <w:rsid w:val="00396D17"/>
    <w:rsid w:val="003A0835"/>
    <w:rsid w:val="003A24A2"/>
    <w:rsid w:val="003A2DAA"/>
    <w:rsid w:val="003A32EF"/>
    <w:rsid w:val="003A379E"/>
    <w:rsid w:val="003A38C7"/>
    <w:rsid w:val="003A43DF"/>
    <w:rsid w:val="003A49B7"/>
    <w:rsid w:val="003A7B96"/>
    <w:rsid w:val="003B3675"/>
    <w:rsid w:val="003B4C9B"/>
    <w:rsid w:val="003B5230"/>
    <w:rsid w:val="003B6267"/>
    <w:rsid w:val="003B6B27"/>
    <w:rsid w:val="003C1D38"/>
    <w:rsid w:val="003C3196"/>
    <w:rsid w:val="003C329A"/>
    <w:rsid w:val="003C389D"/>
    <w:rsid w:val="003C3E3D"/>
    <w:rsid w:val="003C4213"/>
    <w:rsid w:val="003C4378"/>
    <w:rsid w:val="003C4C91"/>
    <w:rsid w:val="003C50DF"/>
    <w:rsid w:val="003C5946"/>
    <w:rsid w:val="003C5AE7"/>
    <w:rsid w:val="003C5EBC"/>
    <w:rsid w:val="003C6A0D"/>
    <w:rsid w:val="003C77AF"/>
    <w:rsid w:val="003D0C59"/>
    <w:rsid w:val="003D13F2"/>
    <w:rsid w:val="003D31CA"/>
    <w:rsid w:val="003D4D3B"/>
    <w:rsid w:val="003D4FA7"/>
    <w:rsid w:val="003D531C"/>
    <w:rsid w:val="003E11D7"/>
    <w:rsid w:val="003E20D7"/>
    <w:rsid w:val="003E31B4"/>
    <w:rsid w:val="003E3A28"/>
    <w:rsid w:val="003E6EC9"/>
    <w:rsid w:val="003E6F92"/>
    <w:rsid w:val="003E7D27"/>
    <w:rsid w:val="003E7D2C"/>
    <w:rsid w:val="003F1483"/>
    <w:rsid w:val="003F3B85"/>
    <w:rsid w:val="003F62AF"/>
    <w:rsid w:val="003F6F66"/>
    <w:rsid w:val="00401D74"/>
    <w:rsid w:val="0040237B"/>
    <w:rsid w:val="00402B5C"/>
    <w:rsid w:val="0040325E"/>
    <w:rsid w:val="004059DE"/>
    <w:rsid w:val="0040653E"/>
    <w:rsid w:val="00412B51"/>
    <w:rsid w:val="00414B2B"/>
    <w:rsid w:val="004161AA"/>
    <w:rsid w:val="0042606B"/>
    <w:rsid w:val="00426B48"/>
    <w:rsid w:val="00427497"/>
    <w:rsid w:val="00431726"/>
    <w:rsid w:val="004317BD"/>
    <w:rsid w:val="00431F46"/>
    <w:rsid w:val="004320A5"/>
    <w:rsid w:val="00432276"/>
    <w:rsid w:val="00432B0C"/>
    <w:rsid w:val="004345C6"/>
    <w:rsid w:val="004352B7"/>
    <w:rsid w:val="004431BB"/>
    <w:rsid w:val="00443C23"/>
    <w:rsid w:val="004457D1"/>
    <w:rsid w:val="0044592B"/>
    <w:rsid w:val="00445EBE"/>
    <w:rsid w:val="00450426"/>
    <w:rsid w:val="004544CB"/>
    <w:rsid w:val="004571B2"/>
    <w:rsid w:val="00457526"/>
    <w:rsid w:val="00457C5E"/>
    <w:rsid w:val="00460C04"/>
    <w:rsid w:val="00462762"/>
    <w:rsid w:val="00462776"/>
    <w:rsid w:val="004639C2"/>
    <w:rsid w:val="00463D83"/>
    <w:rsid w:val="00466377"/>
    <w:rsid w:val="004670B3"/>
    <w:rsid w:val="00470615"/>
    <w:rsid w:val="0047169C"/>
    <w:rsid w:val="00474CBC"/>
    <w:rsid w:val="0047552E"/>
    <w:rsid w:val="0047610F"/>
    <w:rsid w:val="0047799D"/>
    <w:rsid w:val="00483187"/>
    <w:rsid w:val="004849A4"/>
    <w:rsid w:val="004863B2"/>
    <w:rsid w:val="00487F69"/>
    <w:rsid w:val="004932D6"/>
    <w:rsid w:val="00494A45"/>
    <w:rsid w:val="004956E7"/>
    <w:rsid w:val="004A0391"/>
    <w:rsid w:val="004A1A67"/>
    <w:rsid w:val="004A67A2"/>
    <w:rsid w:val="004A6929"/>
    <w:rsid w:val="004A7551"/>
    <w:rsid w:val="004B02F4"/>
    <w:rsid w:val="004B0C37"/>
    <w:rsid w:val="004B0D04"/>
    <w:rsid w:val="004B26C2"/>
    <w:rsid w:val="004B4B1A"/>
    <w:rsid w:val="004B4CE3"/>
    <w:rsid w:val="004B4D3F"/>
    <w:rsid w:val="004C0928"/>
    <w:rsid w:val="004C0C1A"/>
    <w:rsid w:val="004C11A8"/>
    <w:rsid w:val="004C2823"/>
    <w:rsid w:val="004C6814"/>
    <w:rsid w:val="004C69B2"/>
    <w:rsid w:val="004C7731"/>
    <w:rsid w:val="004D2BCB"/>
    <w:rsid w:val="004D3B90"/>
    <w:rsid w:val="004D3CC7"/>
    <w:rsid w:val="004D3DA6"/>
    <w:rsid w:val="004D49CC"/>
    <w:rsid w:val="004D7297"/>
    <w:rsid w:val="004D7A5D"/>
    <w:rsid w:val="004D7ED8"/>
    <w:rsid w:val="004E0690"/>
    <w:rsid w:val="004E1E5D"/>
    <w:rsid w:val="004E2B54"/>
    <w:rsid w:val="004E2C49"/>
    <w:rsid w:val="004E5D77"/>
    <w:rsid w:val="004E7B1E"/>
    <w:rsid w:val="004F1547"/>
    <w:rsid w:val="004F1B60"/>
    <w:rsid w:val="004F3296"/>
    <w:rsid w:val="004F4144"/>
    <w:rsid w:val="004F521F"/>
    <w:rsid w:val="004F5762"/>
    <w:rsid w:val="004F782F"/>
    <w:rsid w:val="0050061D"/>
    <w:rsid w:val="00502BD5"/>
    <w:rsid w:val="00503A5A"/>
    <w:rsid w:val="00503CBE"/>
    <w:rsid w:val="00504075"/>
    <w:rsid w:val="005046EF"/>
    <w:rsid w:val="00504E83"/>
    <w:rsid w:val="00504F9C"/>
    <w:rsid w:val="00505C22"/>
    <w:rsid w:val="0050659D"/>
    <w:rsid w:val="005066EB"/>
    <w:rsid w:val="005100C2"/>
    <w:rsid w:val="00510EBB"/>
    <w:rsid w:val="005113B8"/>
    <w:rsid w:val="0051154E"/>
    <w:rsid w:val="0051460F"/>
    <w:rsid w:val="00515DA4"/>
    <w:rsid w:val="005169D7"/>
    <w:rsid w:val="005175F9"/>
    <w:rsid w:val="00517F57"/>
    <w:rsid w:val="0052043E"/>
    <w:rsid w:val="005233DF"/>
    <w:rsid w:val="00524DBD"/>
    <w:rsid w:val="00525F93"/>
    <w:rsid w:val="0052679B"/>
    <w:rsid w:val="00527778"/>
    <w:rsid w:val="00531271"/>
    <w:rsid w:val="005334B7"/>
    <w:rsid w:val="00534860"/>
    <w:rsid w:val="00534C28"/>
    <w:rsid w:val="00534DA7"/>
    <w:rsid w:val="00535529"/>
    <w:rsid w:val="005364F8"/>
    <w:rsid w:val="005367CA"/>
    <w:rsid w:val="005374C1"/>
    <w:rsid w:val="00537AFA"/>
    <w:rsid w:val="00540017"/>
    <w:rsid w:val="005415CA"/>
    <w:rsid w:val="005419B4"/>
    <w:rsid w:val="0054269B"/>
    <w:rsid w:val="005439D6"/>
    <w:rsid w:val="00544DEE"/>
    <w:rsid w:val="005468E1"/>
    <w:rsid w:val="00546FA6"/>
    <w:rsid w:val="0054749D"/>
    <w:rsid w:val="00550A56"/>
    <w:rsid w:val="00550DCD"/>
    <w:rsid w:val="005515DF"/>
    <w:rsid w:val="00553192"/>
    <w:rsid w:val="00553332"/>
    <w:rsid w:val="00557B84"/>
    <w:rsid w:val="0056377D"/>
    <w:rsid w:val="00563FA5"/>
    <w:rsid w:val="00565735"/>
    <w:rsid w:val="005657E3"/>
    <w:rsid w:val="00565DDB"/>
    <w:rsid w:val="0056649F"/>
    <w:rsid w:val="0057046A"/>
    <w:rsid w:val="00571170"/>
    <w:rsid w:val="00571F3D"/>
    <w:rsid w:val="005734D4"/>
    <w:rsid w:val="0057672E"/>
    <w:rsid w:val="005767D4"/>
    <w:rsid w:val="0057701B"/>
    <w:rsid w:val="00577351"/>
    <w:rsid w:val="005773A3"/>
    <w:rsid w:val="0057747E"/>
    <w:rsid w:val="00577705"/>
    <w:rsid w:val="00577A4F"/>
    <w:rsid w:val="0058092A"/>
    <w:rsid w:val="00582FF4"/>
    <w:rsid w:val="00583076"/>
    <w:rsid w:val="00583D4D"/>
    <w:rsid w:val="00583EBD"/>
    <w:rsid w:val="0058452B"/>
    <w:rsid w:val="0058516F"/>
    <w:rsid w:val="00586BC2"/>
    <w:rsid w:val="00591094"/>
    <w:rsid w:val="00591AEB"/>
    <w:rsid w:val="00592244"/>
    <w:rsid w:val="00592946"/>
    <w:rsid w:val="00593B0A"/>
    <w:rsid w:val="005951B5"/>
    <w:rsid w:val="00595398"/>
    <w:rsid w:val="005957E1"/>
    <w:rsid w:val="00596068"/>
    <w:rsid w:val="00597912"/>
    <w:rsid w:val="005A018A"/>
    <w:rsid w:val="005A0D9C"/>
    <w:rsid w:val="005A14D4"/>
    <w:rsid w:val="005A3B2F"/>
    <w:rsid w:val="005A65A9"/>
    <w:rsid w:val="005A6982"/>
    <w:rsid w:val="005B0943"/>
    <w:rsid w:val="005B14E9"/>
    <w:rsid w:val="005B233B"/>
    <w:rsid w:val="005B2779"/>
    <w:rsid w:val="005B32C9"/>
    <w:rsid w:val="005B4358"/>
    <w:rsid w:val="005B6CC4"/>
    <w:rsid w:val="005C1032"/>
    <w:rsid w:val="005C33BA"/>
    <w:rsid w:val="005C5B73"/>
    <w:rsid w:val="005C7C23"/>
    <w:rsid w:val="005D0C76"/>
    <w:rsid w:val="005D2D18"/>
    <w:rsid w:val="005D48C4"/>
    <w:rsid w:val="005D5A81"/>
    <w:rsid w:val="005D5B32"/>
    <w:rsid w:val="005D5E17"/>
    <w:rsid w:val="005D6596"/>
    <w:rsid w:val="005D72E0"/>
    <w:rsid w:val="005D78B5"/>
    <w:rsid w:val="005E0D5D"/>
    <w:rsid w:val="005E18D6"/>
    <w:rsid w:val="005E1B56"/>
    <w:rsid w:val="005E32E4"/>
    <w:rsid w:val="005E3931"/>
    <w:rsid w:val="005E5E28"/>
    <w:rsid w:val="005E6CD4"/>
    <w:rsid w:val="005F04A9"/>
    <w:rsid w:val="005F158C"/>
    <w:rsid w:val="005F339F"/>
    <w:rsid w:val="005F3DA5"/>
    <w:rsid w:val="005F40A9"/>
    <w:rsid w:val="005F4977"/>
    <w:rsid w:val="005F56D8"/>
    <w:rsid w:val="005F5D64"/>
    <w:rsid w:val="005F6060"/>
    <w:rsid w:val="005F60FC"/>
    <w:rsid w:val="005F72A5"/>
    <w:rsid w:val="006049EC"/>
    <w:rsid w:val="00605811"/>
    <w:rsid w:val="00605A68"/>
    <w:rsid w:val="00613131"/>
    <w:rsid w:val="0061477F"/>
    <w:rsid w:val="00616DB5"/>
    <w:rsid w:val="00625DD4"/>
    <w:rsid w:val="0062750B"/>
    <w:rsid w:val="00627CF0"/>
    <w:rsid w:val="00627D28"/>
    <w:rsid w:val="00627EB2"/>
    <w:rsid w:val="00631694"/>
    <w:rsid w:val="006331E9"/>
    <w:rsid w:val="0063324A"/>
    <w:rsid w:val="00634041"/>
    <w:rsid w:val="00634BC1"/>
    <w:rsid w:val="00635DAF"/>
    <w:rsid w:val="00636889"/>
    <w:rsid w:val="00636DB4"/>
    <w:rsid w:val="006370F6"/>
    <w:rsid w:val="0063798B"/>
    <w:rsid w:val="0064017E"/>
    <w:rsid w:val="00642BBB"/>
    <w:rsid w:val="00642CD1"/>
    <w:rsid w:val="00645F71"/>
    <w:rsid w:val="0064616E"/>
    <w:rsid w:val="00646F32"/>
    <w:rsid w:val="0064739E"/>
    <w:rsid w:val="0065256A"/>
    <w:rsid w:val="00655317"/>
    <w:rsid w:val="00656A7B"/>
    <w:rsid w:val="00656C7C"/>
    <w:rsid w:val="00656E89"/>
    <w:rsid w:val="00661FA1"/>
    <w:rsid w:val="00662A7A"/>
    <w:rsid w:val="00663A71"/>
    <w:rsid w:val="0066499D"/>
    <w:rsid w:val="0066574C"/>
    <w:rsid w:val="006657EE"/>
    <w:rsid w:val="00665FE0"/>
    <w:rsid w:val="006668E9"/>
    <w:rsid w:val="00670B16"/>
    <w:rsid w:val="006743FB"/>
    <w:rsid w:val="006744F5"/>
    <w:rsid w:val="006801FE"/>
    <w:rsid w:val="00681181"/>
    <w:rsid w:val="006819FF"/>
    <w:rsid w:val="006825E7"/>
    <w:rsid w:val="0068526A"/>
    <w:rsid w:val="006872D9"/>
    <w:rsid w:val="00687568"/>
    <w:rsid w:val="0069172E"/>
    <w:rsid w:val="0069263C"/>
    <w:rsid w:val="0069324D"/>
    <w:rsid w:val="006939F3"/>
    <w:rsid w:val="00693D1B"/>
    <w:rsid w:val="00694008"/>
    <w:rsid w:val="00694B51"/>
    <w:rsid w:val="00695D3D"/>
    <w:rsid w:val="00696F0C"/>
    <w:rsid w:val="00697018"/>
    <w:rsid w:val="0069723C"/>
    <w:rsid w:val="006976C5"/>
    <w:rsid w:val="006A0D03"/>
    <w:rsid w:val="006A2BB8"/>
    <w:rsid w:val="006A2CDF"/>
    <w:rsid w:val="006B1B5E"/>
    <w:rsid w:val="006B28D5"/>
    <w:rsid w:val="006B36EF"/>
    <w:rsid w:val="006B5B7C"/>
    <w:rsid w:val="006B6FEA"/>
    <w:rsid w:val="006C08AE"/>
    <w:rsid w:val="006C1A0C"/>
    <w:rsid w:val="006C1E7B"/>
    <w:rsid w:val="006C2D85"/>
    <w:rsid w:val="006C31C8"/>
    <w:rsid w:val="006C3BDE"/>
    <w:rsid w:val="006C58CF"/>
    <w:rsid w:val="006C64D2"/>
    <w:rsid w:val="006C79AA"/>
    <w:rsid w:val="006D01EB"/>
    <w:rsid w:val="006D1620"/>
    <w:rsid w:val="006D4983"/>
    <w:rsid w:val="006E01C1"/>
    <w:rsid w:val="006E0397"/>
    <w:rsid w:val="006E08B5"/>
    <w:rsid w:val="006E09B9"/>
    <w:rsid w:val="006E14E7"/>
    <w:rsid w:val="006E1C7E"/>
    <w:rsid w:val="006E44F2"/>
    <w:rsid w:val="006E53C9"/>
    <w:rsid w:val="006E60A3"/>
    <w:rsid w:val="006E6866"/>
    <w:rsid w:val="006F1274"/>
    <w:rsid w:val="006F1BE7"/>
    <w:rsid w:val="006F20FA"/>
    <w:rsid w:val="006F600B"/>
    <w:rsid w:val="006F6748"/>
    <w:rsid w:val="006F6CE4"/>
    <w:rsid w:val="00700F75"/>
    <w:rsid w:val="007034FB"/>
    <w:rsid w:val="00705406"/>
    <w:rsid w:val="007103B0"/>
    <w:rsid w:val="00710857"/>
    <w:rsid w:val="00710CD4"/>
    <w:rsid w:val="00712906"/>
    <w:rsid w:val="00713B03"/>
    <w:rsid w:val="00713DD6"/>
    <w:rsid w:val="00713FC8"/>
    <w:rsid w:val="007144C5"/>
    <w:rsid w:val="00714BC2"/>
    <w:rsid w:val="00716294"/>
    <w:rsid w:val="007162AA"/>
    <w:rsid w:val="007177C2"/>
    <w:rsid w:val="00720ADC"/>
    <w:rsid w:val="00720B72"/>
    <w:rsid w:val="00721FA1"/>
    <w:rsid w:val="007223A0"/>
    <w:rsid w:val="0072246A"/>
    <w:rsid w:val="0072249A"/>
    <w:rsid w:val="00722542"/>
    <w:rsid w:val="007225B4"/>
    <w:rsid w:val="00723145"/>
    <w:rsid w:val="0072480E"/>
    <w:rsid w:val="0072626E"/>
    <w:rsid w:val="00730AE6"/>
    <w:rsid w:val="00730F01"/>
    <w:rsid w:val="00732A09"/>
    <w:rsid w:val="0073358A"/>
    <w:rsid w:val="0073377E"/>
    <w:rsid w:val="00733980"/>
    <w:rsid w:val="00736A45"/>
    <w:rsid w:val="0074013A"/>
    <w:rsid w:val="00741A39"/>
    <w:rsid w:val="007420CB"/>
    <w:rsid w:val="007441C7"/>
    <w:rsid w:val="00746A0B"/>
    <w:rsid w:val="00746FDE"/>
    <w:rsid w:val="00747813"/>
    <w:rsid w:val="007478AF"/>
    <w:rsid w:val="007510E1"/>
    <w:rsid w:val="0075123A"/>
    <w:rsid w:val="0075277F"/>
    <w:rsid w:val="007538F5"/>
    <w:rsid w:val="00753CCB"/>
    <w:rsid w:val="00754718"/>
    <w:rsid w:val="007548C5"/>
    <w:rsid w:val="00754A7B"/>
    <w:rsid w:val="007551B6"/>
    <w:rsid w:val="00757AE0"/>
    <w:rsid w:val="007620BA"/>
    <w:rsid w:val="00762AAB"/>
    <w:rsid w:val="00764E73"/>
    <w:rsid w:val="00766271"/>
    <w:rsid w:val="00766373"/>
    <w:rsid w:val="007667D1"/>
    <w:rsid w:val="0077346F"/>
    <w:rsid w:val="00775AF4"/>
    <w:rsid w:val="00775D8C"/>
    <w:rsid w:val="00777078"/>
    <w:rsid w:val="00777E7B"/>
    <w:rsid w:val="00780F0C"/>
    <w:rsid w:val="00781038"/>
    <w:rsid w:val="0078192B"/>
    <w:rsid w:val="00781C26"/>
    <w:rsid w:val="007869DD"/>
    <w:rsid w:val="00787479"/>
    <w:rsid w:val="0079021D"/>
    <w:rsid w:val="007931BA"/>
    <w:rsid w:val="00793991"/>
    <w:rsid w:val="00793A20"/>
    <w:rsid w:val="007951AA"/>
    <w:rsid w:val="007977EA"/>
    <w:rsid w:val="007A2348"/>
    <w:rsid w:val="007A2AFC"/>
    <w:rsid w:val="007A38C6"/>
    <w:rsid w:val="007A5903"/>
    <w:rsid w:val="007A5B56"/>
    <w:rsid w:val="007A71AD"/>
    <w:rsid w:val="007A763F"/>
    <w:rsid w:val="007B31C2"/>
    <w:rsid w:val="007B37FB"/>
    <w:rsid w:val="007B43B3"/>
    <w:rsid w:val="007B5313"/>
    <w:rsid w:val="007B5901"/>
    <w:rsid w:val="007B75C5"/>
    <w:rsid w:val="007C1CAD"/>
    <w:rsid w:val="007C22A8"/>
    <w:rsid w:val="007C2532"/>
    <w:rsid w:val="007C2733"/>
    <w:rsid w:val="007C51DC"/>
    <w:rsid w:val="007C55F3"/>
    <w:rsid w:val="007C7A98"/>
    <w:rsid w:val="007C7B2B"/>
    <w:rsid w:val="007D025B"/>
    <w:rsid w:val="007D0E35"/>
    <w:rsid w:val="007D1C31"/>
    <w:rsid w:val="007D3DC4"/>
    <w:rsid w:val="007D3EE2"/>
    <w:rsid w:val="007D43DD"/>
    <w:rsid w:val="007D4F5A"/>
    <w:rsid w:val="007D5CE3"/>
    <w:rsid w:val="007D6549"/>
    <w:rsid w:val="007D6BA8"/>
    <w:rsid w:val="007E490A"/>
    <w:rsid w:val="007E4F61"/>
    <w:rsid w:val="007E546F"/>
    <w:rsid w:val="007E5770"/>
    <w:rsid w:val="007E7E8D"/>
    <w:rsid w:val="007F1014"/>
    <w:rsid w:val="007F535F"/>
    <w:rsid w:val="007F57D8"/>
    <w:rsid w:val="007F5F86"/>
    <w:rsid w:val="00802F5E"/>
    <w:rsid w:val="008055A6"/>
    <w:rsid w:val="008069B6"/>
    <w:rsid w:val="00807305"/>
    <w:rsid w:val="00807CBC"/>
    <w:rsid w:val="008101F4"/>
    <w:rsid w:val="008107CC"/>
    <w:rsid w:val="0081282E"/>
    <w:rsid w:val="00814975"/>
    <w:rsid w:val="00816D67"/>
    <w:rsid w:val="008176B3"/>
    <w:rsid w:val="008177C4"/>
    <w:rsid w:val="00820516"/>
    <w:rsid w:val="00820A98"/>
    <w:rsid w:val="00820F66"/>
    <w:rsid w:val="00822C2B"/>
    <w:rsid w:val="00823D93"/>
    <w:rsid w:val="008240FC"/>
    <w:rsid w:val="008248A0"/>
    <w:rsid w:val="00826B16"/>
    <w:rsid w:val="008270A9"/>
    <w:rsid w:val="0082717C"/>
    <w:rsid w:val="00831279"/>
    <w:rsid w:val="00833822"/>
    <w:rsid w:val="00833C87"/>
    <w:rsid w:val="008363D7"/>
    <w:rsid w:val="008367DD"/>
    <w:rsid w:val="00842C88"/>
    <w:rsid w:val="008439B8"/>
    <w:rsid w:val="00843F6C"/>
    <w:rsid w:val="00845B32"/>
    <w:rsid w:val="00847122"/>
    <w:rsid w:val="00847BCB"/>
    <w:rsid w:val="00850389"/>
    <w:rsid w:val="0086002C"/>
    <w:rsid w:val="00860195"/>
    <w:rsid w:val="0086104D"/>
    <w:rsid w:val="00861A93"/>
    <w:rsid w:val="00863048"/>
    <w:rsid w:val="00864D73"/>
    <w:rsid w:val="00866F9D"/>
    <w:rsid w:val="008703BC"/>
    <w:rsid w:val="00872A2D"/>
    <w:rsid w:val="008744DE"/>
    <w:rsid w:val="0087473D"/>
    <w:rsid w:val="0087483D"/>
    <w:rsid w:val="008773F7"/>
    <w:rsid w:val="00877E44"/>
    <w:rsid w:val="00880D78"/>
    <w:rsid w:val="00881011"/>
    <w:rsid w:val="008814F6"/>
    <w:rsid w:val="008826BF"/>
    <w:rsid w:val="00883612"/>
    <w:rsid w:val="00885DEB"/>
    <w:rsid w:val="008900CF"/>
    <w:rsid w:val="008904CB"/>
    <w:rsid w:val="008911C0"/>
    <w:rsid w:val="00891D61"/>
    <w:rsid w:val="00891FEB"/>
    <w:rsid w:val="008937A5"/>
    <w:rsid w:val="008A035E"/>
    <w:rsid w:val="008A1BC2"/>
    <w:rsid w:val="008A3422"/>
    <w:rsid w:val="008A34DE"/>
    <w:rsid w:val="008A4AE0"/>
    <w:rsid w:val="008A5601"/>
    <w:rsid w:val="008A6A1B"/>
    <w:rsid w:val="008A6FAF"/>
    <w:rsid w:val="008A74E1"/>
    <w:rsid w:val="008B03BE"/>
    <w:rsid w:val="008B1B75"/>
    <w:rsid w:val="008B4C1F"/>
    <w:rsid w:val="008B5AED"/>
    <w:rsid w:val="008B5EAA"/>
    <w:rsid w:val="008B6B42"/>
    <w:rsid w:val="008B77FD"/>
    <w:rsid w:val="008B7E9A"/>
    <w:rsid w:val="008C00E4"/>
    <w:rsid w:val="008C08AD"/>
    <w:rsid w:val="008C0F38"/>
    <w:rsid w:val="008C1970"/>
    <w:rsid w:val="008C2E2E"/>
    <w:rsid w:val="008C6497"/>
    <w:rsid w:val="008C6803"/>
    <w:rsid w:val="008D1083"/>
    <w:rsid w:val="008D2791"/>
    <w:rsid w:val="008D28F6"/>
    <w:rsid w:val="008D363E"/>
    <w:rsid w:val="008D381B"/>
    <w:rsid w:val="008D45BF"/>
    <w:rsid w:val="008D5E4F"/>
    <w:rsid w:val="008D5E9B"/>
    <w:rsid w:val="008E0157"/>
    <w:rsid w:val="008E0EE7"/>
    <w:rsid w:val="008E10D2"/>
    <w:rsid w:val="008E1250"/>
    <w:rsid w:val="008E1413"/>
    <w:rsid w:val="008E1D7F"/>
    <w:rsid w:val="008E2299"/>
    <w:rsid w:val="008E3BF7"/>
    <w:rsid w:val="008E4290"/>
    <w:rsid w:val="008E44C1"/>
    <w:rsid w:val="008E4CEB"/>
    <w:rsid w:val="008E710D"/>
    <w:rsid w:val="008E724A"/>
    <w:rsid w:val="008F0019"/>
    <w:rsid w:val="008F10F2"/>
    <w:rsid w:val="008F12C7"/>
    <w:rsid w:val="008F2045"/>
    <w:rsid w:val="008F440C"/>
    <w:rsid w:val="008F5070"/>
    <w:rsid w:val="008F5880"/>
    <w:rsid w:val="008F6F68"/>
    <w:rsid w:val="008F73AF"/>
    <w:rsid w:val="008F7A72"/>
    <w:rsid w:val="009034BA"/>
    <w:rsid w:val="00904347"/>
    <w:rsid w:val="009102DE"/>
    <w:rsid w:val="00912646"/>
    <w:rsid w:val="00913715"/>
    <w:rsid w:val="009139F7"/>
    <w:rsid w:val="00914025"/>
    <w:rsid w:val="0091484B"/>
    <w:rsid w:val="00914C08"/>
    <w:rsid w:val="0091536E"/>
    <w:rsid w:val="009158C9"/>
    <w:rsid w:val="00921ED6"/>
    <w:rsid w:val="00923CDA"/>
    <w:rsid w:val="00924309"/>
    <w:rsid w:val="0092460E"/>
    <w:rsid w:val="00924860"/>
    <w:rsid w:val="00924D32"/>
    <w:rsid w:val="009269FE"/>
    <w:rsid w:val="00926D24"/>
    <w:rsid w:val="00930673"/>
    <w:rsid w:val="00930CA6"/>
    <w:rsid w:val="00935521"/>
    <w:rsid w:val="009356E3"/>
    <w:rsid w:val="00935E57"/>
    <w:rsid w:val="009369BC"/>
    <w:rsid w:val="0094397D"/>
    <w:rsid w:val="009443BE"/>
    <w:rsid w:val="0094485A"/>
    <w:rsid w:val="009448B4"/>
    <w:rsid w:val="00945E68"/>
    <w:rsid w:val="00946709"/>
    <w:rsid w:val="00946971"/>
    <w:rsid w:val="009478B6"/>
    <w:rsid w:val="009518ED"/>
    <w:rsid w:val="009526B2"/>
    <w:rsid w:val="00952857"/>
    <w:rsid w:val="0095370F"/>
    <w:rsid w:val="00954396"/>
    <w:rsid w:val="009549A9"/>
    <w:rsid w:val="00955F2D"/>
    <w:rsid w:val="0095775D"/>
    <w:rsid w:val="00957A41"/>
    <w:rsid w:val="00961639"/>
    <w:rsid w:val="009648FF"/>
    <w:rsid w:val="0096555C"/>
    <w:rsid w:val="009704AA"/>
    <w:rsid w:val="00971EF1"/>
    <w:rsid w:val="00973513"/>
    <w:rsid w:val="00973E62"/>
    <w:rsid w:val="009750AC"/>
    <w:rsid w:val="00976D7C"/>
    <w:rsid w:val="00977D56"/>
    <w:rsid w:val="00980C51"/>
    <w:rsid w:val="00980ECC"/>
    <w:rsid w:val="009843E6"/>
    <w:rsid w:val="00984522"/>
    <w:rsid w:val="0098539D"/>
    <w:rsid w:val="009855D9"/>
    <w:rsid w:val="00985BD3"/>
    <w:rsid w:val="009864FB"/>
    <w:rsid w:val="00987337"/>
    <w:rsid w:val="00993FE3"/>
    <w:rsid w:val="00995717"/>
    <w:rsid w:val="0099620F"/>
    <w:rsid w:val="00996AEB"/>
    <w:rsid w:val="009A0576"/>
    <w:rsid w:val="009A3C60"/>
    <w:rsid w:val="009A6002"/>
    <w:rsid w:val="009A682C"/>
    <w:rsid w:val="009A71F1"/>
    <w:rsid w:val="009A7961"/>
    <w:rsid w:val="009A7C3A"/>
    <w:rsid w:val="009B0654"/>
    <w:rsid w:val="009B1764"/>
    <w:rsid w:val="009B5E67"/>
    <w:rsid w:val="009C0A75"/>
    <w:rsid w:val="009C1BA7"/>
    <w:rsid w:val="009C250E"/>
    <w:rsid w:val="009C5A18"/>
    <w:rsid w:val="009C692C"/>
    <w:rsid w:val="009C6DC0"/>
    <w:rsid w:val="009D2392"/>
    <w:rsid w:val="009D2531"/>
    <w:rsid w:val="009D298B"/>
    <w:rsid w:val="009D35AB"/>
    <w:rsid w:val="009D5397"/>
    <w:rsid w:val="009D5D42"/>
    <w:rsid w:val="009D72F2"/>
    <w:rsid w:val="009D743A"/>
    <w:rsid w:val="009E145E"/>
    <w:rsid w:val="009E20D8"/>
    <w:rsid w:val="009E2FF5"/>
    <w:rsid w:val="009E34C5"/>
    <w:rsid w:val="009E42CE"/>
    <w:rsid w:val="009E60A9"/>
    <w:rsid w:val="009E61AD"/>
    <w:rsid w:val="009E6B53"/>
    <w:rsid w:val="009E7437"/>
    <w:rsid w:val="009F0F0B"/>
    <w:rsid w:val="009F2078"/>
    <w:rsid w:val="009F2EAE"/>
    <w:rsid w:val="009F3EC4"/>
    <w:rsid w:val="009F45A8"/>
    <w:rsid w:val="009F477E"/>
    <w:rsid w:val="009F4B91"/>
    <w:rsid w:val="009F75D5"/>
    <w:rsid w:val="009F76A9"/>
    <w:rsid w:val="009F7DEC"/>
    <w:rsid w:val="00A03D87"/>
    <w:rsid w:val="00A0407B"/>
    <w:rsid w:val="00A064CA"/>
    <w:rsid w:val="00A072DA"/>
    <w:rsid w:val="00A07AFB"/>
    <w:rsid w:val="00A1060A"/>
    <w:rsid w:val="00A13491"/>
    <w:rsid w:val="00A13D44"/>
    <w:rsid w:val="00A14752"/>
    <w:rsid w:val="00A156D6"/>
    <w:rsid w:val="00A1592B"/>
    <w:rsid w:val="00A1747A"/>
    <w:rsid w:val="00A210DE"/>
    <w:rsid w:val="00A21440"/>
    <w:rsid w:val="00A214BD"/>
    <w:rsid w:val="00A21D94"/>
    <w:rsid w:val="00A25FCD"/>
    <w:rsid w:val="00A262E3"/>
    <w:rsid w:val="00A26A5A"/>
    <w:rsid w:val="00A2734B"/>
    <w:rsid w:val="00A27AAA"/>
    <w:rsid w:val="00A35F58"/>
    <w:rsid w:val="00A3714F"/>
    <w:rsid w:val="00A40F84"/>
    <w:rsid w:val="00A42067"/>
    <w:rsid w:val="00A43152"/>
    <w:rsid w:val="00A4395A"/>
    <w:rsid w:val="00A44B39"/>
    <w:rsid w:val="00A44FF0"/>
    <w:rsid w:val="00A4546F"/>
    <w:rsid w:val="00A46D16"/>
    <w:rsid w:val="00A51E87"/>
    <w:rsid w:val="00A5377F"/>
    <w:rsid w:val="00A53E18"/>
    <w:rsid w:val="00A545E0"/>
    <w:rsid w:val="00A55B03"/>
    <w:rsid w:val="00A5687F"/>
    <w:rsid w:val="00A56D06"/>
    <w:rsid w:val="00A57D3A"/>
    <w:rsid w:val="00A619E0"/>
    <w:rsid w:val="00A61A4B"/>
    <w:rsid w:val="00A66C60"/>
    <w:rsid w:val="00A70B7F"/>
    <w:rsid w:val="00A71109"/>
    <w:rsid w:val="00A71407"/>
    <w:rsid w:val="00A81589"/>
    <w:rsid w:val="00A81A5A"/>
    <w:rsid w:val="00A82B90"/>
    <w:rsid w:val="00A82D64"/>
    <w:rsid w:val="00A8320D"/>
    <w:rsid w:val="00A84A0D"/>
    <w:rsid w:val="00A850EE"/>
    <w:rsid w:val="00A86384"/>
    <w:rsid w:val="00A935C5"/>
    <w:rsid w:val="00A94E77"/>
    <w:rsid w:val="00A958FA"/>
    <w:rsid w:val="00A95915"/>
    <w:rsid w:val="00A96217"/>
    <w:rsid w:val="00A979AE"/>
    <w:rsid w:val="00A97EF8"/>
    <w:rsid w:val="00AA1CBD"/>
    <w:rsid w:val="00AA233D"/>
    <w:rsid w:val="00AA2954"/>
    <w:rsid w:val="00AA3A38"/>
    <w:rsid w:val="00AA46E1"/>
    <w:rsid w:val="00AA767B"/>
    <w:rsid w:val="00AB0E62"/>
    <w:rsid w:val="00AB119F"/>
    <w:rsid w:val="00AB19E3"/>
    <w:rsid w:val="00AB214C"/>
    <w:rsid w:val="00AB2F20"/>
    <w:rsid w:val="00AB463D"/>
    <w:rsid w:val="00AB5129"/>
    <w:rsid w:val="00AB6787"/>
    <w:rsid w:val="00AB7DDE"/>
    <w:rsid w:val="00AD25BC"/>
    <w:rsid w:val="00AD4F73"/>
    <w:rsid w:val="00AD6B43"/>
    <w:rsid w:val="00AD762F"/>
    <w:rsid w:val="00AD7763"/>
    <w:rsid w:val="00AD7840"/>
    <w:rsid w:val="00AE0B0C"/>
    <w:rsid w:val="00AE2719"/>
    <w:rsid w:val="00AE496B"/>
    <w:rsid w:val="00AE6B85"/>
    <w:rsid w:val="00AE6E27"/>
    <w:rsid w:val="00AF013E"/>
    <w:rsid w:val="00AF0304"/>
    <w:rsid w:val="00AF04C6"/>
    <w:rsid w:val="00AF0836"/>
    <w:rsid w:val="00AF14BC"/>
    <w:rsid w:val="00AF26EA"/>
    <w:rsid w:val="00AF36B1"/>
    <w:rsid w:val="00AF3D98"/>
    <w:rsid w:val="00AF3EEF"/>
    <w:rsid w:val="00AF4217"/>
    <w:rsid w:val="00AF4404"/>
    <w:rsid w:val="00AF46F2"/>
    <w:rsid w:val="00AF51F5"/>
    <w:rsid w:val="00AF5BA6"/>
    <w:rsid w:val="00AF6E76"/>
    <w:rsid w:val="00AF77B9"/>
    <w:rsid w:val="00B0145F"/>
    <w:rsid w:val="00B01820"/>
    <w:rsid w:val="00B031D1"/>
    <w:rsid w:val="00B039FE"/>
    <w:rsid w:val="00B0455E"/>
    <w:rsid w:val="00B06F30"/>
    <w:rsid w:val="00B07FA3"/>
    <w:rsid w:val="00B10247"/>
    <w:rsid w:val="00B10C8B"/>
    <w:rsid w:val="00B11218"/>
    <w:rsid w:val="00B116ED"/>
    <w:rsid w:val="00B11817"/>
    <w:rsid w:val="00B118B2"/>
    <w:rsid w:val="00B1288D"/>
    <w:rsid w:val="00B12D49"/>
    <w:rsid w:val="00B13012"/>
    <w:rsid w:val="00B131C2"/>
    <w:rsid w:val="00B150AF"/>
    <w:rsid w:val="00B159FD"/>
    <w:rsid w:val="00B16B98"/>
    <w:rsid w:val="00B17610"/>
    <w:rsid w:val="00B2006B"/>
    <w:rsid w:val="00B200B4"/>
    <w:rsid w:val="00B20811"/>
    <w:rsid w:val="00B22334"/>
    <w:rsid w:val="00B238E8"/>
    <w:rsid w:val="00B329FE"/>
    <w:rsid w:val="00B34415"/>
    <w:rsid w:val="00B368C9"/>
    <w:rsid w:val="00B36FF8"/>
    <w:rsid w:val="00B40945"/>
    <w:rsid w:val="00B40AC0"/>
    <w:rsid w:val="00B40DBF"/>
    <w:rsid w:val="00B41442"/>
    <w:rsid w:val="00B41B89"/>
    <w:rsid w:val="00B4302E"/>
    <w:rsid w:val="00B46D5B"/>
    <w:rsid w:val="00B4726D"/>
    <w:rsid w:val="00B502F7"/>
    <w:rsid w:val="00B52ABD"/>
    <w:rsid w:val="00B53164"/>
    <w:rsid w:val="00B53935"/>
    <w:rsid w:val="00B5573C"/>
    <w:rsid w:val="00B559BC"/>
    <w:rsid w:val="00B567C2"/>
    <w:rsid w:val="00B57033"/>
    <w:rsid w:val="00B60B38"/>
    <w:rsid w:val="00B62304"/>
    <w:rsid w:val="00B63420"/>
    <w:rsid w:val="00B64AE5"/>
    <w:rsid w:val="00B671A6"/>
    <w:rsid w:val="00B67859"/>
    <w:rsid w:val="00B71221"/>
    <w:rsid w:val="00B71597"/>
    <w:rsid w:val="00B71AE1"/>
    <w:rsid w:val="00B741D8"/>
    <w:rsid w:val="00B74916"/>
    <w:rsid w:val="00B74B10"/>
    <w:rsid w:val="00B75624"/>
    <w:rsid w:val="00B767D2"/>
    <w:rsid w:val="00B777BB"/>
    <w:rsid w:val="00B80047"/>
    <w:rsid w:val="00B827CC"/>
    <w:rsid w:val="00B84004"/>
    <w:rsid w:val="00B85F06"/>
    <w:rsid w:val="00B90BF2"/>
    <w:rsid w:val="00B9145B"/>
    <w:rsid w:val="00B927D4"/>
    <w:rsid w:val="00B93011"/>
    <w:rsid w:val="00B94EC5"/>
    <w:rsid w:val="00B96721"/>
    <w:rsid w:val="00B967CE"/>
    <w:rsid w:val="00B974D0"/>
    <w:rsid w:val="00B97549"/>
    <w:rsid w:val="00BA130F"/>
    <w:rsid w:val="00BA20FA"/>
    <w:rsid w:val="00BA2D98"/>
    <w:rsid w:val="00BA37EA"/>
    <w:rsid w:val="00BA41D8"/>
    <w:rsid w:val="00BA4FA7"/>
    <w:rsid w:val="00BA5847"/>
    <w:rsid w:val="00BA6A62"/>
    <w:rsid w:val="00BA6B81"/>
    <w:rsid w:val="00BB1439"/>
    <w:rsid w:val="00BB336D"/>
    <w:rsid w:val="00BB602D"/>
    <w:rsid w:val="00BB713F"/>
    <w:rsid w:val="00BC1098"/>
    <w:rsid w:val="00BC1D3F"/>
    <w:rsid w:val="00BC3DF5"/>
    <w:rsid w:val="00BC55CD"/>
    <w:rsid w:val="00BC6F9E"/>
    <w:rsid w:val="00BD146A"/>
    <w:rsid w:val="00BD1E82"/>
    <w:rsid w:val="00BD2C83"/>
    <w:rsid w:val="00BD2EEA"/>
    <w:rsid w:val="00BD3BC3"/>
    <w:rsid w:val="00BD405A"/>
    <w:rsid w:val="00BD715D"/>
    <w:rsid w:val="00BD7200"/>
    <w:rsid w:val="00BD7ADE"/>
    <w:rsid w:val="00BE0032"/>
    <w:rsid w:val="00BE1019"/>
    <w:rsid w:val="00BE1452"/>
    <w:rsid w:val="00BE18CA"/>
    <w:rsid w:val="00BE19EA"/>
    <w:rsid w:val="00BE23A0"/>
    <w:rsid w:val="00BE2AE4"/>
    <w:rsid w:val="00BE4573"/>
    <w:rsid w:val="00BE4B43"/>
    <w:rsid w:val="00BE523C"/>
    <w:rsid w:val="00BE7442"/>
    <w:rsid w:val="00BF0E21"/>
    <w:rsid w:val="00BF0F1A"/>
    <w:rsid w:val="00BF2D3B"/>
    <w:rsid w:val="00BF31BE"/>
    <w:rsid w:val="00BF3EFE"/>
    <w:rsid w:val="00BF4F8F"/>
    <w:rsid w:val="00BF57D8"/>
    <w:rsid w:val="00BF5C47"/>
    <w:rsid w:val="00BF66CF"/>
    <w:rsid w:val="00BF680B"/>
    <w:rsid w:val="00C01222"/>
    <w:rsid w:val="00C02F92"/>
    <w:rsid w:val="00C04715"/>
    <w:rsid w:val="00C04816"/>
    <w:rsid w:val="00C06357"/>
    <w:rsid w:val="00C1181E"/>
    <w:rsid w:val="00C128D3"/>
    <w:rsid w:val="00C12991"/>
    <w:rsid w:val="00C12CD4"/>
    <w:rsid w:val="00C13B4B"/>
    <w:rsid w:val="00C14E24"/>
    <w:rsid w:val="00C150BB"/>
    <w:rsid w:val="00C1564E"/>
    <w:rsid w:val="00C1699C"/>
    <w:rsid w:val="00C20413"/>
    <w:rsid w:val="00C2065C"/>
    <w:rsid w:val="00C22938"/>
    <w:rsid w:val="00C26E55"/>
    <w:rsid w:val="00C27318"/>
    <w:rsid w:val="00C27CCB"/>
    <w:rsid w:val="00C306A8"/>
    <w:rsid w:val="00C3101C"/>
    <w:rsid w:val="00C31458"/>
    <w:rsid w:val="00C314D0"/>
    <w:rsid w:val="00C3164E"/>
    <w:rsid w:val="00C31BB7"/>
    <w:rsid w:val="00C31DC8"/>
    <w:rsid w:val="00C324FF"/>
    <w:rsid w:val="00C34B13"/>
    <w:rsid w:val="00C35883"/>
    <w:rsid w:val="00C36C0A"/>
    <w:rsid w:val="00C3721D"/>
    <w:rsid w:val="00C37BAD"/>
    <w:rsid w:val="00C40163"/>
    <w:rsid w:val="00C4132D"/>
    <w:rsid w:val="00C459DF"/>
    <w:rsid w:val="00C45F4E"/>
    <w:rsid w:val="00C4684C"/>
    <w:rsid w:val="00C46E29"/>
    <w:rsid w:val="00C47D00"/>
    <w:rsid w:val="00C47E19"/>
    <w:rsid w:val="00C50989"/>
    <w:rsid w:val="00C51318"/>
    <w:rsid w:val="00C54FFA"/>
    <w:rsid w:val="00C567D3"/>
    <w:rsid w:val="00C57853"/>
    <w:rsid w:val="00C60AB9"/>
    <w:rsid w:val="00C610B2"/>
    <w:rsid w:val="00C62B73"/>
    <w:rsid w:val="00C6571B"/>
    <w:rsid w:val="00C6580E"/>
    <w:rsid w:val="00C66685"/>
    <w:rsid w:val="00C70F88"/>
    <w:rsid w:val="00C71F5E"/>
    <w:rsid w:val="00C72AE8"/>
    <w:rsid w:val="00C7353C"/>
    <w:rsid w:val="00C737F3"/>
    <w:rsid w:val="00C76EC8"/>
    <w:rsid w:val="00C80996"/>
    <w:rsid w:val="00C80D7B"/>
    <w:rsid w:val="00C81898"/>
    <w:rsid w:val="00C827B2"/>
    <w:rsid w:val="00C82B91"/>
    <w:rsid w:val="00C8600A"/>
    <w:rsid w:val="00C8619C"/>
    <w:rsid w:val="00C876B8"/>
    <w:rsid w:val="00C87951"/>
    <w:rsid w:val="00C87954"/>
    <w:rsid w:val="00C87DFC"/>
    <w:rsid w:val="00C90180"/>
    <w:rsid w:val="00C90382"/>
    <w:rsid w:val="00C91B4A"/>
    <w:rsid w:val="00C92189"/>
    <w:rsid w:val="00C92474"/>
    <w:rsid w:val="00C945E2"/>
    <w:rsid w:val="00C95AB7"/>
    <w:rsid w:val="00C96B18"/>
    <w:rsid w:val="00CA1515"/>
    <w:rsid w:val="00CA36BC"/>
    <w:rsid w:val="00CA47A2"/>
    <w:rsid w:val="00CA4889"/>
    <w:rsid w:val="00CA4965"/>
    <w:rsid w:val="00CA5095"/>
    <w:rsid w:val="00CA53F1"/>
    <w:rsid w:val="00CA5E0B"/>
    <w:rsid w:val="00CB0C50"/>
    <w:rsid w:val="00CB2528"/>
    <w:rsid w:val="00CB2631"/>
    <w:rsid w:val="00CB2CC1"/>
    <w:rsid w:val="00CB356C"/>
    <w:rsid w:val="00CB40EA"/>
    <w:rsid w:val="00CB4B0B"/>
    <w:rsid w:val="00CB4D44"/>
    <w:rsid w:val="00CB5BCD"/>
    <w:rsid w:val="00CB5C0F"/>
    <w:rsid w:val="00CB6469"/>
    <w:rsid w:val="00CB760B"/>
    <w:rsid w:val="00CC0BBB"/>
    <w:rsid w:val="00CC1CFE"/>
    <w:rsid w:val="00CC2023"/>
    <w:rsid w:val="00CC374F"/>
    <w:rsid w:val="00CC61C4"/>
    <w:rsid w:val="00CC6C9A"/>
    <w:rsid w:val="00CD08CD"/>
    <w:rsid w:val="00CD2801"/>
    <w:rsid w:val="00CD3272"/>
    <w:rsid w:val="00CD337E"/>
    <w:rsid w:val="00CD4C7E"/>
    <w:rsid w:val="00CD4C8C"/>
    <w:rsid w:val="00CD66C5"/>
    <w:rsid w:val="00CD72F5"/>
    <w:rsid w:val="00CE063E"/>
    <w:rsid w:val="00CE079F"/>
    <w:rsid w:val="00CE0B1A"/>
    <w:rsid w:val="00CE112C"/>
    <w:rsid w:val="00CE31E0"/>
    <w:rsid w:val="00CE33DE"/>
    <w:rsid w:val="00CE36AA"/>
    <w:rsid w:val="00CE409A"/>
    <w:rsid w:val="00CE53DC"/>
    <w:rsid w:val="00CE5485"/>
    <w:rsid w:val="00CE7191"/>
    <w:rsid w:val="00CF2224"/>
    <w:rsid w:val="00CF2E56"/>
    <w:rsid w:val="00CF2ED8"/>
    <w:rsid w:val="00CF3723"/>
    <w:rsid w:val="00CF3A65"/>
    <w:rsid w:val="00CF3CAE"/>
    <w:rsid w:val="00CF53F6"/>
    <w:rsid w:val="00CF70A3"/>
    <w:rsid w:val="00CF7812"/>
    <w:rsid w:val="00D01511"/>
    <w:rsid w:val="00D058DA"/>
    <w:rsid w:val="00D06413"/>
    <w:rsid w:val="00D07BDF"/>
    <w:rsid w:val="00D115AD"/>
    <w:rsid w:val="00D13598"/>
    <w:rsid w:val="00D13C3A"/>
    <w:rsid w:val="00D1549B"/>
    <w:rsid w:val="00D17E79"/>
    <w:rsid w:val="00D21338"/>
    <w:rsid w:val="00D213A6"/>
    <w:rsid w:val="00D21A54"/>
    <w:rsid w:val="00D22950"/>
    <w:rsid w:val="00D22E1F"/>
    <w:rsid w:val="00D23098"/>
    <w:rsid w:val="00D24B8D"/>
    <w:rsid w:val="00D2537C"/>
    <w:rsid w:val="00D269F4"/>
    <w:rsid w:val="00D26E8C"/>
    <w:rsid w:val="00D31938"/>
    <w:rsid w:val="00D32630"/>
    <w:rsid w:val="00D34DBE"/>
    <w:rsid w:val="00D356CD"/>
    <w:rsid w:val="00D3698E"/>
    <w:rsid w:val="00D3705F"/>
    <w:rsid w:val="00D37C2E"/>
    <w:rsid w:val="00D37F6A"/>
    <w:rsid w:val="00D40692"/>
    <w:rsid w:val="00D40AF7"/>
    <w:rsid w:val="00D41572"/>
    <w:rsid w:val="00D43A88"/>
    <w:rsid w:val="00D448BA"/>
    <w:rsid w:val="00D45597"/>
    <w:rsid w:val="00D46194"/>
    <w:rsid w:val="00D4682D"/>
    <w:rsid w:val="00D47519"/>
    <w:rsid w:val="00D54994"/>
    <w:rsid w:val="00D54B41"/>
    <w:rsid w:val="00D550E7"/>
    <w:rsid w:val="00D556A1"/>
    <w:rsid w:val="00D56B3E"/>
    <w:rsid w:val="00D56F6D"/>
    <w:rsid w:val="00D57D2D"/>
    <w:rsid w:val="00D60638"/>
    <w:rsid w:val="00D63279"/>
    <w:rsid w:val="00D654BD"/>
    <w:rsid w:val="00D70149"/>
    <w:rsid w:val="00D702C3"/>
    <w:rsid w:val="00D70BAB"/>
    <w:rsid w:val="00D717C8"/>
    <w:rsid w:val="00D71EEB"/>
    <w:rsid w:val="00D75709"/>
    <w:rsid w:val="00D757B6"/>
    <w:rsid w:val="00D758FC"/>
    <w:rsid w:val="00D7592A"/>
    <w:rsid w:val="00D771E6"/>
    <w:rsid w:val="00D77569"/>
    <w:rsid w:val="00D77B4C"/>
    <w:rsid w:val="00D8272D"/>
    <w:rsid w:val="00D86793"/>
    <w:rsid w:val="00D86E87"/>
    <w:rsid w:val="00D86F8D"/>
    <w:rsid w:val="00D87FE9"/>
    <w:rsid w:val="00D946BE"/>
    <w:rsid w:val="00D94DA9"/>
    <w:rsid w:val="00D97D80"/>
    <w:rsid w:val="00DA025D"/>
    <w:rsid w:val="00DA11A3"/>
    <w:rsid w:val="00DA12F9"/>
    <w:rsid w:val="00DA1B79"/>
    <w:rsid w:val="00DA37E7"/>
    <w:rsid w:val="00DA3AC6"/>
    <w:rsid w:val="00DA3F2F"/>
    <w:rsid w:val="00DA418F"/>
    <w:rsid w:val="00DA5467"/>
    <w:rsid w:val="00DA5FFD"/>
    <w:rsid w:val="00DA6569"/>
    <w:rsid w:val="00DA7256"/>
    <w:rsid w:val="00DB0517"/>
    <w:rsid w:val="00DB52D8"/>
    <w:rsid w:val="00DB5E10"/>
    <w:rsid w:val="00DB5F3A"/>
    <w:rsid w:val="00DB60BD"/>
    <w:rsid w:val="00DB73B4"/>
    <w:rsid w:val="00DC0F04"/>
    <w:rsid w:val="00DC24FF"/>
    <w:rsid w:val="00DC2A0F"/>
    <w:rsid w:val="00DC2B90"/>
    <w:rsid w:val="00DC3DFE"/>
    <w:rsid w:val="00DC407B"/>
    <w:rsid w:val="00DC4168"/>
    <w:rsid w:val="00DC443B"/>
    <w:rsid w:val="00DC4E84"/>
    <w:rsid w:val="00DC5199"/>
    <w:rsid w:val="00DC6FD7"/>
    <w:rsid w:val="00DD0761"/>
    <w:rsid w:val="00DD090A"/>
    <w:rsid w:val="00DD21C6"/>
    <w:rsid w:val="00DD348F"/>
    <w:rsid w:val="00DD3DB6"/>
    <w:rsid w:val="00DD43B6"/>
    <w:rsid w:val="00DD4565"/>
    <w:rsid w:val="00DD598B"/>
    <w:rsid w:val="00DD5B1B"/>
    <w:rsid w:val="00DD70E4"/>
    <w:rsid w:val="00DD7BF6"/>
    <w:rsid w:val="00DE299F"/>
    <w:rsid w:val="00DE3015"/>
    <w:rsid w:val="00DE3BF9"/>
    <w:rsid w:val="00DE4433"/>
    <w:rsid w:val="00DE71EF"/>
    <w:rsid w:val="00DF181B"/>
    <w:rsid w:val="00DF2499"/>
    <w:rsid w:val="00DF2968"/>
    <w:rsid w:val="00DF3E00"/>
    <w:rsid w:val="00DF73B1"/>
    <w:rsid w:val="00DF7D27"/>
    <w:rsid w:val="00E02E07"/>
    <w:rsid w:val="00E03EA4"/>
    <w:rsid w:val="00E07A01"/>
    <w:rsid w:val="00E07DB1"/>
    <w:rsid w:val="00E101A7"/>
    <w:rsid w:val="00E10A75"/>
    <w:rsid w:val="00E10C3B"/>
    <w:rsid w:val="00E10D4A"/>
    <w:rsid w:val="00E116FA"/>
    <w:rsid w:val="00E168C0"/>
    <w:rsid w:val="00E16FB8"/>
    <w:rsid w:val="00E1737F"/>
    <w:rsid w:val="00E22D8B"/>
    <w:rsid w:val="00E30F52"/>
    <w:rsid w:val="00E31C0E"/>
    <w:rsid w:val="00E33A3C"/>
    <w:rsid w:val="00E355B9"/>
    <w:rsid w:val="00E35BFF"/>
    <w:rsid w:val="00E36E58"/>
    <w:rsid w:val="00E37102"/>
    <w:rsid w:val="00E378D9"/>
    <w:rsid w:val="00E37D50"/>
    <w:rsid w:val="00E414D3"/>
    <w:rsid w:val="00E4159F"/>
    <w:rsid w:val="00E4227F"/>
    <w:rsid w:val="00E445B1"/>
    <w:rsid w:val="00E44FB2"/>
    <w:rsid w:val="00E4526C"/>
    <w:rsid w:val="00E4712D"/>
    <w:rsid w:val="00E51117"/>
    <w:rsid w:val="00E5167A"/>
    <w:rsid w:val="00E5183B"/>
    <w:rsid w:val="00E51EFE"/>
    <w:rsid w:val="00E5305E"/>
    <w:rsid w:val="00E530EF"/>
    <w:rsid w:val="00E53129"/>
    <w:rsid w:val="00E54944"/>
    <w:rsid w:val="00E561FF"/>
    <w:rsid w:val="00E566C6"/>
    <w:rsid w:val="00E5777F"/>
    <w:rsid w:val="00E60870"/>
    <w:rsid w:val="00E62BCA"/>
    <w:rsid w:val="00E63348"/>
    <w:rsid w:val="00E64579"/>
    <w:rsid w:val="00E65559"/>
    <w:rsid w:val="00E65E80"/>
    <w:rsid w:val="00E6652D"/>
    <w:rsid w:val="00E679E2"/>
    <w:rsid w:val="00E72D9A"/>
    <w:rsid w:val="00E737A8"/>
    <w:rsid w:val="00E738F5"/>
    <w:rsid w:val="00E74192"/>
    <w:rsid w:val="00E775BE"/>
    <w:rsid w:val="00E8189A"/>
    <w:rsid w:val="00E8276E"/>
    <w:rsid w:val="00E83C45"/>
    <w:rsid w:val="00E86CC2"/>
    <w:rsid w:val="00E90216"/>
    <w:rsid w:val="00E90BAA"/>
    <w:rsid w:val="00E911C9"/>
    <w:rsid w:val="00E92277"/>
    <w:rsid w:val="00E92906"/>
    <w:rsid w:val="00E932FC"/>
    <w:rsid w:val="00E94616"/>
    <w:rsid w:val="00E94F3C"/>
    <w:rsid w:val="00E95046"/>
    <w:rsid w:val="00E968F4"/>
    <w:rsid w:val="00EA07E6"/>
    <w:rsid w:val="00EA0A4D"/>
    <w:rsid w:val="00EA225C"/>
    <w:rsid w:val="00EA2832"/>
    <w:rsid w:val="00EA2E3B"/>
    <w:rsid w:val="00EA7069"/>
    <w:rsid w:val="00EB0282"/>
    <w:rsid w:val="00EB0962"/>
    <w:rsid w:val="00EB1AF5"/>
    <w:rsid w:val="00EB2D8D"/>
    <w:rsid w:val="00EB3221"/>
    <w:rsid w:val="00EB336E"/>
    <w:rsid w:val="00EB35A8"/>
    <w:rsid w:val="00EB3A6F"/>
    <w:rsid w:val="00EB458E"/>
    <w:rsid w:val="00EB45A4"/>
    <w:rsid w:val="00EB49B5"/>
    <w:rsid w:val="00EB684B"/>
    <w:rsid w:val="00EB6CF4"/>
    <w:rsid w:val="00EB71B8"/>
    <w:rsid w:val="00EC1BCC"/>
    <w:rsid w:val="00EC3DBF"/>
    <w:rsid w:val="00EC4875"/>
    <w:rsid w:val="00EC6D11"/>
    <w:rsid w:val="00EC721A"/>
    <w:rsid w:val="00EC75D1"/>
    <w:rsid w:val="00ED066F"/>
    <w:rsid w:val="00ED091C"/>
    <w:rsid w:val="00ED1A97"/>
    <w:rsid w:val="00ED249D"/>
    <w:rsid w:val="00ED2E34"/>
    <w:rsid w:val="00ED4E8F"/>
    <w:rsid w:val="00EE01CE"/>
    <w:rsid w:val="00EE0EE2"/>
    <w:rsid w:val="00EE1B00"/>
    <w:rsid w:val="00EE42BD"/>
    <w:rsid w:val="00EE4571"/>
    <w:rsid w:val="00EE5A8C"/>
    <w:rsid w:val="00EE6023"/>
    <w:rsid w:val="00EE69A0"/>
    <w:rsid w:val="00EE74D3"/>
    <w:rsid w:val="00EF0138"/>
    <w:rsid w:val="00EF077B"/>
    <w:rsid w:val="00EF206E"/>
    <w:rsid w:val="00EF4803"/>
    <w:rsid w:val="00EF4880"/>
    <w:rsid w:val="00EF5008"/>
    <w:rsid w:val="00EF53CB"/>
    <w:rsid w:val="00EF5C0E"/>
    <w:rsid w:val="00EF6398"/>
    <w:rsid w:val="00EF7278"/>
    <w:rsid w:val="00F016EB"/>
    <w:rsid w:val="00F017CE"/>
    <w:rsid w:val="00F04D5A"/>
    <w:rsid w:val="00F050A9"/>
    <w:rsid w:val="00F0540F"/>
    <w:rsid w:val="00F07451"/>
    <w:rsid w:val="00F0748B"/>
    <w:rsid w:val="00F07D6B"/>
    <w:rsid w:val="00F11641"/>
    <w:rsid w:val="00F12C10"/>
    <w:rsid w:val="00F12CB2"/>
    <w:rsid w:val="00F1403D"/>
    <w:rsid w:val="00F14464"/>
    <w:rsid w:val="00F14DBD"/>
    <w:rsid w:val="00F1723E"/>
    <w:rsid w:val="00F248B1"/>
    <w:rsid w:val="00F25A2B"/>
    <w:rsid w:val="00F2644E"/>
    <w:rsid w:val="00F26546"/>
    <w:rsid w:val="00F27CCD"/>
    <w:rsid w:val="00F27E7A"/>
    <w:rsid w:val="00F300D6"/>
    <w:rsid w:val="00F3067A"/>
    <w:rsid w:val="00F31334"/>
    <w:rsid w:val="00F31F5C"/>
    <w:rsid w:val="00F3206B"/>
    <w:rsid w:val="00F3226F"/>
    <w:rsid w:val="00F337AC"/>
    <w:rsid w:val="00F33F1F"/>
    <w:rsid w:val="00F340DF"/>
    <w:rsid w:val="00F34495"/>
    <w:rsid w:val="00F35B10"/>
    <w:rsid w:val="00F36750"/>
    <w:rsid w:val="00F37BF1"/>
    <w:rsid w:val="00F410B3"/>
    <w:rsid w:val="00F41CE9"/>
    <w:rsid w:val="00F42D8B"/>
    <w:rsid w:val="00F43976"/>
    <w:rsid w:val="00F44975"/>
    <w:rsid w:val="00F457ED"/>
    <w:rsid w:val="00F4599F"/>
    <w:rsid w:val="00F470EA"/>
    <w:rsid w:val="00F4744A"/>
    <w:rsid w:val="00F47F8D"/>
    <w:rsid w:val="00F50594"/>
    <w:rsid w:val="00F50865"/>
    <w:rsid w:val="00F50D7F"/>
    <w:rsid w:val="00F5187D"/>
    <w:rsid w:val="00F53209"/>
    <w:rsid w:val="00F53600"/>
    <w:rsid w:val="00F546BF"/>
    <w:rsid w:val="00F54979"/>
    <w:rsid w:val="00F54CD5"/>
    <w:rsid w:val="00F555BF"/>
    <w:rsid w:val="00F55C4D"/>
    <w:rsid w:val="00F57BE1"/>
    <w:rsid w:val="00F57C4A"/>
    <w:rsid w:val="00F62286"/>
    <w:rsid w:val="00F62B0A"/>
    <w:rsid w:val="00F62FD8"/>
    <w:rsid w:val="00F64680"/>
    <w:rsid w:val="00F65661"/>
    <w:rsid w:val="00F67EC5"/>
    <w:rsid w:val="00F70C51"/>
    <w:rsid w:val="00F70D14"/>
    <w:rsid w:val="00F70F44"/>
    <w:rsid w:val="00F710CE"/>
    <w:rsid w:val="00F71844"/>
    <w:rsid w:val="00F72E60"/>
    <w:rsid w:val="00F73AC7"/>
    <w:rsid w:val="00F74946"/>
    <w:rsid w:val="00F74E2A"/>
    <w:rsid w:val="00F76301"/>
    <w:rsid w:val="00F769DA"/>
    <w:rsid w:val="00F77962"/>
    <w:rsid w:val="00F8041F"/>
    <w:rsid w:val="00F82778"/>
    <w:rsid w:val="00F835AC"/>
    <w:rsid w:val="00F83C0E"/>
    <w:rsid w:val="00F85308"/>
    <w:rsid w:val="00F85D3F"/>
    <w:rsid w:val="00F85E02"/>
    <w:rsid w:val="00F87264"/>
    <w:rsid w:val="00F87A59"/>
    <w:rsid w:val="00F940CD"/>
    <w:rsid w:val="00F94116"/>
    <w:rsid w:val="00F950F0"/>
    <w:rsid w:val="00F96823"/>
    <w:rsid w:val="00F96ACD"/>
    <w:rsid w:val="00FA114A"/>
    <w:rsid w:val="00FA1DBB"/>
    <w:rsid w:val="00FA2603"/>
    <w:rsid w:val="00FA2829"/>
    <w:rsid w:val="00FA2D65"/>
    <w:rsid w:val="00FA3A52"/>
    <w:rsid w:val="00FA3F5C"/>
    <w:rsid w:val="00FA3FDF"/>
    <w:rsid w:val="00FA51C1"/>
    <w:rsid w:val="00FA6132"/>
    <w:rsid w:val="00FA6564"/>
    <w:rsid w:val="00FA7535"/>
    <w:rsid w:val="00FA7E65"/>
    <w:rsid w:val="00FB01D6"/>
    <w:rsid w:val="00FB0A85"/>
    <w:rsid w:val="00FB1B28"/>
    <w:rsid w:val="00FB22E3"/>
    <w:rsid w:val="00FB5094"/>
    <w:rsid w:val="00FB52D5"/>
    <w:rsid w:val="00FB6B13"/>
    <w:rsid w:val="00FB7F54"/>
    <w:rsid w:val="00FC0F3D"/>
    <w:rsid w:val="00FC21DF"/>
    <w:rsid w:val="00FC257D"/>
    <w:rsid w:val="00FC3E3D"/>
    <w:rsid w:val="00FC5B8E"/>
    <w:rsid w:val="00FC5E22"/>
    <w:rsid w:val="00FC6517"/>
    <w:rsid w:val="00FD28A7"/>
    <w:rsid w:val="00FD2940"/>
    <w:rsid w:val="00FD411C"/>
    <w:rsid w:val="00FD413C"/>
    <w:rsid w:val="00FD5213"/>
    <w:rsid w:val="00FD70F0"/>
    <w:rsid w:val="00FD72E3"/>
    <w:rsid w:val="00FE0766"/>
    <w:rsid w:val="00FE0922"/>
    <w:rsid w:val="00FE1348"/>
    <w:rsid w:val="00FE1E8B"/>
    <w:rsid w:val="00FE36ED"/>
    <w:rsid w:val="00FE69DD"/>
    <w:rsid w:val="00FF0361"/>
    <w:rsid w:val="00FF05AF"/>
    <w:rsid w:val="00FF1B54"/>
    <w:rsid w:val="00FF496A"/>
    <w:rsid w:val="00FF5E0E"/>
    <w:rsid w:val="00FF6FEB"/>
    <w:rsid w:val="013B4944"/>
    <w:rsid w:val="013C0E07"/>
    <w:rsid w:val="01F34908"/>
    <w:rsid w:val="025F1AAC"/>
    <w:rsid w:val="028B4C6A"/>
    <w:rsid w:val="02BD4607"/>
    <w:rsid w:val="02F035DB"/>
    <w:rsid w:val="02FA6A10"/>
    <w:rsid w:val="035A307B"/>
    <w:rsid w:val="037A14F5"/>
    <w:rsid w:val="038C51FC"/>
    <w:rsid w:val="03D127E4"/>
    <w:rsid w:val="0411578B"/>
    <w:rsid w:val="042849DA"/>
    <w:rsid w:val="04406620"/>
    <w:rsid w:val="04B322EE"/>
    <w:rsid w:val="04EB556D"/>
    <w:rsid w:val="050A7153"/>
    <w:rsid w:val="051965C6"/>
    <w:rsid w:val="051A5656"/>
    <w:rsid w:val="05381CFB"/>
    <w:rsid w:val="05386FB2"/>
    <w:rsid w:val="058011FB"/>
    <w:rsid w:val="05D02EE6"/>
    <w:rsid w:val="05D517AC"/>
    <w:rsid w:val="06E34A59"/>
    <w:rsid w:val="06FC0A45"/>
    <w:rsid w:val="070D0DFA"/>
    <w:rsid w:val="070E6ECA"/>
    <w:rsid w:val="075F2819"/>
    <w:rsid w:val="07703136"/>
    <w:rsid w:val="0781767A"/>
    <w:rsid w:val="07894F6D"/>
    <w:rsid w:val="07AB7F1E"/>
    <w:rsid w:val="07F40F76"/>
    <w:rsid w:val="082A2BAB"/>
    <w:rsid w:val="087B62BB"/>
    <w:rsid w:val="08997753"/>
    <w:rsid w:val="08A90B26"/>
    <w:rsid w:val="08AD6FEF"/>
    <w:rsid w:val="091926F8"/>
    <w:rsid w:val="095625F7"/>
    <w:rsid w:val="0965278B"/>
    <w:rsid w:val="09E71F62"/>
    <w:rsid w:val="0A054D43"/>
    <w:rsid w:val="0A092811"/>
    <w:rsid w:val="0A2378E2"/>
    <w:rsid w:val="0A421A84"/>
    <w:rsid w:val="0A4505E1"/>
    <w:rsid w:val="0A66712A"/>
    <w:rsid w:val="0A7E1168"/>
    <w:rsid w:val="0AB3379D"/>
    <w:rsid w:val="0AE91AD8"/>
    <w:rsid w:val="0B320278"/>
    <w:rsid w:val="0B4C3100"/>
    <w:rsid w:val="0B7B6789"/>
    <w:rsid w:val="0BBD7C8E"/>
    <w:rsid w:val="0BC8467A"/>
    <w:rsid w:val="0BEF4494"/>
    <w:rsid w:val="0BF10248"/>
    <w:rsid w:val="0C822B3B"/>
    <w:rsid w:val="0CA84380"/>
    <w:rsid w:val="0CBF2939"/>
    <w:rsid w:val="0CC2643B"/>
    <w:rsid w:val="0CE15D97"/>
    <w:rsid w:val="0D3B6534"/>
    <w:rsid w:val="0D3B691F"/>
    <w:rsid w:val="0D417E81"/>
    <w:rsid w:val="0D61358D"/>
    <w:rsid w:val="0DC17F1B"/>
    <w:rsid w:val="0DF742E8"/>
    <w:rsid w:val="0E1E7DEB"/>
    <w:rsid w:val="0E900848"/>
    <w:rsid w:val="0EC01F80"/>
    <w:rsid w:val="0EF400C5"/>
    <w:rsid w:val="0F0858F3"/>
    <w:rsid w:val="0F16511C"/>
    <w:rsid w:val="0F1F4186"/>
    <w:rsid w:val="0F324DB9"/>
    <w:rsid w:val="0F4024FA"/>
    <w:rsid w:val="0F66066D"/>
    <w:rsid w:val="0F852BCD"/>
    <w:rsid w:val="0FE3282A"/>
    <w:rsid w:val="0FE84DB0"/>
    <w:rsid w:val="104E426E"/>
    <w:rsid w:val="11172344"/>
    <w:rsid w:val="11182529"/>
    <w:rsid w:val="11A710F4"/>
    <w:rsid w:val="12485112"/>
    <w:rsid w:val="1275674B"/>
    <w:rsid w:val="12F2507E"/>
    <w:rsid w:val="13235728"/>
    <w:rsid w:val="13BA5B9C"/>
    <w:rsid w:val="13CC269A"/>
    <w:rsid w:val="13EB49E5"/>
    <w:rsid w:val="143A28F8"/>
    <w:rsid w:val="144F0061"/>
    <w:rsid w:val="1465660A"/>
    <w:rsid w:val="14664F25"/>
    <w:rsid w:val="149A4703"/>
    <w:rsid w:val="14AE4419"/>
    <w:rsid w:val="154B0408"/>
    <w:rsid w:val="1581639C"/>
    <w:rsid w:val="15B22744"/>
    <w:rsid w:val="15B63E5D"/>
    <w:rsid w:val="15CC5B8B"/>
    <w:rsid w:val="15CD2FF8"/>
    <w:rsid w:val="15EF1F14"/>
    <w:rsid w:val="15EF2713"/>
    <w:rsid w:val="16B445EB"/>
    <w:rsid w:val="17763F24"/>
    <w:rsid w:val="17920A5B"/>
    <w:rsid w:val="17EB0176"/>
    <w:rsid w:val="17F13B5F"/>
    <w:rsid w:val="181444D7"/>
    <w:rsid w:val="18F43E5C"/>
    <w:rsid w:val="192D68A6"/>
    <w:rsid w:val="194A1412"/>
    <w:rsid w:val="19807B1D"/>
    <w:rsid w:val="19977CCA"/>
    <w:rsid w:val="19D67AAC"/>
    <w:rsid w:val="1A022156"/>
    <w:rsid w:val="1A3375C6"/>
    <w:rsid w:val="1A565F2B"/>
    <w:rsid w:val="1A6E0579"/>
    <w:rsid w:val="1A744FE9"/>
    <w:rsid w:val="1B6318D0"/>
    <w:rsid w:val="1B7E1E5A"/>
    <w:rsid w:val="1BED1BC1"/>
    <w:rsid w:val="1BF55FD9"/>
    <w:rsid w:val="1C237DB0"/>
    <w:rsid w:val="1C36452F"/>
    <w:rsid w:val="1C493369"/>
    <w:rsid w:val="1C5F313A"/>
    <w:rsid w:val="1CC1420B"/>
    <w:rsid w:val="1CD25E8A"/>
    <w:rsid w:val="1CDB7C85"/>
    <w:rsid w:val="1E05690E"/>
    <w:rsid w:val="1E4930A0"/>
    <w:rsid w:val="1E4F4793"/>
    <w:rsid w:val="1E7F7A6A"/>
    <w:rsid w:val="1E96177B"/>
    <w:rsid w:val="1ECA2B93"/>
    <w:rsid w:val="1ED40BC1"/>
    <w:rsid w:val="1EE65F57"/>
    <w:rsid w:val="1F7D569E"/>
    <w:rsid w:val="1FBA7256"/>
    <w:rsid w:val="1FD30B9A"/>
    <w:rsid w:val="1FE10597"/>
    <w:rsid w:val="1FF24910"/>
    <w:rsid w:val="20285D52"/>
    <w:rsid w:val="206602A1"/>
    <w:rsid w:val="21174A61"/>
    <w:rsid w:val="215A4024"/>
    <w:rsid w:val="217F2A9D"/>
    <w:rsid w:val="21DD65D1"/>
    <w:rsid w:val="21E9533F"/>
    <w:rsid w:val="22066FF9"/>
    <w:rsid w:val="22387A43"/>
    <w:rsid w:val="22AF7776"/>
    <w:rsid w:val="22B15CEB"/>
    <w:rsid w:val="22BB70DA"/>
    <w:rsid w:val="22DE401D"/>
    <w:rsid w:val="23020A5B"/>
    <w:rsid w:val="231A02D4"/>
    <w:rsid w:val="232A4317"/>
    <w:rsid w:val="236227D5"/>
    <w:rsid w:val="23D762F6"/>
    <w:rsid w:val="248C6E86"/>
    <w:rsid w:val="248D4412"/>
    <w:rsid w:val="248F189B"/>
    <w:rsid w:val="24952610"/>
    <w:rsid w:val="250A44A9"/>
    <w:rsid w:val="25183F7D"/>
    <w:rsid w:val="25206E8B"/>
    <w:rsid w:val="262F5290"/>
    <w:rsid w:val="26AF0ED2"/>
    <w:rsid w:val="26D90706"/>
    <w:rsid w:val="27762189"/>
    <w:rsid w:val="27A23DD9"/>
    <w:rsid w:val="27B822AF"/>
    <w:rsid w:val="27D1795C"/>
    <w:rsid w:val="27D45752"/>
    <w:rsid w:val="27FD7D0B"/>
    <w:rsid w:val="282F02E7"/>
    <w:rsid w:val="28652B51"/>
    <w:rsid w:val="287630D1"/>
    <w:rsid w:val="288250FE"/>
    <w:rsid w:val="28C77EC5"/>
    <w:rsid w:val="29056A1B"/>
    <w:rsid w:val="290F6532"/>
    <w:rsid w:val="29C05816"/>
    <w:rsid w:val="29CB15B4"/>
    <w:rsid w:val="2A3255D7"/>
    <w:rsid w:val="2A615092"/>
    <w:rsid w:val="2A7736D7"/>
    <w:rsid w:val="2A8C2B0A"/>
    <w:rsid w:val="2A9812C3"/>
    <w:rsid w:val="2AA60186"/>
    <w:rsid w:val="2B19054F"/>
    <w:rsid w:val="2B79515E"/>
    <w:rsid w:val="2B8B11E8"/>
    <w:rsid w:val="2BE31E24"/>
    <w:rsid w:val="2BEF189A"/>
    <w:rsid w:val="2C5D6598"/>
    <w:rsid w:val="2C836F62"/>
    <w:rsid w:val="2CDC672E"/>
    <w:rsid w:val="2CF77CAC"/>
    <w:rsid w:val="2D475E7D"/>
    <w:rsid w:val="2D4B2E70"/>
    <w:rsid w:val="2D8C4C9F"/>
    <w:rsid w:val="2DC5721E"/>
    <w:rsid w:val="2DCB401B"/>
    <w:rsid w:val="2E281098"/>
    <w:rsid w:val="2E5E6191"/>
    <w:rsid w:val="2E9E2D53"/>
    <w:rsid w:val="2EFD71D5"/>
    <w:rsid w:val="2F1912F6"/>
    <w:rsid w:val="2F2C2D97"/>
    <w:rsid w:val="2F322FB1"/>
    <w:rsid w:val="2F590EBB"/>
    <w:rsid w:val="2F6746B5"/>
    <w:rsid w:val="2FBD3A30"/>
    <w:rsid w:val="2FDF0620"/>
    <w:rsid w:val="308A2268"/>
    <w:rsid w:val="30980E7E"/>
    <w:rsid w:val="30C90826"/>
    <w:rsid w:val="31AA1789"/>
    <w:rsid w:val="31E11A08"/>
    <w:rsid w:val="31FD4FD8"/>
    <w:rsid w:val="32213BEB"/>
    <w:rsid w:val="32433B83"/>
    <w:rsid w:val="328F47FC"/>
    <w:rsid w:val="32A95302"/>
    <w:rsid w:val="32C959A4"/>
    <w:rsid w:val="32FE1C5F"/>
    <w:rsid w:val="33020465"/>
    <w:rsid w:val="330A6308"/>
    <w:rsid w:val="332219A1"/>
    <w:rsid w:val="33280F32"/>
    <w:rsid w:val="332F619C"/>
    <w:rsid w:val="338024E3"/>
    <w:rsid w:val="33AA3920"/>
    <w:rsid w:val="33B42A1C"/>
    <w:rsid w:val="33C62C5E"/>
    <w:rsid w:val="343B3B8C"/>
    <w:rsid w:val="34671C4F"/>
    <w:rsid w:val="34CA726D"/>
    <w:rsid w:val="34F23353"/>
    <w:rsid w:val="34F75BB0"/>
    <w:rsid w:val="351E7E80"/>
    <w:rsid w:val="354E2190"/>
    <w:rsid w:val="3555351F"/>
    <w:rsid w:val="35686C01"/>
    <w:rsid w:val="35BC7702"/>
    <w:rsid w:val="35C8547D"/>
    <w:rsid w:val="360442BD"/>
    <w:rsid w:val="36747137"/>
    <w:rsid w:val="36A52904"/>
    <w:rsid w:val="36DB03D0"/>
    <w:rsid w:val="36FA25D0"/>
    <w:rsid w:val="374C599E"/>
    <w:rsid w:val="374E1FF2"/>
    <w:rsid w:val="37522B55"/>
    <w:rsid w:val="37553246"/>
    <w:rsid w:val="376B5B61"/>
    <w:rsid w:val="37E527EF"/>
    <w:rsid w:val="38587FF1"/>
    <w:rsid w:val="38651CCB"/>
    <w:rsid w:val="386F4C65"/>
    <w:rsid w:val="388F05C2"/>
    <w:rsid w:val="3899676B"/>
    <w:rsid w:val="38A71CC7"/>
    <w:rsid w:val="38C026FD"/>
    <w:rsid w:val="38CF6510"/>
    <w:rsid w:val="390B431F"/>
    <w:rsid w:val="39376C84"/>
    <w:rsid w:val="395D0BF4"/>
    <w:rsid w:val="39B530A6"/>
    <w:rsid w:val="39EA6530"/>
    <w:rsid w:val="3A0007F0"/>
    <w:rsid w:val="3A3F5B6D"/>
    <w:rsid w:val="3A535519"/>
    <w:rsid w:val="3A7036B4"/>
    <w:rsid w:val="3A947D51"/>
    <w:rsid w:val="3AA57542"/>
    <w:rsid w:val="3AB03B03"/>
    <w:rsid w:val="3AB05960"/>
    <w:rsid w:val="3AB23405"/>
    <w:rsid w:val="3AF21216"/>
    <w:rsid w:val="3B324A7B"/>
    <w:rsid w:val="3B3F69E3"/>
    <w:rsid w:val="3B4666BF"/>
    <w:rsid w:val="3B600A29"/>
    <w:rsid w:val="3B714F38"/>
    <w:rsid w:val="3BFD5856"/>
    <w:rsid w:val="3C3F0135"/>
    <w:rsid w:val="3C544288"/>
    <w:rsid w:val="3C6A351C"/>
    <w:rsid w:val="3C85087B"/>
    <w:rsid w:val="3CD06B3E"/>
    <w:rsid w:val="3CD1792F"/>
    <w:rsid w:val="3CE6277E"/>
    <w:rsid w:val="3D0A7772"/>
    <w:rsid w:val="3D156EF0"/>
    <w:rsid w:val="3D326194"/>
    <w:rsid w:val="3DDA4ECD"/>
    <w:rsid w:val="3DDC070B"/>
    <w:rsid w:val="3DDD12D1"/>
    <w:rsid w:val="3E202E9C"/>
    <w:rsid w:val="3E7066BC"/>
    <w:rsid w:val="3E883854"/>
    <w:rsid w:val="3F3C653B"/>
    <w:rsid w:val="3F454604"/>
    <w:rsid w:val="3F6C7DE3"/>
    <w:rsid w:val="3F751497"/>
    <w:rsid w:val="3F772578"/>
    <w:rsid w:val="3F834BEA"/>
    <w:rsid w:val="3FC21D14"/>
    <w:rsid w:val="3FF351E3"/>
    <w:rsid w:val="407B3694"/>
    <w:rsid w:val="407C22A8"/>
    <w:rsid w:val="40A50AB2"/>
    <w:rsid w:val="40E74015"/>
    <w:rsid w:val="411921B4"/>
    <w:rsid w:val="41DD34CF"/>
    <w:rsid w:val="42BF3E00"/>
    <w:rsid w:val="42E63B44"/>
    <w:rsid w:val="43084382"/>
    <w:rsid w:val="432A6C05"/>
    <w:rsid w:val="433119F1"/>
    <w:rsid w:val="434146B8"/>
    <w:rsid w:val="435262BB"/>
    <w:rsid w:val="43550E64"/>
    <w:rsid w:val="43670FED"/>
    <w:rsid w:val="43866F99"/>
    <w:rsid w:val="44890365"/>
    <w:rsid w:val="44C335BD"/>
    <w:rsid w:val="44CD477B"/>
    <w:rsid w:val="44DC4A4F"/>
    <w:rsid w:val="4507185E"/>
    <w:rsid w:val="452E4023"/>
    <w:rsid w:val="454D2693"/>
    <w:rsid w:val="4567024A"/>
    <w:rsid w:val="4579572D"/>
    <w:rsid w:val="45A12CB2"/>
    <w:rsid w:val="45CE5353"/>
    <w:rsid w:val="45D01A65"/>
    <w:rsid w:val="45E420B4"/>
    <w:rsid w:val="4618037D"/>
    <w:rsid w:val="461F46FD"/>
    <w:rsid w:val="464050D3"/>
    <w:rsid w:val="47031012"/>
    <w:rsid w:val="47133580"/>
    <w:rsid w:val="473B69FF"/>
    <w:rsid w:val="474C3CE1"/>
    <w:rsid w:val="47794BAD"/>
    <w:rsid w:val="478D4D9A"/>
    <w:rsid w:val="47A149F4"/>
    <w:rsid w:val="47C604A2"/>
    <w:rsid w:val="480908C5"/>
    <w:rsid w:val="481B048A"/>
    <w:rsid w:val="48475CF8"/>
    <w:rsid w:val="48777924"/>
    <w:rsid w:val="488C4DC6"/>
    <w:rsid w:val="48C6278D"/>
    <w:rsid w:val="494B7E1F"/>
    <w:rsid w:val="4988039B"/>
    <w:rsid w:val="49C91B5F"/>
    <w:rsid w:val="4A0A1E35"/>
    <w:rsid w:val="4A3419A4"/>
    <w:rsid w:val="4A7D6601"/>
    <w:rsid w:val="4AC94A43"/>
    <w:rsid w:val="4B836A3F"/>
    <w:rsid w:val="4BFC0057"/>
    <w:rsid w:val="4C475633"/>
    <w:rsid w:val="4C78191B"/>
    <w:rsid w:val="4CAD354A"/>
    <w:rsid w:val="4CB972DA"/>
    <w:rsid w:val="4CEC34FB"/>
    <w:rsid w:val="4CF4639E"/>
    <w:rsid w:val="4D3249BE"/>
    <w:rsid w:val="4D624494"/>
    <w:rsid w:val="4DE7288B"/>
    <w:rsid w:val="4DFE4578"/>
    <w:rsid w:val="4E737BBE"/>
    <w:rsid w:val="4E7A5539"/>
    <w:rsid w:val="4EC31B18"/>
    <w:rsid w:val="4F4A6733"/>
    <w:rsid w:val="4F786999"/>
    <w:rsid w:val="4F86416F"/>
    <w:rsid w:val="50541973"/>
    <w:rsid w:val="506A54B9"/>
    <w:rsid w:val="509168D4"/>
    <w:rsid w:val="50AC28CC"/>
    <w:rsid w:val="511056EE"/>
    <w:rsid w:val="5177184A"/>
    <w:rsid w:val="51DC2BA6"/>
    <w:rsid w:val="521D0891"/>
    <w:rsid w:val="52241CCB"/>
    <w:rsid w:val="5235184F"/>
    <w:rsid w:val="52426781"/>
    <w:rsid w:val="52443843"/>
    <w:rsid w:val="524C15F0"/>
    <w:rsid w:val="52610776"/>
    <w:rsid w:val="52815861"/>
    <w:rsid w:val="52831B38"/>
    <w:rsid w:val="52837ECC"/>
    <w:rsid w:val="529A4324"/>
    <w:rsid w:val="529E5827"/>
    <w:rsid w:val="52D979C1"/>
    <w:rsid w:val="52EA1DEA"/>
    <w:rsid w:val="52F92C7E"/>
    <w:rsid w:val="53463C97"/>
    <w:rsid w:val="534D4C5E"/>
    <w:rsid w:val="53501C84"/>
    <w:rsid w:val="53A66359"/>
    <w:rsid w:val="53C5793E"/>
    <w:rsid w:val="540141F9"/>
    <w:rsid w:val="540D6272"/>
    <w:rsid w:val="541E4BF6"/>
    <w:rsid w:val="54676303"/>
    <w:rsid w:val="54D05ECF"/>
    <w:rsid w:val="54D555D0"/>
    <w:rsid w:val="54DC2FD4"/>
    <w:rsid w:val="54DF4BA4"/>
    <w:rsid w:val="54E72375"/>
    <w:rsid w:val="55254864"/>
    <w:rsid w:val="554E0FC1"/>
    <w:rsid w:val="556A688D"/>
    <w:rsid w:val="55CE0ED5"/>
    <w:rsid w:val="56076717"/>
    <w:rsid w:val="561324CE"/>
    <w:rsid w:val="5658575A"/>
    <w:rsid w:val="56657548"/>
    <w:rsid w:val="56A72E43"/>
    <w:rsid w:val="56B033F3"/>
    <w:rsid w:val="56EF2523"/>
    <w:rsid w:val="57072743"/>
    <w:rsid w:val="57475FAF"/>
    <w:rsid w:val="57A27928"/>
    <w:rsid w:val="57B93CA8"/>
    <w:rsid w:val="57C90D97"/>
    <w:rsid w:val="57DE640E"/>
    <w:rsid w:val="58077F8F"/>
    <w:rsid w:val="584E0608"/>
    <w:rsid w:val="58705ABD"/>
    <w:rsid w:val="58721742"/>
    <w:rsid w:val="58795EA8"/>
    <w:rsid w:val="58F72AD5"/>
    <w:rsid w:val="590429E2"/>
    <w:rsid w:val="590C54C5"/>
    <w:rsid w:val="591657AE"/>
    <w:rsid w:val="5965061B"/>
    <w:rsid w:val="59C3613B"/>
    <w:rsid w:val="5A185257"/>
    <w:rsid w:val="5A4372EF"/>
    <w:rsid w:val="5A517EA9"/>
    <w:rsid w:val="5A9F7ED1"/>
    <w:rsid w:val="5AA15BB4"/>
    <w:rsid w:val="5AB35990"/>
    <w:rsid w:val="5B6B21CB"/>
    <w:rsid w:val="5BC104F9"/>
    <w:rsid w:val="5BF45313"/>
    <w:rsid w:val="5C0C56A0"/>
    <w:rsid w:val="5C180A80"/>
    <w:rsid w:val="5C6976C8"/>
    <w:rsid w:val="5CBA6D35"/>
    <w:rsid w:val="5CC3057D"/>
    <w:rsid w:val="5CF02D7C"/>
    <w:rsid w:val="5CFC5A2C"/>
    <w:rsid w:val="5D275CAC"/>
    <w:rsid w:val="5D5757D7"/>
    <w:rsid w:val="5D587FFE"/>
    <w:rsid w:val="5D6B1282"/>
    <w:rsid w:val="5D6D42B7"/>
    <w:rsid w:val="5DC21D9F"/>
    <w:rsid w:val="5DC71935"/>
    <w:rsid w:val="5E113562"/>
    <w:rsid w:val="5E147166"/>
    <w:rsid w:val="5E3126E8"/>
    <w:rsid w:val="5E5150ED"/>
    <w:rsid w:val="5E7C2D8E"/>
    <w:rsid w:val="5E99614C"/>
    <w:rsid w:val="5EA017BE"/>
    <w:rsid w:val="5EB07E64"/>
    <w:rsid w:val="5EE1621E"/>
    <w:rsid w:val="5F3E5EFD"/>
    <w:rsid w:val="5F401013"/>
    <w:rsid w:val="5F7350C3"/>
    <w:rsid w:val="5F7C5855"/>
    <w:rsid w:val="5F7F73B4"/>
    <w:rsid w:val="5F825F48"/>
    <w:rsid w:val="5FCA7602"/>
    <w:rsid w:val="60112C0D"/>
    <w:rsid w:val="60305449"/>
    <w:rsid w:val="605C2982"/>
    <w:rsid w:val="607A051D"/>
    <w:rsid w:val="609B5CCD"/>
    <w:rsid w:val="609E160A"/>
    <w:rsid w:val="60BC7E7C"/>
    <w:rsid w:val="61334B7A"/>
    <w:rsid w:val="615A5363"/>
    <w:rsid w:val="61817F9D"/>
    <w:rsid w:val="61CA7428"/>
    <w:rsid w:val="61CF0088"/>
    <w:rsid w:val="62231EB8"/>
    <w:rsid w:val="627B3D15"/>
    <w:rsid w:val="632B3898"/>
    <w:rsid w:val="632C5C3A"/>
    <w:rsid w:val="63426E07"/>
    <w:rsid w:val="63A076F7"/>
    <w:rsid w:val="63A94D84"/>
    <w:rsid w:val="646F59B9"/>
    <w:rsid w:val="64723D17"/>
    <w:rsid w:val="64CE6DDB"/>
    <w:rsid w:val="651B4570"/>
    <w:rsid w:val="65427C8A"/>
    <w:rsid w:val="65504F14"/>
    <w:rsid w:val="65574C47"/>
    <w:rsid w:val="656E59AD"/>
    <w:rsid w:val="65A538CC"/>
    <w:rsid w:val="65CD2ADA"/>
    <w:rsid w:val="65F72B81"/>
    <w:rsid w:val="66025A93"/>
    <w:rsid w:val="666E2704"/>
    <w:rsid w:val="669206E7"/>
    <w:rsid w:val="669E4A01"/>
    <w:rsid w:val="66A001EE"/>
    <w:rsid w:val="66C92659"/>
    <w:rsid w:val="66F50085"/>
    <w:rsid w:val="671E1758"/>
    <w:rsid w:val="67431E6A"/>
    <w:rsid w:val="675B5EE2"/>
    <w:rsid w:val="676E5371"/>
    <w:rsid w:val="678C7077"/>
    <w:rsid w:val="67E16A9D"/>
    <w:rsid w:val="680D50D9"/>
    <w:rsid w:val="682C3294"/>
    <w:rsid w:val="684B4A68"/>
    <w:rsid w:val="685B1CD0"/>
    <w:rsid w:val="687E5310"/>
    <w:rsid w:val="68F12456"/>
    <w:rsid w:val="68F81038"/>
    <w:rsid w:val="692B7F17"/>
    <w:rsid w:val="699F03E4"/>
    <w:rsid w:val="69C32717"/>
    <w:rsid w:val="69C43896"/>
    <w:rsid w:val="69F236A5"/>
    <w:rsid w:val="6A7441F5"/>
    <w:rsid w:val="6AC47B19"/>
    <w:rsid w:val="6ADF0329"/>
    <w:rsid w:val="6B2F02E6"/>
    <w:rsid w:val="6B4058F1"/>
    <w:rsid w:val="6B4248E3"/>
    <w:rsid w:val="6B7A36C7"/>
    <w:rsid w:val="6B9E78EE"/>
    <w:rsid w:val="6BEC303B"/>
    <w:rsid w:val="6C2456B0"/>
    <w:rsid w:val="6CDD487E"/>
    <w:rsid w:val="6D010774"/>
    <w:rsid w:val="6D1959BA"/>
    <w:rsid w:val="6D1A739E"/>
    <w:rsid w:val="6D344A46"/>
    <w:rsid w:val="6D7144B4"/>
    <w:rsid w:val="6DAA772E"/>
    <w:rsid w:val="6DDC2A23"/>
    <w:rsid w:val="6DDE15EE"/>
    <w:rsid w:val="6E0C4231"/>
    <w:rsid w:val="6E5810B1"/>
    <w:rsid w:val="6E630267"/>
    <w:rsid w:val="6EE45DA5"/>
    <w:rsid w:val="6EF3595F"/>
    <w:rsid w:val="6F1C687A"/>
    <w:rsid w:val="6F215525"/>
    <w:rsid w:val="6F344C41"/>
    <w:rsid w:val="6F5E07E2"/>
    <w:rsid w:val="6F61133C"/>
    <w:rsid w:val="6F641AEA"/>
    <w:rsid w:val="6FC767EC"/>
    <w:rsid w:val="70054641"/>
    <w:rsid w:val="70320443"/>
    <w:rsid w:val="7045326B"/>
    <w:rsid w:val="70C73547"/>
    <w:rsid w:val="70C95A75"/>
    <w:rsid w:val="70D174EF"/>
    <w:rsid w:val="70FE2165"/>
    <w:rsid w:val="719B1393"/>
    <w:rsid w:val="719C5237"/>
    <w:rsid w:val="71AA3503"/>
    <w:rsid w:val="71E768B9"/>
    <w:rsid w:val="71F13B36"/>
    <w:rsid w:val="71FE4161"/>
    <w:rsid w:val="72780E95"/>
    <w:rsid w:val="72990914"/>
    <w:rsid w:val="72F26EA5"/>
    <w:rsid w:val="734E5488"/>
    <w:rsid w:val="73543E0C"/>
    <w:rsid w:val="73F81D29"/>
    <w:rsid w:val="741313B5"/>
    <w:rsid w:val="741608DC"/>
    <w:rsid w:val="74437658"/>
    <w:rsid w:val="748078F9"/>
    <w:rsid w:val="74B462D1"/>
    <w:rsid w:val="74E245C1"/>
    <w:rsid w:val="75150962"/>
    <w:rsid w:val="755B77FC"/>
    <w:rsid w:val="756B41B3"/>
    <w:rsid w:val="75932DF9"/>
    <w:rsid w:val="75C25B13"/>
    <w:rsid w:val="766D2F06"/>
    <w:rsid w:val="76AB4159"/>
    <w:rsid w:val="76B4062B"/>
    <w:rsid w:val="76C422B6"/>
    <w:rsid w:val="770A109E"/>
    <w:rsid w:val="771E6A0C"/>
    <w:rsid w:val="772D41E6"/>
    <w:rsid w:val="77692B95"/>
    <w:rsid w:val="77A520AA"/>
    <w:rsid w:val="77A54B6A"/>
    <w:rsid w:val="782440D5"/>
    <w:rsid w:val="78406DF1"/>
    <w:rsid w:val="78482494"/>
    <w:rsid w:val="786163AB"/>
    <w:rsid w:val="78632678"/>
    <w:rsid w:val="78D14BD1"/>
    <w:rsid w:val="7903558D"/>
    <w:rsid w:val="790B3B1C"/>
    <w:rsid w:val="792B55C2"/>
    <w:rsid w:val="7975125D"/>
    <w:rsid w:val="7A030058"/>
    <w:rsid w:val="7A1029F8"/>
    <w:rsid w:val="7A496DA5"/>
    <w:rsid w:val="7A6E08BE"/>
    <w:rsid w:val="7A6F0BD3"/>
    <w:rsid w:val="7AA27468"/>
    <w:rsid w:val="7B2601A1"/>
    <w:rsid w:val="7B3C5A8F"/>
    <w:rsid w:val="7B882D8C"/>
    <w:rsid w:val="7B8E0E9F"/>
    <w:rsid w:val="7BC102A4"/>
    <w:rsid w:val="7BE35677"/>
    <w:rsid w:val="7BE91B3D"/>
    <w:rsid w:val="7BF06937"/>
    <w:rsid w:val="7BF11148"/>
    <w:rsid w:val="7C1D33F8"/>
    <w:rsid w:val="7C2517E7"/>
    <w:rsid w:val="7C36437F"/>
    <w:rsid w:val="7C573F53"/>
    <w:rsid w:val="7C8E6B9B"/>
    <w:rsid w:val="7CC130CF"/>
    <w:rsid w:val="7D546134"/>
    <w:rsid w:val="7D5F157C"/>
    <w:rsid w:val="7DC36064"/>
    <w:rsid w:val="7E4E75B3"/>
    <w:rsid w:val="7E9A5A22"/>
    <w:rsid w:val="7F3E1EFB"/>
    <w:rsid w:val="7F940635"/>
    <w:rsid w:val="7FAC1E34"/>
    <w:rsid w:val="7FD352B7"/>
    <w:rsid w:val="7FF371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nhideWhenUsed="0" w:uiPriority="0" w:semiHidden="0" w:name="macro" w:locked="1"/>
    <w:lsdException w:uiPriority="99" w:name="toa heading"/>
    <w:lsdException w:uiPriority="99" w:name="List"/>
    <w:lsdException w:unhideWhenUsed="0" w:uiPriority="0" w:semiHidden="0" w:name="List Bullet" w:locked="1"/>
    <w:lsdException w:unhideWhenUsed="0" w:uiPriority="0" w:semiHidden="0" w:name="List Number" w:locked="1"/>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7"/>
    <w:qFormat/>
    <w:uiPriority w:val="99"/>
    <w:pPr>
      <w:keepNext/>
      <w:autoSpaceDE w:val="0"/>
      <w:autoSpaceDN w:val="0"/>
      <w:adjustRightInd w:val="0"/>
      <w:spacing w:line="460" w:lineRule="exact"/>
      <w:ind w:firstLine="555"/>
      <w:jc w:val="both"/>
      <w:outlineLvl w:val="0"/>
    </w:pPr>
    <w:rPr>
      <w:rFonts w:hAnsi="Times New Roman" w:cs="Times New Roman"/>
      <w:b/>
      <w:sz w:val="28"/>
      <w:szCs w:val="20"/>
    </w:rPr>
  </w:style>
  <w:style w:type="paragraph" w:styleId="2">
    <w:name w:val="heading 2"/>
    <w:basedOn w:val="1"/>
    <w:next w:val="1"/>
    <w:link w:val="41"/>
    <w:qFormat/>
    <w:locked/>
    <w:uiPriority w:val="0"/>
    <w:pPr>
      <w:keepNext/>
      <w:keepLines/>
      <w:widowControl w:val="0"/>
      <w:spacing w:before="260" w:after="260" w:line="416" w:lineRule="auto"/>
      <w:jc w:val="both"/>
      <w:outlineLvl w:val="1"/>
    </w:pPr>
    <w:rPr>
      <w:rFonts w:ascii="Arial" w:hAnsi="Arial" w:eastAsia="黑体" w:cs="Times New Roman"/>
      <w:b/>
      <w:bCs/>
      <w:kern w:val="2"/>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napToGrid w:val="0"/>
      <w:spacing w:line="300" w:lineRule="auto"/>
      <w:ind w:firstLine="556"/>
    </w:pPr>
    <w:rPr>
      <w:rFonts w:ascii="仿宋_GB2312" w:hAnsi="Times New Roman" w:cs="Times New Roman"/>
      <w:kern w:val="0"/>
      <w:szCs w:val="20"/>
    </w:rPr>
  </w:style>
  <w:style w:type="paragraph" w:styleId="5">
    <w:name w:val="Document Map"/>
    <w:basedOn w:val="1"/>
    <w:link w:val="44"/>
    <w:semiHidden/>
    <w:unhideWhenUsed/>
    <w:qFormat/>
    <w:uiPriority w:val="99"/>
    <w:rPr>
      <w:sz w:val="18"/>
      <w:szCs w:val="18"/>
    </w:rPr>
  </w:style>
  <w:style w:type="paragraph" w:styleId="6">
    <w:name w:val="Body Text"/>
    <w:basedOn w:val="1"/>
    <w:link w:val="28"/>
    <w:qFormat/>
    <w:uiPriority w:val="99"/>
    <w:pPr>
      <w:spacing w:after="120"/>
    </w:pPr>
  </w:style>
  <w:style w:type="paragraph" w:styleId="7">
    <w:name w:val="Body Text Indent"/>
    <w:basedOn w:val="1"/>
    <w:next w:val="8"/>
    <w:qFormat/>
    <w:uiPriority w:val="99"/>
    <w:pPr>
      <w:spacing w:after="120"/>
      <w:ind w:left="420" w:leftChars="200"/>
    </w:pPr>
    <w:rPr>
      <w:kern w:val="0"/>
      <w:sz w:val="24"/>
      <w:szCs w:val="20"/>
    </w:rPr>
  </w:style>
  <w:style w:type="paragraph" w:styleId="8">
    <w:name w:val="envelope return"/>
    <w:basedOn w:val="1"/>
    <w:unhideWhenUsed/>
    <w:qFormat/>
    <w:uiPriority w:val="99"/>
    <w:pPr>
      <w:snapToGrid w:val="0"/>
    </w:pPr>
    <w:rPr>
      <w:rFonts w:ascii="Arial" w:hAnsi="Arial"/>
    </w:rPr>
  </w:style>
  <w:style w:type="paragraph" w:styleId="9">
    <w:name w:val="Plain Text"/>
    <w:basedOn w:val="1"/>
    <w:link w:val="29"/>
    <w:qFormat/>
    <w:uiPriority w:val="0"/>
    <w:pPr>
      <w:spacing w:before="100" w:beforeAutospacing="1" w:after="100" w:afterAutospacing="1"/>
    </w:pPr>
    <w:rPr>
      <w:rFonts w:cs="Times New Roman"/>
    </w:rPr>
  </w:style>
  <w:style w:type="paragraph" w:styleId="10">
    <w:name w:val="Date"/>
    <w:basedOn w:val="1"/>
    <w:next w:val="1"/>
    <w:link w:val="30"/>
    <w:qFormat/>
    <w:uiPriority w:val="99"/>
    <w:pPr>
      <w:spacing w:before="100" w:beforeAutospacing="1" w:after="100" w:afterAutospacing="1"/>
    </w:pPr>
    <w:rPr>
      <w:rFonts w:cs="Times New Roman"/>
    </w:rPr>
  </w:style>
  <w:style w:type="paragraph" w:styleId="11">
    <w:name w:val="Balloon Text"/>
    <w:basedOn w:val="1"/>
    <w:link w:val="31"/>
    <w:qFormat/>
    <w:uiPriority w:val="99"/>
    <w:rPr>
      <w:rFonts w:cs="Times New Roman"/>
      <w:sz w:val="18"/>
      <w:szCs w:val="18"/>
    </w:rPr>
  </w:style>
  <w:style w:type="paragraph" w:styleId="12">
    <w:name w:val="footer"/>
    <w:basedOn w:val="1"/>
    <w:link w:val="32"/>
    <w:qFormat/>
    <w:uiPriority w:val="99"/>
    <w:pPr>
      <w:tabs>
        <w:tab w:val="center" w:pos="4153"/>
        <w:tab w:val="right" w:pos="8306"/>
      </w:tabs>
      <w:snapToGrid w:val="0"/>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widowControl w:val="0"/>
      <w:tabs>
        <w:tab w:val="right" w:leader="dot" w:pos="9060"/>
      </w:tabs>
      <w:spacing w:line="360" w:lineRule="auto"/>
      <w:jc w:val="both"/>
    </w:pPr>
    <w:rPr>
      <w:rFonts w:ascii="Times New Roman" w:hAnsi="Times New Roman" w:cs="Times New Roman"/>
      <w:kern w:val="2"/>
      <w:sz w:val="21"/>
    </w:rPr>
  </w:style>
  <w:style w:type="paragraph" w:styleId="15">
    <w:name w:val="footnote text"/>
    <w:basedOn w:val="1"/>
    <w:unhideWhenUsed/>
    <w:qFormat/>
    <w:uiPriority w:val="99"/>
    <w:pPr>
      <w:snapToGrid w:val="0"/>
      <w:jc w:val="left"/>
    </w:pPr>
    <w:rPr>
      <w:sz w:val="18"/>
    </w:rPr>
  </w:style>
  <w:style w:type="paragraph" w:styleId="16">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17">
    <w:name w:val="Normal (Web)"/>
    <w:basedOn w:val="1"/>
    <w:qFormat/>
    <w:uiPriority w:val="0"/>
    <w:pPr>
      <w:spacing w:before="100" w:beforeAutospacing="1" w:after="100" w:afterAutospacing="1"/>
    </w:pPr>
  </w:style>
  <w:style w:type="paragraph" w:styleId="18">
    <w:name w:val="index 1"/>
    <w:basedOn w:val="1"/>
    <w:next w:val="1"/>
    <w:qFormat/>
    <w:uiPriority w:val="99"/>
    <w:pPr>
      <w:spacing w:before="100" w:beforeAutospacing="1" w:after="100" w:afterAutospacing="1"/>
    </w:pPr>
  </w:style>
  <w:style w:type="paragraph" w:styleId="19">
    <w:name w:val="Body Text First Indent 2"/>
    <w:basedOn w:val="7"/>
    <w:qFormat/>
    <w:uiPriority w:val="99"/>
    <w:pPr>
      <w:ind w:firstLine="420" w:firstLineChars="200"/>
    </w:pPr>
    <w:rPr>
      <w:kern w:val="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qFormat/>
    <w:uiPriority w:val="99"/>
    <w:rPr>
      <w:rFonts w:cs="Times New Roman"/>
    </w:rPr>
  </w:style>
  <w:style w:type="character" w:styleId="25">
    <w:name w:val="FollowedHyperlink"/>
    <w:basedOn w:val="22"/>
    <w:qFormat/>
    <w:uiPriority w:val="99"/>
    <w:rPr>
      <w:rFonts w:cs="Times New Roman"/>
      <w:color w:val="800080"/>
      <w:u w:val="single"/>
    </w:rPr>
  </w:style>
  <w:style w:type="character" w:styleId="26">
    <w:name w:val="Hyperlink"/>
    <w:basedOn w:val="22"/>
    <w:qFormat/>
    <w:uiPriority w:val="99"/>
    <w:rPr>
      <w:rFonts w:cs="Times New Roman"/>
      <w:color w:val="0000CC"/>
      <w:sz w:val="18"/>
      <w:szCs w:val="18"/>
      <w:u w:val="single"/>
    </w:rPr>
  </w:style>
  <w:style w:type="character" w:customStyle="1" w:styleId="27">
    <w:name w:val="标题 1 Char"/>
    <w:basedOn w:val="22"/>
    <w:link w:val="3"/>
    <w:qFormat/>
    <w:locked/>
    <w:uiPriority w:val="99"/>
    <w:rPr>
      <w:rFonts w:ascii="宋体" w:cs="Times New Roman"/>
      <w:b/>
      <w:sz w:val="28"/>
    </w:rPr>
  </w:style>
  <w:style w:type="character" w:customStyle="1" w:styleId="28">
    <w:name w:val="正文文本 Char"/>
    <w:basedOn w:val="22"/>
    <w:link w:val="6"/>
    <w:semiHidden/>
    <w:qFormat/>
    <w:uiPriority w:val="99"/>
    <w:rPr>
      <w:rFonts w:ascii="宋体" w:hAnsi="宋体" w:cs="宋体"/>
      <w:kern w:val="0"/>
      <w:sz w:val="24"/>
      <w:szCs w:val="24"/>
    </w:rPr>
  </w:style>
  <w:style w:type="character" w:customStyle="1" w:styleId="29">
    <w:name w:val="纯文本 Char"/>
    <w:basedOn w:val="22"/>
    <w:link w:val="9"/>
    <w:qFormat/>
    <w:locked/>
    <w:uiPriority w:val="0"/>
    <w:rPr>
      <w:rFonts w:ascii="宋体" w:eastAsia="宋体"/>
      <w:sz w:val="24"/>
    </w:rPr>
  </w:style>
  <w:style w:type="character" w:customStyle="1" w:styleId="30">
    <w:name w:val="日期 Char"/>
    <w:basedOn w:val="22"/>
    <w:link w:val="10"/>
    <w:qFormat/>
    <w:locked/>
    <w:uiPriority w:val="99"/>
    <w:rPr>
      <w:rFonts w:ascii="宋体" w:eastAsia="宋体"/>
      <w:sz w:val="24"/>
    </w:rPr>
  </w:style>
  <w:style w:type="character" w:customStyle="1" w:styleId="31">
    <w:name w:val="批注框文本 Char"/>
    <w:basedOn w:val="22"/>
    <w:link w:val="11"/>
    <w:qFormat/>
    <w:locked/>
    <w:uiPriority w:val="99"/>
    <w:rPr>
      <w:rFonts w:ascii="宋体" w:eastAsia="宋体"/>
      <w:sz w:val="18"/>
    </w:rPr>
  </w:style>
  <w:style w:type="character" w:customStyle="1" w:styleId="32">
    <w:name w:val="页脚 Char"/>
    <w:basedOn w:val="22"/>
    <w:link w:val="12"/>
    <w:semiHidden/>
    <w:qFormat/>
    <w:uiPriority w:val="99"/>
    <w:rPr>
      <w:rFonts w:ascii="宋体" w:hAnsi="宋体" w:cs="宋体"/>
      <w:kern w:val="0"/>
      <w:sz w:val="18"/>
      <w:szCs w:val="18"/>
    </w:rPr>
  </w:style>
  <w:style w:type="character" w:customStyle="1" w:styleId="33">
    <w:name w:val="页眉 Char"/>
    <w:basedOn w:val="22"/>
    <w:link w:val="13"/>
    <w:semiHidden/>
    <w:qFormat/>
    <w:uiPriority w:val="99"/>
    <w:rPr>
      <w:rFonts w:ascii="宋体" w:hAnsi="宋体" w:cs="宋体"/>
      <w:kern w:val="0"/>
      <w:sz w:val="18"/>
      <w:szCs w:val="18"/>
    </w:rPr>
  </w:style>
  <w:style w:type="character" w:customStyle="1" w:styleId="34">
    <w:name w:val="bulletintext1"/>
    <w:basedOn w:val="22"/>
    <w:qFormat/>
    <w:uiPriority w:val="99"/>
    <w:rPr>
      <w:rFonts w:cs="Times New Roman"/>
    </w:rPr>
  </w:style>
  <w:style w:type="paragraph" w:customStyle="1" w:styleId="35">
    <w:name w:val="poititlew"/>
    <w:basedOn w:val="1"/>
    <w:qFormat/>
    <w:uiPriority w:val="99"/>
  </w:style>
  <w:style w:type="paragraph" w:customStyle="1" w:styleId="36">
    <w:name w:val="n_p_lineheight"/>
    <w:basedOn w:val="1"/>
    <w:qFormat/>
    <w:uiPriority w:val="99"/>
  </w:style>
  <w:style w:type="paragraph" w:customStyle="1" w:styleId="37">
    <w:name w:val="Char Char Char Char Char Char"/>
    <w:basedOn w:val="1"/>
    <w:qFormat/>
    <w:uiPriority w:val="99"/>
    <w:pPr>
      <w:spacing w:after="160" w:line="240" w:lineRule="exact"/>
    </w:pPr>
    <w:rPr>
      <w:rFonts w:ascii="Verdana" w:hAnsi="Verdana" w:cs="Times New Roman"/>
      <w:sz w:val="20"/>
      <w:szCs w:val="20"/>
      <w:lang w:eastAsia="en-US"/>
    </w:rPr>
  </w:style>
  <w:style w:type="paragraph" w:customStyle="1" w:styleId="38">
    <w:name w:val="部分1"/>
    <w:basedOn w:val="1"/>
    <w:qFormat/>
    <w:uiPriority w:val="99"/>
    <w:pPr>
      <w:keepNext/>
      <w:pageBreakBefore/>
      <w:widowControl w:val="0"/>
      <w:numPr>
        <w:ilvl w:val="0"/>
        <w:numId w:val="1"/>
      </w:numPr>
      <w:spacing w:line="360" w:lineRule="auto"/>
      <w:jc w:val="center"/>
      <w:outlineLvl w:val="0"/>
    </w:pPr>
    <w:rPr>
      <w:rFonts w:ascii="Times New Roman" w:hAnsi="Times New Roman" w:eastAsia="黑体" w:cs="Times New Roman"/>
      <w:b/>
      <w:bCs/>
      <w:kern w:val="44"/>
      <w:sz w:val="36"/>
      <w:szCs w:val="36"/>
    </w:rPr>
  </w:style>
  <w:style w:type="paragraph" w:customStyle="1" w:styleId="39">
    <w:name w:val="列出段落1"/>
    <w:basedOn w:val="1"/>
    <w:qFormat/>
    <w:uiPriority w:val="99"/>
    <w:pPr>
      <w:ind w:firstLine="420" w:firstLineChars="200"/>
    </w:pPr>
  </w:style>
  <w:style w:type="paragraph" w:styleId="40">
    <w:name w:val="List Paragraph"/>
    <w:basedOn w:val="1"/>
    <w:qFormat/>
    <w:uiPriority w:val="99"/>
    <w:pPr>
      <w:ind w:firstLine="420" w:firstLineChars="200"/>
    </w:pPr>
  </w:style>
  <w:style w:type="character" w:customStyle="1" w:styleId="41">
    <w:name w:val="标题 2 Char"/>
    <w:basedOn w:val="22"/>
    <w:link w:val="2"/>
    <w:qFormat/>
    <w:uiPriority w:val="0"/>
    <w:rPr>
      <w:rFonts w:ascii="Arial" w:hAnsi="Arial" w:eastAsia="黑体"/>
      <w:b/>
      <w:bCs/>
      <w:kern w:val="2"/>
      <w:sz w:val="32"/>
      <w:szCs w:val="32"/>
    </w:rPr>
  </w:style>
  <w:style w:type="paragraph" w:customStyle="1" w:styleId="42">
    <w:name w:val="Table Paragraph"/>
    <w:basedOn w:val="1"/>
    <w:qFormat/>
    <w:uiPriority w:val="1"/>
    <w:pPr>
      <w:widowControl w:val="0"/>
      <w:autoSpaceDE w:val="0"/>
      <w:autoSpaceDN w:val="0"/>
    </w:pPr>
    <w:rPr>
      <w:sz w:val="22"/>
      <w:szCs w:val="22"/>
      <w:lang w:val="zh-CN" w:bidi="zh-CN"/>
    </w:rPr>
  </w:style>
  <w:style w:type="character" w:customStyle="1" w:styleId="43">
    <w:name w:val="font161"/>
    <w:basedOn w:val="22"/>
    <w:qFormat/>
    <w:uiPriority w:val="0"/>
    <w:rPr>
      <w:b/>
      <w:bCs/>
      <w:sz w:val="32"/>
      <w:szCs w:val="32"/>
    </w:rPr>
  </w:style>
  <w:style w:type="character" w:customStyle="1" w:styleId="44">
    <w:name w:val="文档结构图 Char"/>
    <w:basedOn w:val="22"/>
    <w:link w:val="5"/>
    <w:semiHidden/>
    <w:qFormat/>
    <w:uiPriority w:val="99"/>
    <w:rPr>
      <w:rFonts w:ascii="宋体" w:hAnsi="宋体" w:cs="宋体"/>
      <w:sz w:val="18"/>
      <w:szCs w:val="18"/>
    </w:rPr>
  </w:style>
  <w:style w:type="paragraph" w:customStyle="1" w:styleId="45">
    <w:name w:val="Heading 7"/>
    <w:basedOn w:val="1"/>
    <w:qFormat/>
    <w:uiPriority w:val="1"/>
    <w:pPr>
      <w:widowControl w:val="0"/>
      <w:autoSpaceDE w:val="0"/>
      <w:autoSpaceDN w:val="0"/>
      <w:spacing w:before="66"/>
      <w:ind w:left="1199"/>
      <w:outlineLvl w:val="7"/>
    </w:pPr>
    <w:rPr>
      <w:rFonts w:ascii="黑体" w:hAnsi="黑体" w:eastAsia="黑体" w:cs="黑体"/>
      <w:sz w:val="31"/>
      <w:szCs w:val="31"/>
      <w:u w:val="single" w:color="000000"/>
      <w:lang w:val="zh-CN" w:bidi="zh-CN"/>
    </w:rPr>
  </w:style>
  <w:style w:type="paragraph" w:customStyle="1" w:styleId="46">
    <w:name w:val="Default Text"/>
    <w:basedOn w:val="1"/>
    <w:qFormat/>
    <w:uiPriority w:val="0"/>
    <w:pPr>
      <w:widowControl w:val="0"/>
      <w:autoSpaceDE w:val="0"/>
      <w:autoSpaceDN w:val="0"/>
      <w:adjustRightInd w:val="0"/>
    </w:pPr>
    <w:rPr>
      <w:rFonts w:ascii="Times New Roman" w:hAnsi="Times New Roman" w:eastAsia="??" w:cs="Times New Roman"/>
      <w:szCs w:val="20"/>
    </w:rPr>
  </w:style>
  <w:style w:type="paragraph" w:customStyle="1" w:styleId="47">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AD9FB-1AF8-4D8F-BA49-FC087F5C6EFB}">
  <ds:schemaRefs/>
</ds:datastoreItem>
</file>

<file path=customXml/itemProps3.xml><?xml version="1.0" encoding="utf-8"?>
<ds:datastoreItem xmlns:ds="http://schemas.openxmlformats.org/officeDocument/2006/customXml" ds:itemID="{D9A43B04-1553-459B-999F-60865454D572}">
  <ds:schemaRefs/>
</ds:datastoreItem>
</file>

<file path=customXml/itemProps4.xml><?xml version="1.0" encoding="utf-8"?>
<ds:datastoreItem xmlns:ds="http://schemas.openxmlformats.org/officeDocument/2006/customXml" ds:itemID="{9FBCF5C6-EDC8-4EC5-AFB2-47B0022B4A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6531</Words>
  <Characters>8030</Characters>
  <Lines>36</Lines>
  <Paragraphs>10</Paragraphs>
  <TotalTime>2</TotalTime>
  <ScaleCrop>false</ScaleCrop>
  <LinksUpToDate>false</LinksUpToDate>
  <CharactersWithSpaces>8715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2017-09-10T02:32:00Z</dcterms:created>
  <dc:creator>刘耿华</dc:creator>
  <cp:lastModifiedBy>吴心悦</cp:lastModifiedBy>
  <cp:lastPrinted>2023-05-04T06:56:00Z</cp:lastPrinted>
  <dcterms:modified xsi:type="dcterms:W3CDTF">2024-10-11T04:07:57Z</dcterms:modified>
  <dc:title>江西省高速集团赣州管理中心</dc:title>
  <cp:revision>1257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C6634A447E4D48B29968C207413B3A1F_13</vt:lpwstr>
  </property>
</Properties>
</file>