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  <w:bookmarkStart w:id="0" w:name="_Toc480755929"/>
      <w:bookmarkStart w:id="1" w:name="_Toc480789479"/>
      <w:bookmarkStart w:id="2" w:name="_Toc480754208"/>
      <w:bookmarkStart w:id="3" w:name="_Toc480756075"/>
    </w:p>
    <w:p>
      <w:pPr>
        <w:spacing w:line="240" w:lineRule="auto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4" w:name="_Toc935"/>
      <w:bookmarkStart w:id="5" w:name="_Toc5788"/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报价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一览表</w:t>
      </w:r>
      <w:bookmarkEnd w:id="0"/>
      <w:bookmarkEnd w:id="1"/>
      <w:bookmarkEnd w:id="2"/>
      <w:bookmarkEnd w:id="3"/>
      <w:bookmarkEnd w:id="4"/>
      <w:bookmarkEnd w:id="5"/>
    </w:p>
    <w:p>
      <w:pPr>
        <w:pStyle w:val="4"/>
        <w:rPr>
          <w:rFonts w:hint="eastAsia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7"/>
        <w:tblW w:w="95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352"/>
        <w:gridCol w:w="992"/>
        <w:gridCol w:w="1506"/>
        <w:gridCol w:w="1634"/>
        <w:gridCol w:w="13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）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）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高端智能重症救护综合模拟人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高级孕产妇综合模拟人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新生儿综合高级模拟人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腹腔镜仿生训练系统（高级版）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6套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电动病床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移动设备带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4套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657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总计（元）</w:t>
            </w:r>
          </w:p>
        </w:tc>
        <w:tc>
          <w:tcPr>
            <w:tcW w:w="29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spacing w:val="4"/>
          <w:sz w:val="24"/>
          <w:szCs w:val="24"/>
        </w:rPr>
      </w:pPr>
    </w:p>
    <w:p>
      <w:pPr>
        <w:wordWrap w:val="0"/>
        <w:spacing w:line="240" w:lineRule="auto"/>
        <w:jc w:val="right"/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24"/>
          <w:szCs w:val="24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>名称（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单位盖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>公章）：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lang w:val="en-US" w:eastAsia="zh-CN"/>
        </w:rPr>
        <w:t xml:space="preserve">        </w:t>
      </w:r>
    </w:p>
    <w:p>
      <w:pPr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wordWrap w:val="0"/>
        <w:spacing w:line="240" w:lineRule="auto"/>
        <w:jc w:val="righ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法定代表人或授权代表（签名或盖章）：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</w:p>
    <w:p>
      <w:pPr>
        <w:wordWrap w:val="0"/>
        <w:spacing w:line="240" w:lineRule="auto"/>
        <w:jc w:val="right"/>
        <w:rPr>
          <w:rFonts w:hint="default" w:ascii="仿宋_GB2312" w:hAnsi="仿宋_GB2312" w:eastAsia="仿宋_GB2312" w:cs="仿宋_GB2312"/>
          <w:spacing w:val="4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24"/>
          <w:szCs w:val="24"/>
          <w:lang w:val="en-US" w:eastAsia="zh-CN"/>
        </w:rPr>
        <w:t xml:space="preserve">                 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pacing w:val="4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>期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6" w:name="_GoBack"/>
      <w:bookmarkEnd w:id="6"/>
      <w:r>
        <w:rPr>
          <w:rFonts w:hint="eastAsia" w:ascii="仿宋" w:hAnsi="仿宋" w:eastAsia="仿宋" w:cs="仿宋"/>
          <w:b/>
          <w:bCs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565" w:firstLineChars="201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报价表须加盖公章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565" w:firstLineChars="201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报价包括所有可能发生的费用（即所需一切人工、安装施工、运输、仪器设备使用费、办公费、住宿费、交通费、税金、保险、利润、服务费等）等及其他所有成本及各项税费及合同实施过程中不可预见费用等。</w:t>
      </w:r>
    </w:p>
    <w:p>
      <w:pPr>
        <w:keepNext w:val="0"/>
        <w:keepLines w:val="0"/>
        <w:pageBreakBefore w:val="0"/>
        <w:widowControl w:val="0"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．所有价格均以人民币作为货币单位填写及计算。</w:t>
      </w:r>
    </w:p>
    <w:p>
      <w:pPr>
        <w:rPr>
          <w:rFonts w:hint="eastAsia" w:ascii="黑体" w:hAnsi="黑体" w:eastAsia="黑体" w:cs="黑体"/>
          <w:b w:val="0"/>
          <w:bCs/>
          <w:sz w:val="32"/>
          <w:szCs w:val="15"/>
          <w:lang w:val="en-US" w:eastAsia="zh-CN"/>
        </w:rPr>
        <w:sectPr>
          <w:footerReference r:id="rId3" w:type="default"/>
          <w:pgSz w:w="11906" w:h="16838"/>
          <w:pgMar w:top="1247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3" w:charSpace="0"/>
        </w:sect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>
      <w:pPr>
        <w:pStyle w:val="3"/>
        <w:spacing w:before="0" w:after="0" w:line="240" w:lineRule="auto"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技术响应、偏离情况说明表（格式）</w:t>
      </w:r>
    </w:p>
    <w:p>
      <w:pPr>
        <w:rPr>
          <w:color w:val="auto"/>
        </w:rPr>
      </w:pPr>
    </w:p>
    <w:tbl>
      <w:tblPr>
        <w:tblStyle w:val="7"/>
        <w:tblpPr w:leftFromText="180" w:rightFromText="180" w:vertAnchor="text" w:horzAnchor="page" w:tblpX="1184" w:tblpY="105"/>
        <w:tblOverlap w:val="never"/>
        <w:tblW w:w="14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5719"/>
        <w:gridCol w:w="491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5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服务、技术参数及要求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响应参数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5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default" w:ascii="Arial" w:hAnsi="Arial" w:eastAsia="仿宋" w:cs="Arial"/>
                <w:color w:val="auto"/>
                <w:sz w:val="24"/>
              </w:rPr>
              <w:t>…</w:t>
            </w:r>
          </w:p>
        </w:tc>
        <w:tc>
          <w:tcPr>
            <w:tcW w:w="5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Cs w:val="21"/>
                <w:lang w:val="zh-CN"/>
              </w:rPr>
            </w:pPr>
          </w:p>
        </w:tc>
      </w:tr>
    </w:tbl>
    <w:p>
      <w:pPr>
        <w:pStyle w:val="5"/>
        <w:spacing w:after="0"/>
        <w:rPr>
          <w:rFonts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说明：</w:t>
      </w:r>
    </w:p>
    <w:p>
      <w:pPr>
        <w:pStyle w:val="5"/>
        <w:spacing w:after="0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供应商应根据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服务、技术参数要求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的性能指标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注明所报价项目的响应参数情况，并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在“偏离情况”栏注明“正偏离”、“负偏离”或“无偏离”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sectPr>
      <w:pgSz w:w="16838" w:h="11906" w:orient="landscape"/>
      <w:pgMar w:top="1247" w:right="1417" w:bottom="124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300E9"/>
    <w:multiLevelType w:val="multilevel"/>
    <w:tmpl w:val="4AF300E9"/>
    <w:lvl w:ilvl="0" w:tentative="0">
      <w:start w:val="2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suff w:val="nothing"/>
      <w:lvlText w:val="%2．"/>
      <w:lvlJc w:val="left"/>
      <w:pPr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mFiODI4ODgyZGQzOWYwYmVmMThjZWZmMmU4OTUifQ=="/>
  </w:docVars>
  <w:rsids>
    <w:rsidRoot w:val="00000000"/>
    <w:rsid w:val="031A1176"/>
    <w:rsid w:val="09A12F61"/>
    <w:rsid w:val="110B4426"/>
    <w:rsid w:val="589D6A5A"/>
    <w:rsid w:val="5CD84712"/>
    <w:rsid w:val="F7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宋体" w:hAnsi="Courier New"/>
      <w:szCs w:val="20"/>
    </w:rPr>
  </w:style>
  <w:style w:type="paragraph" w:styleId="5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310</Words>
  <Characters>310</Characters>
  <Lines>0</Lines>
  <Paragraphs>0</Paragraphs>
  <TotalTime>3</TotalTime>
  <ScaleCrop>false</ScaleCrop>
  <LinksUpToDate>false</LinksUpToDate>
  <CharactersWithSpaces>385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work</dc:creator>
  <cp:lastModifiedBy>李玲</cp:lastModifiedBy>
  <dcterms:modified xsi:type="dcterms:W3CDTF">2024-05-14T16:43:19Z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251E20F48720449A991D9EB19F6F296B</vt:lpwstr>
  </property>
</Properties>
</file>