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rPr>
          <w:rFonts w:hint="eastAsia" w:ascii="宋体" w:hAnsi="宋体" w:cs="宋体"/>
          <w:b/>
          <w:color w:val="auto"/>
          <w:sz w:val="32"/>
          <w:szCs w:val="32"/>
          <w:highlight w:val="none"/>
        </w:rPr>
      </w:pPr>
    </w:p>
    <w:p>
      <w:pPr>
        <w:snapToGrid w:val="0"/>
        <w:spacing w:line="360" w:lineRule="auto"/>
        <w:jc w:val="center"/>
        <w:rPr>
          <w:rFonts w:hint="eastAsia" w:ascii="宋体" w:hAnsi="宋体" w:cs="宋体"/>
          <w:b/>
          <w:color w:val="auto"/>
          <w:sz w:val="72"/>
          <w:szCs w:val="72"/>
          <w:highlight w:val="none"/>
        </w:rPr>
      </w:pPr>
      <w:r>
        <w:rPr>
          <w:rFonts w:hint="eastAsia" w:ascii="宋体" w:hAnsi="宋体" w:cs="宋体"/>
          <w:b/>
          <w:bCs w:val="0"/>
          <w:sz w:val="52"/>
          <w:szCs w:val="52"/>
          <w:highlight w:val="none"/>
          <w:lang w:val="en-US" w:eastAsia="zh-CN"/>
        </w:rPr>
        <w:t>赣江新区科创城学校项目校园文化建设设计服务</w:t>
      </w:r>
    </w:p>
    <w:p>
      <w:pPr>
        <w:snapToGrid w:val="0"/>
        <w:spacing w:line="360" w:lineRule="auto"/>
        <w:jc w:val="center"/>
        <w:rPr>
          <w:rFonts w:hint="eastAsia" w:ascii="宋体" w:hAnsi="宋体" w:cs="宋体"/>
          <w:b/>
          <w:color w:val="auto"/>
          <w:sz w:val="72"/>
          <w:szCs w:val="72"/>
          <w:highlight w:val="none"/>
        </w:rPr>
      </w:pPr>
    </w:p>
    <w:p>
      <w:pPr>
        <w:snapToGrid w:val="0"/>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比</w:t>
      </w:r>
    </w:p>
    <w:p>
      <w:pPr>
        <w:snapToGrid w:val="0"/>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选</w:t>
      </w:r>
    </w:p>
    <w:p>
      <w:pPr>
        <w:snapToGrid w:val="0"/>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文</w:t>
      </w:r>
    </w:p>
    <w:p>
      <w:pPr>
        <w:snapToGrid w:val="0"/>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件</w:t>
      </w:r>
    </w:p>
    <w:p>
      <w:pPr>
        <w:snapToGrid w:val="0"/>
        <w:spacing w:line="480" w:lineRule="auto"/>
        <w:ind w:firstLine="540"/>
        <w:jc w:val="center"/>
        <w:rPr>
          <w:rFonts w:ascii="宋体" w:hAnsi="宋体" w:cs="宋体"/>
          <w:b/>
          <w:color w:val="auto"/>
          <w:sz w:val="36"/>
          <w:highlight w:val="none"/>
        </w:rPr>
      </w:pPr>
    </w:p>
    <w:p>
      <w:pPr>
        <w:snapToGrid w:val="0"/>
        <w:spacing w:line="360" w:lineRule="auto"/>
        <w:ind w:firstLine="1260" w:firstLineChars="350"/>
        <w:rPr>
          <w:rFonts w:hint="eastAsia" w:ascii="宋体" w:hAnsi="宋体" w:cs="宋体"/>
          <w:color w:val="auto"/>
          <w:sz w:val="36"/>
          <w:szCs w:val="36"/>
          <w:highlight w:val="none"/>
        </w:rPr>
      </w:pPr>
    </w:p>
    <w:p>
      <w:pPr>
        <w:snapToGrid w:val="0"/>
        <w:spacing w:line="360" w:lineRule="auto"/>
        <w:ind w:firstLine="1260" w:firstLineChars="350"/>
        <w:rPr>
          <w:rFonts w:hint="eastAsia" w:ascii="宋体" w:hAnsi="宋体" w:cs="宋体"/>
          <w:color w:val="auto"/>
          <w:sz w:val="36"/>
          <w:szCs w:val="36"/>
          <w:highlight w:val="none"/>
        </w:rPr>
      </w:pPr>
      <w:r>
        <w:rPr>
          <w:rFonts w:hint="eastAsia" w:ascii="宋体" w:hAnsi="宋体" w:cs="宋体"/>
          <w:color w:val="auto"/>
          <w:sz w:val="36"/>
          <w:szCs w:val="36"/>
          <w:highlight w:val="none"/>
        </w:rPr>
        <w:t>比 选 人：赣江新区城市建设实业有限公司</w:t>
      </w:r>
    </w:p>
    <w:p>
      <w:pPr>
        <w:snapToGrid w:val="0"/>
        <w:spacing w:line="360" w:lineRule="auto"/>
        <w:ind w:firstLine="1260" w:firstLineChars="350"/>
        <w:rPr>
          <w:rFonts w:hint="default" w:ascii="宋体" w:hAnsi="宋体" w:eastAsia="宋体" w:cs="宋体"/>
          <w:b/>
          <w:bCs/>
          <w:color w:val="auto"/>
          <w:sz w:val="32"/>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宋体" w:hAnsi="宋体" w:cs="宋体"/>
          <w:color w:val="auto"/>
          <w:sz w:val="36"/>
          <w:szCs w:val="36"/>
          <w:highlight w:val="none"/>
        </w:rPr>
        <w:t>时    间：202</w:t>
      </w:r>
      <w:r>
        <w:rPr>
          <w:rFonts w:hint="eastAsia" w:ascii="宋体" w:hAnsi="宋体" w:cs="宋体"/>
          <w:color w:val="auto"/>
          <w:sz w:val="36"/>
          <w:szCs w:val="36"/>
          <w:highlight w:val="none"/>
          <w:lang w:val="en-US" w:eastAsia="zh-CN"/>
        </w:rPr>
        <w:t>4</w:t>
      </w:r>
      <w:r>
        <w:rPr>
          <w:rFonts w:hint="eastAsia" w:ascii="宋体" w:hAnsi="宋体" w:cs="宋体"/>
          <w:color w:val="auto"/>
          <w:sz w:val="36"/>
          <w:szCs w:val="36"/>
          <w:highlight w:val="none"/>
        </w:rPr>
        <w:t>年</w:t>
      </w:r>
      <w:r>
        <w:rPr>
          <w:rFonts w:hint="eastAsia" w:ascii="宋体" w:hAnsi="宋体" w:cs="宋体"/>
          <w:color w:val="auto"/>
          <w:sz w:val="36"/>
          <w:szCs w:val="36"/>
          <w:highlight w:val="none"/>
          <w:lang w:val="en-US" w:eastAsia="zh-CN"/>
        </w:rPr>
        <w:t>4</w:t>
      </w:r>
      <w:r>
        <w:rPr>
          <w:rFonts w:hint="eastAsia" w:ascii="宋体" w:hAnsi="宋体" w:cs="宋体"/>
          <w:color w:val="auto"/>
          <w:sz w:val="36"/>
          <w:szCs w:val="36"/>
          <w:highlight w:val="none"/>
        </w:rPr>
        <w:t>月</w:t>
      </w:r>
    </w:p>
    <w:p>
      <w:pPr>
        <w:snapToGrid w:val="0"/>
        <w:spacing w:before="120" w:beforeLines="50" w:after="120" w:afterLines="50"/>
        <w:jc w:val="center"/>
        <w:outlineLvl w:val="0"/>
        <w:rPr>
          <w:rFonts w:hint="eastAsia" w:ascii="宋体" w:hAnsi="宋体" w:cs="宋体"/>
          <w:b/>
          <w:bCs/>
          <w:color w:val="auto"/>
          <w:kern w:val="44"/>
          <w:sz w:val="44"/>
          <w:szCs w:val="44"/>
          <w:highlight w:val="none"/>
        </w:rPr>
      </w:pPr>
      <w:bookmarkStart w:id="0" w:name="_Hlt526418134"/>
      <w:bookmarkEnd w:id="0"/>
      <w:bookmarkStart w:id="1" w:name="_Hlt519045295"/>
      <w:bookmarkEnd w:id="1"/>
      <w:bookmarkStart w:id="2" w:name="_Hlt533241375"/>
      <w:bookmarkEnd w:id="2"/>
      <w:bookmarkStart w:id="3" w:name="_Toc30494"/>
      <w:bookmarkStart w:id="4" w:name="_Toc7573"/>
      <w:bookmarkStart w:id="5" w:name="_Toc396125631"/>
      <w:bookmarkStart w:id="6" w:name="_Toc12947"/>
      <w:bookmarkStart w:id="7" w:name="_Toc147282122"/>
      <w:bookmarkStart w:id="8" w:name="_Hlt510342998"/>
      <w:bookmarkStart w:id="9" w:name="_Toc24658"/>
      <w:bookmarkStart w:id="10" w:name="_Toc462400819"/>
      <w:bookmarkStart w:id="11" w:name="_Toc1974"/>
      <w:bookmarkStart w:id="12" w:name="_Toc402255319"/>
      <w:bookmarkStart w:id="13" w:name="_Toc398216573"/>
      <w:bookmarkStart w:id="14" w:name="_Hlt510343011"/>
      <w:bookmarkStart w:id="15" w:name="_Toc22329"/>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宋体" w:hAnsi="宋体" w:cs="宋体"/>
          <w:b/>
          <w:bCs/>
          <w:color w:val="auto"/>
          <w:kern w:val="44"/>
          <w:sz w:val="44"/>
          <w:szCs w:val="44"/>
          <w:highlight w:val="none"/>
        </w:rPr>
        <w:sectPr>
          <w:headerReference r:id="rId8" w:type="default"/>
          <w:footerReference r:id="rId9" w:type="even"/>
          <w:pgSz w:w="11906" w:h="16838"/>
          <w:pgMar w:top="12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napToGrid w:val="0"/>
        <w:spacing w:before="120" w:beforeLines="50" w:after="120" w:afterLines="50"/>
        <w:jc w:val="center"/>
        <w:outlineLvl w:val="0"/>
        <w:rPr>
          <w:rFonts w:hint="eastAsia" w:ascii="宋体" w:hAnsi="宋体" w:eastAsia="宋体" w:cs="宋体"/>
          <w:b/>
          <w:bCs/>
          <w:color w:val="auto"/>
          <w:kern w:val="44"/>
          <w:sz w:val="44"/>
          <w:szCs w:val="44"/>
          <w:highlight w:val="none"/>
          <w:lang w:eastAsia="zh-CN"/>
        </w:rPr>
      </w:pPr>
      <w:r>
        <w:rPr>
          <w:rFonts w:hint="eastAsia" w:ascii="宋体" w:hAnsi="宋体" w:cs="宋体"/>
          <w:b/>
          <w:bCs/>
          <w:color w:val="auto"/>
          <w:kern w:val="44"/>
          <w:sz w:val="44"/>
          <w:szCs w:val="44"/>
          <w:highlight w:val="none"/>
        </w:rPr>
        <w:t>第一章 比选</w:t>
      </w:r>
      <w:r>
        <w:rPr>
          <w:rFonts w:hint="eastAsia" w:ascii="宋体" w:hAnsi="宋体" w:cs="宋体"/>
          <w:b/>
          <w:bCs/>
          <w:color w:val="auto"/>
          <w:kern w:val="44"/>
          <w:sz w:val="44"/>
          <w:szCs w:val="44"/>
          <w:highlight w:val="none"/>
          <w:lang w:val="en-US" w:eastAsia="zh-CN"/>
        </w:rPr>
        <w:t>公告</w:t>
      </w:r>
    </w:p>
    <w:p>
      <w:pPr>
        <w:snapToGrid w:val="0"/>
        <w:spacing w:line="336" w:lineRule="auto"/>
        <w:ind w:firstLine="638" w:firstLineChars="228"/>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eastAsia="zh-CN"/>
        </w:rPr>
        <w:t>赣江新区科创城学校项目校园文化建设设计服务项目</w:t>
      </w:r>
      <w:r>
        <w:rPr>
          <w:rFonts w:hint="eastAsia" w:ascii="仿宋" w:hAnsi="仿宋" w:eastAsia="仿宋" w:cs="仿宋"/>
          <w:color w:val="auto"/>
          <w:sz w:val="28"/>
          <w:szCs w:val="28"/>
          <w:highlight w:val="none"/>
          <w:lang w:val="zh-TW"/>
        </w:rPr>
        <w:t>（项目名称）已具备比选条件，现就</w:t>
      </w:r>
      <w:r>
        <w:rPr>
          <w:rFonts w:hint="eastAsia" w:ascii="仿宋" w:hAnsi="仿宋" w:eastAsia="仿宋" w:cs="仿宋"/>
          <w:color w:val="auto"/>
          <w:sz w:val="28"/>
          <w:szCs w:val="28"/>
          <w:highlight w:val="none"/>
          <w:lang w:val="en-US" w:eastAsia="zh-CN"/>
        </w:rPr>
        <w:t>本服务</w:t>
      </w:r>
      <w:r>
        <w:rPr>
          <w:rFonts w:hint="eastAsia" w:ascii="仿宋" w:hAnsi="仿宋" w:eastAsia="仿宋" w:cs="仿宋"/>
          <w:color w:val="auto"/>
          <w:sz w:val="28"/>
          <w:szCs w:val="28"/>
          <w:highlight w:val="none"/>
          <w:lang w:val="zh-TW"/>
        </w:rPr>
        <w:t>进行比选，欢迎符合条件的单位前来报名参选。</w:t>
      </w:r>
    </w:p>
    <w:p>
      <w:pPr>
        <w:snapToGrid w:val="0"/>
        <w:spacing w:line="336" w:lineRule="auto"/>
        <w:rPr>
          <w:rFonts w:hint="eastAsia" w:ascii="仿宋" w:hAnsi="仿宋" w:eastAsia="仿宋" w:cs="仿宋"/>
          <w:b/>
          <w:bCs/>
          <w:color w:val="auto"/>
          <w:sz w:val="28"/>
          <w:szCs w:val="28"/>
          <w:highlight w:val="none"/>
          <w:lang w:val="zh-TW"/>
        </w:rPr>
      </w:pPr>
      <w:r>
        <w:rPr>
          <w:rFonts w:hint="eastAsia" w:ascii="仿宋" w:hAnsi="仿宋" w:eastAsia="仿宋" w:cs="仿宋"/>
          <w:b/>
          <w:bCs/>
          <w:color w:val="auto"/>
          <w:sz w:val="28"/>
          <w:szCs w:val="28"/>
          <w:highlight w:val="none"/>
          <w:lang w:val="zh-TW"/>
        </w:rPr>
        <w:t>一、项目概况</w:t>
      </w:r>
      <w:bookmarkEnd w:id="3"/>
      <w:bookmarkEnd w:id="4"/>
    </w:p>
    <w:p>
      <w:pPr>
        <w:snapToGrid w:val="0"/>
        <w:spacing w:line="336" w:lineRule="auto"/>
        <w:ind w:firstLine="638" w:firstLineChars="228"/>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1、项目名称：</w:t>
      </w:r>
      <w:r>
        <w:rPr>
          <w:rFonts w:hint="eastAsia" w:ascii="仿宋" w:hAnsi="仿宋" w:eastAsia="仿宋" w:cs="仿宋"/>
          <w:color w:val="auto"/>
          <w:sz w:val="28"/>
          <w:szCs w:val="28"/>
          <w:highlight w:val="none"/>
          <w:lang w:val="zh-TW" w:eastAsia="zh-CN"/>
        </w:rPr>
        <w:t>赣江新区科创城学校项目校园文化建设设计服务项目</w:t>
      </w:r>
      <w:r>
        <w:rPr>
          <w:rFonts w:hint="eastAsia" w:ascii="仿宋" w:hAnsi="仿宋" w:eastAsia="仿宋" w:cs="仿宋"/>
          <w:color w:val="auto"/>
          <w:sz w:val="28"/>
          <w:szCs w:val="28"/>
          <w:highlight w:val="none"/>
          <w:lang w:val="zh-TW"/>
        </w:rPr>
        <w:t>。</w:t>
      </w:r>
    </w:p>
    <w:p>
      <w:pPr>
        <w:snapToGrid w:val="0"/>
        <w:spacing w:line="336" w:lineRule="auto"/>
        <w:ind w:firstLine="638" w:firstLineChars="228"/>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2、项目地址：</w:t>
      </w:r>
      <w:r>
        <w:rPr>
          <w:rFonts w:hint="eastAsia" w:ascii="仿宋" w:hAnsi="仿宋" w:eastAsia="仿宋" w:cs="仿宋"/>
          <w:color w:val="auto"/>
          <w:sz w:val="28"/>
          <w:szCs w:val="28"/>
          <w:highlight w:val="none"/>
          <w:lang w:val="en-US" w:eastAsia="zh-CN"/>
        </w:rPr>
        <w:t>赣江新区</w:t>
      </w:r>
      <w:r>
        <w:rPr>
          <w:rFonts w:hint="eastAsia" w:ascii="仿宋" w:hAnsi="仿宋" w:eastAsia="仿宋" w:cs="仿宋"/>
          <w:color w:val="auto"/>
          <w:sz w:val="28"/>
          <w:szCs w:val="28"/>
          <w:highlight w:val="none"/>
          <w:lang w:val="zh-TW"/>
        </w:rPr>
        <w:t>。</w:t>
      </w:r>
    </w:p>
    <w:p>
      <w:pPr>
        <w:snapToGrid w:val="0"/>
        <w:spacing w:line="336" w:lineRule="auto"/>
        <w:ind w:firstLine="638" w:firstLineChars="228"/>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3、项目规模：学校占地85亩，建筑面积约5.5万㎡，规划办学规模45个班，可容纳2100名学生。</w:t>
      </w:r>
    </w:p>
    <w:p>
      <w:pPr>
        <w:snapToGrid w:val="0"/>
        <w:spacing w:line="336" w:lineRule="auto"/>
        <w:ind w:firstLine="638" w:firstLineChars="228"/>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TW"/>
        </w:rPr>
        <w:t>3、本次比选范围：</w:t>
      </w:r>
      <w:r>
        <w:rPr>
          <w:rFonts w:hint="eastAsia" w:ascii="仿宋" w:hAnsi="仿宋" w:eastAsia="仿宋" w:cs="仿宋"/>
          <w:color w:val="auto"/>
          <w:sz w:val="28"/>
          <w:szCs w:val="28"/>
          <w:highlight w:val="none"/>
          <w:lang w:val="zh-TW" w:eastAsia="zh-CN"/>
        </w:rPr>
        <w:t>赣江新区科创城学校项目校园文化建设设计</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lang w:val="zh-TW" w:eastAsia="zh-CN"/>
        </w:rPr>
        <w:t>，</w:t>
      </w:r>
      <w:r>
        <w:rPr>
          <w:rFonts w:hint="eastAsia" w:ascii="仿宋" w:hAnsi="仿宋" w:eastAsia="仿宋" w:cs="仿宋"/>
          <w:color w:val="auto"/>
          <w:sz w:val="28"/>
          <w:szCs w:val="28"/>
          <w:highlight w:val="none"/>
          <w:lang w:val="en-US" w:eastAsia="zh-CN"/>
        </w:rPr>
        <w:t>包括学校VI(视觉识别)系统、学校导视系统、室内空间文化、墙面文化、建筑外立面等内容的设计。</w:t>
      </w:r>
    </w:p>
    <w:p>
      <w:pPr>
        <w:snapToGrid w:val="0"/>
        <w:spacing w:line="336" w:lineRule="auto"/>
        <w:ind w:firstLine="638" w:firstLineChars="228"/>
        <w:rPr>
          <w:rFonts w:hint="default"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比选人有权对比选范围内的实施内容进行调整，由此引起工作内容、合同价款、工期调整的，比选申请人须无条件接受，并不得对此主张任何权利</w:t>
      </w:r>
    </w:p>
    <w:p>
      <w:pPr>
        <w:snapToGrid w:val="0"/>
        <w:spacing w:line="336" w:lineRule="auto"/>
        <w:ind w:firstLine="638" w:firstLineChars="228"/>
        <w:rPr>
          <w:rFonts w:hint="eastAsia" w:ascii="仿宋" w:hAnsi="仿宋" w:eastAsia="仿宋" w:cs="仿宋"/>
          <w:color w:val="auto"/>
          <w:sz w:val="28"/>
          <w:szCs w:val="28"/>
          <w:highlight w:val="none"/>
          <w:lang w:val="zh-TW"/>
        </w:rPr>
      </w:pPr>
      <w:bookmarkStart w:id="16" w:name="_Toc32472"/>
      <w:bookmarkStart w:id="17" w:name="_Toc20893"/>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TW"/>
        </w:rPr>
        <w:t>、</w:t>
      </w:r>
      <w:r>
        <w:rPr>
          <w:rFonts w:hint="eastAsia" w:ascii="仿宋" w:hAnsi="仿宋" w:eastAsia="仿宋" w:cs="仿宋"/>
          <w:color w:val="auto"/>
          <w:sz w:val="28"/>
          <w:szCs w:val="28"/>
          <w:highlight w:val="none"/>
          <w:lang w:val="en-US" w:eastAsia="zh-CN"/>
        </w:rPr>
        <w:t>控制价</w:t>
      </w:r>
      <w:r>
        <w:rPr>
          <w:rFonts w:hint="eastAsia" w:ascii="仿宋" w:hAnsi="仿宋" w:eastAsia="仿宋" w:cs="仿宋"/>
          <w:color w:val="auto"/>
          <w:sz w:val="28"/>
          <w:szCs w:val="28"/>
          <w:highlight w:val="none"/>
          <w:lang w:val="zh-TW"/>
        </w:rPr>
        <w:t>：</w:t>
      </w:r>
      <w:r>
        <w:rPr>
          <w:rFonts w:hint="eastAsia" w:ascii="仿宋" w:hAnsi="仿宋" w:eastAsia="仿宋" w:cs="仿宋"/>
          <w:color w:val="auto"/>
          <w:sz w:val="28"/>
          <w:szCs w:val="28"/>
          <w:highlight w:val="none"/>
          <w:lang w:val="en-US" w:eastAsia="zh-CN"/>
        </w:rPr>
        <w:t>18万</w:t>
      </w:r>
      <w:r>
        <w:rPr>
          <w:rFonts w:hint="eastAsia" w:ascii="仿宋" w:hAnsi="仿宋" w:eastAsia="仿宋" w:cs="仿宋"/>
          <w:color w:val="auto"/>
          <w:sz w:val="28"/>
          <w:szCs w:val="28"/>
          <w:highlight w:val="none"/>
          <w:lang w:val="zh-TW" w:eastAsia="zh-CN"/>
        </w:rPr>
        <w:t>元</w:t>
      </w:r>
      <w:r>
        <w:rPr>
          <w:rFonts w:hint="eastAsia" w:ascii="仿宋" w:hAnsi="仿宋" w:eastAsia="仿宋" w:cs="仿宋"/>
          <w:color w:val="auto"/>
          <w:sz w:val="28"/>
          <w:szCs w:val="28"/>
          <w:highlight w:val="none"/>
          <w:lang w:val="zh-TW"/>
        </w:rPr>
        <w:t>。</w:t>
      </w:r>
    </w:p>
    <w:p>
      <w:pPr>
        <w:snapToGrid w:val="0"/>
        <w:spacing w:line="336" w:lineRule="auto"/>
        <w:ind w:firstLine="638" w:firstLineChars="228"/>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zh-TW"/>
        </w:rPr>
        <w:t>、</w:t>
      </w:r>
      <w:r>
        <w:rPr>
          <w:rFonts w:hint="eastAsia" w:ascii="仿宋" w:hAnsi="仿宋" w:eastAsia="仿宋" w:cs="仿宋"/>
          <w:color w:val="auto"/>
          <w:sz w:val="28"/>
          <w:szCs w:val="28"/>
          <w:highlight w:val="none"/>
          <w:lang w:val="en-US" w:eastAsia="zh-CN"/>
        </w:rPr>
        <w:t>服务期</w:t>
      </w:r>
      <w:r>
        <w:rPr>
          <w:rFonts w:hint="eastAsia" w:ascii="仿宋" w:hAnsi="仿宋" w:eastAsia="仿宋" w:cs="仿宋"/>
          <w:color w:val="auto"/>
          <w:sz w:val="28"/>
          <w:szCs w:val="28"/>
          <w:highlight w:val="none"/>
          <w:lang w:val="zh-TW"/>
        </w:rPr>
        <w:t>：</w:t>
      </w:r>
      <w:r>
        <w:rPr>
          <w:rFonts w:hint="eastAsia" w:ascii="仿宋" w:hAnsi="仿宋" w:eastAsia="仿宋" w:cs="仿宋"/>
          <w:color w:val="auto"/>
          <w:sz w:val="28"/>
          <w:szCs w:val="28"/>
          <w:highlight w:val="none"/>
          <w:lang w:val="en-US" w:eastAsia="zh-CN"/>
        </w:rPr>
        <w:t>合同签订生效之日起15日历天内。</w:t>
      </w:r>
    </w:p>
    <w:p>
      <w:pPr>
        <w:snapToGrid w:val="0"/>
        <w:spacing w:line="336" w:lineRule="auto"/>
        <w:rPr>
          <w:rFonts w:hint="eastAsia" w:ascii="仿宋" w:hAnsi="仿宋" w:eastAsia="仿宋" w:cs="仿宋"/>
          <w:b/>
          <w:bCs/>
          <w:color w:val="auto"/>
          <w:sz w:val="28"/>
          <w:szCs w:val="28"/>
          <w:highlight w:val="none"/>
          <w:lang w:val="zh-TW"/>
        </w:rPr>
      </w:pPr>
      <w:r>
        <w:rPr>
          <w:rFonts w:hint="eastAsia" w:ascii="仿宋" w:hAnsi="仿宋" w:eastAsia="仿宋" w:cs="仿宋"/>
          <w:b/>
          <w:bCs/>
          <w:color w:val="auto"/>
          <w:sz w:val="28"/>
          <w:szCs w:val="28"/>
          <w:highlight w:val="none"/>
          <w:lang w:val="zh-TW"/>
        </w:rPr>
        <w:t>二、</w:t>
      </w:r>
      <w:r>
        <w:rPr>
          <w:rFonts w:hint="eastAsia" w:ascii="仿宋" w:hAnsi="仿宋" w:eastAsia="仿宋" w:cs="仿宋"/>
          <w:b/>
          <w:bCs/>
          <w:color w:val="auto"/>
          <w:sz w:val="28"/>
          <w:szCs w:val="28"/>
          <w:highlight w:val="none"/>
          <w:lang w:val="zh-TW" w:eastAsia="zh-TW"/>
        </w:rPr>
        <w:t>供应商</w:t>
      </w:r>
      <w:r>
        <w:rPr>
          <w:rFonts w:hint="eastAsia" w:ascii="仿宋" w:hAnsi="仿宋" w:eastAsia="仿宋" w:cs="仿宋"/>
          <w:b/>
          <w:bCs/>
          <w:color w:val="auto"/>
          <w:sz w:val="28"/>
          <w:szCs w:val="28"/>
          <w:highlight w:val="none"/>
          <w:lang w:val="zh-TW"/>
        </w:rPr>
        <w:t>资格要求</w:t>
      </w:r>
    </w:p>
    <w:p>
      <w:pPr>
        <w:snapToGrid w:val="0"/>
        <w:spacing w:line="336" w:lineRule="auto"/>
        <w:ind w:firstLine="638" w:firstLineChars="228"/>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1、比选申请人须为在中华人民共和国境内依照中华人民共和国法律注册的具有独立法人资格，并持有工商营业执照的独立法人；</w:t>
      </w:r>
    </w:p>
    <w:p>
      <w:pPr>
        <w:snapToGrid w:val="0"/>
        <w:spacing w:line="336" w:lineRule="auto"/>
        <w:ind w:firstLine="638" w:firstLineChars="228"/>
        <w:rPr>
          <w:rFonts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sz w:val="28"/>
          <w:szCs w:val="28"/>
          <w:highlight w:val="none"/>
          <w:lang w:val="zh-TW"/>
        </w:rPr>
        <w:t>具有履行合同所必须的</w:t>
      </w:r>
      <w:r>
        <w:rPr>
          <w:rFonts w:hint="eastAsia" w:ascii="仿宋" w:hAnsi="仿宋" w:eastAsia="仿宋" w:cs="仿宋"/>
          <w:sz w:val="28"/>
          <w:szCs w:val="28"/>
          <w:highlight w:val="none"/>
          <w:lang w:val="en-US" w:eastAsia="zh-CN"/>
        </w:rPr>
        <w:t>人员</w:t>
      </w:r>
      <w:r>
        <w:rPr>
          <w:rFonts w:hint="eastAsia" w:ascii="仿宋" w:hAnsi="仿宋" w:eastAsia="仿宋" w:cs="仿宋"/>
          <w:sz w:val="28"/>
          <w:szCs w:val="28"/>
          <w:highlight w:val="none"/>
          <w:lang w:val="zh-TW"/>
        </w:rPr>
        <w:t>和专业技术能力；</w:t>
      </w:r>
    </w:p>
    <w:p>
      <w:pPr>
        <w:snapToGrid w:val="0"/>
        <w:spacing w:line="336" w:lineRule="auto"/>
        <w:ind w:firstLine="638" w:firstLineChars="228"/>
        <w:rPr>
          <w:rFonts w:ascii="仿宋" w:hAnsi="仿宋" w:eastAsia="仿宋" w:cs="仿宋"/>
          <w:sz w:val="28"/>
          <w:szCs w:val="28"/>
          <w:highlight w:val="none"/>
          <w:lang w:val="zh-TW" w:eastAsia="zh-TW"/>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zh-TW" w:eastAsia="zh-TW"/>
        </w:rPr>
        <w:t>、参加比选活动前三年内,在经营活动中没有重大违法记录；</w:t>
      </w:r>
    </w:p>
    <w:p>
      <w:pPr>
        <w:snapToGrid w:val="0"/>
        <w:spacing w:line="336" w:lineRule="auto"/>
        <w:ind w:firstLine="638" w:firstLineChars="228"/>
        <w:rPr>
          <w:rFonts w:hint="eastAsia"/>
          <w:highlight w:val="none"/>
          <w:lang w:val="zh-TW"/>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TW"/>
        </w:rPr>
        <w:t>、比选申请人提供的所有证书、材料须真实可靠，且不得以挂靠方式、相互串通方式、借用其他单位资质方式或其他方式弄虚作假，一经发现，取消其比选资格，并上报上级主管部门严格按相关法规进行处理。</w:t>
      </w:r>
    </w:p>
    <w:p>
      <w:pPr>
        <w:snapToGrid w:val="0"/>
        <w:spacing w:line="336" w:lineRule="auto"/>
        <w:ind w:firstLine="638" w:firstLineChars="228"/>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5、本项目不接受联合体参加比选。</w:t>
      </w:r>
    </w:p>
    <w:bookmarkEnd w:id="16"/>
    <w:bookmarkEnd w:id="17"/>
    <w:p>
      <w:pPr>
        <w:snapToGrid w:val="0"/>
        <w:spacing w:line="336" w:lineRule="auto"/>
        <w:rPr>
          <w:rFonts w:ascii="仿宋" w:hAnsi="仿宋" w:eastAsia="仿宋" w:cs="仿宋"/>
          <w:b/>
          <w:bCs/>
          <w:sz w:val="28"/>
          <w:szCs w:val="28"/>
        </w:rPr>
      </w:pPr>
      <w:bookmarkStart w:id="18" w:name="_Toc401443415"/>
      <w:r>
        <w:rPr>
          <w:rFonts w:hint="eastAsia" w:ascii="仿宋" w:hAnsi="仿宋" w:eastAsia="仿宋" w:cs="仿宋"/>
          <w:b/>
          <w:bCs/>
          <w:sz w:val="28"/>
          <w:szCs w:val="28"/>
          <w:lang w:val="zh-TW"/>
        </w:rPr>
        <w:t>三、</w:t>
      </w:r>
      <w:r>
        <w:rPr>
          <w:rFonts w:hint="eastAsia" w:ascii="仿宋" w:hAnsi="仿宋" w:eastAsia="仿宋" w:cs="仿宋"/>
          <w:b/>
          <w:bCs/>
          <w:sz w:val="28"/>
          <w:szCs w:val="28"/>
        </w:rPr>
        <w:t>参与方式</w:t>
      </w:r>
    </w:p>
    <w:p>
      <w:pPr>
        <w:snapToGrid w:val="0"/>
        <w:spacing w:line="336" w:lineRule="auto"/>
        <w:ind w:firstLine="560" w:firstLineChars="200"/>
        <w:rPr>
          <w:rFonts w:ascii="仿宋" w:hAnsi="仿宋" w:eastAsia="仿宋" w:cs="仿宋"/>
          <w:sz w:val="28"/>
          <w:szCs w:val="28"/>
          <w:lang w:val="zh-TW"/>
        </w:rPr>
      </w:pPr>
      <w:r>
        <w:rPr>
          <w:rFonts w:ascii="仿宋" w:hAnsi="仿宋" w:eastAsia="仿宋" w:cs="仿宋"/>
          <w:sz w:val="28"/>
          <w:szCs w:val="28"/>
        </w:rPr>
        <w:t>1</w:t>
      </w:r>
      <w:r>
        <w:rPr>
          <w:rFonts w:hint="eastAsia" w:ascii="仿宋" w:hAnsi="仿宋" w:eastAsia="仿宋" w:cs="仿宋"/>
          <w:sz w:val="28"/>
          <w:szCs w:val="28"/>
        </w:rPr>
        <w:t>、</w:t>
      </w:r>
      <w:r>
        <w:rPr>
          <w:rFonts w:hint="eastAsia" w:ascii="仿宋" w:hAnsi="仿宋" w:eastAsia="仿宋" w:cs="仿宋"/>
          <w:sz w:val="28"/>
          <w:szCs w:val="28"/>
          <w:lang w:val="zh-TW"/>
        </w:rPr>
        <w:t>有意向的供应商请于【</w:t>
      </w:r>
      <w:r>
        <w:rPr>
          <w:rFonts w:hint="eastAsia" w:ascii="仿宋" w:hAnsi="仿宋" w:eastAsia="仿宋" w:cs="仿宋"/>
          <w:color w:val="auto"/>
          <w:sz w:val="28"/>
          <w:szCs w:val="28"/>
          <w:lang w:val="zh-TW"/>
        </w:rPr>
        <w:t>报价截止</w:t>
      </w:r>
      <w:r>
        <w:rPr>
          <w:rFonts w:hint="eastAsia" w:ascii="仿宋" w:hAnsi="仿宋" w:eastAsia="仿宋" w:cs="仿宋"/>
          <w:color w:val="auto"/>
          <w:sz w:val="28"/>
          <w:szCs w:val="28"/>
        </w:rPr>
        <w:t>时间</w:t>
      </w:r>
      <w:r>
        <w:rPr>
          <w:rFonts w:ascii="仿宋" w:hAnsi="仿宋" w:eastAsia="仿宋" w:cs="仿宋"/>
          <w:color w:val="auto"/>
          <w:sz w:val="28"/>
          <w:szCs w:val="28"/>
          <w:lang w:val="zh-TW"/>
        </w:rPr>
        <w:t>2024</w:t>
      </w:r>
      <w:r>
        <w:rPr>
          <w:rFonts w:hint="eastAsia" w:ascii="仿宋" w:hAnsi="仿宋" w:eastAsia="仿宋" w:cs="仿宋"/>
          <w:color w:val="auto"/>
          <w:sz w:val="28"/>
          <w:szCs w:val="28"/>
          <w:lang w:val="zh-TW"/>
        </w:rPr>
        <w:t>年</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TW"/>
        </w:rPr>
        <w:t>月</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lang w:val="zh-TW"/>
        </w:rPr>
        <w:t>日</w:t>
      </w:r>
      <w:r>
        <w:rPr>
          <w:rFonts w:hint="eastAsia" w:ascii="仿宋" w:hAnsi="仿宋" w:eastAsia="仿宋" w:cs="仿宋"/>
          <w:color w:val="auto"/>
          <w:sz w:val="28"/>
          <w:szCs w:val="28"/>
          <w:lang w:val="en-US" w:eastAsia="zh-CN"/>
        </w:rPr>
        <w:t>9</w:t>
      </w:r>
      <w:r>
        <w:rPr>
          <w:rFonts w:ascii="仿宋" w:hAnsi="仿宋" w:eastAsia="仿宋" w:cs="仿宋"/>
          <w:color w:val="auto"/>
          <w:sz w:val="28"/>
          <w:szCs w:val="28"/>
          <w:lang w:val="zh-TW"/>
        </w:rPr>
        <w:t>:</w:t>
      </w:r>
      <w:r>
        <w:rPr>
          <w:rFonts w:hint="eastAsia" w:ascii="仿宋" w:hAnsi="仿宋" w:eastAsia="仿宋" w:cs="仿宋"/>
          <w:color w:val="auto"/>
          <w:sz w:val="28"/>
          <w:szCs w:val="28"/>
          <w:lang w:val="en-US" w:eastAsia="zh-CN"/>
        </w:rPr>
        <w:t>3</w:t>
      </w:r>
      <w:r>
        <w:rPr>
          <w:rFonts w:ascii="仿宋" w:hAnsi="仿宋" w:eastAsia="仿宋" w:cs="仿宋"/>
          <w:color w:val="auto"/>
          <w:sz w:val="28"/>
          <w:szCs w:val="28"/>
        </w:rPr>
        <w:t>0</w:t>
      </w:r>
      <w:r>
        <w:rPr>
          <w:rFonts w:hint="eastAsia" w:ascii="仿宋" w:hAnsi="仿宋" w:eastAsia="仿宋" w:cs="仿宋"/>
          <w:sz w:val="28"/>
          <w:szCs w:val="28"/>
          <w:lang w:val="zh-TW"/>
        </w:rPr>
        <w:t>】前登录江西投资集团电子采购平台（网址：</w:t>
      </w:r>
      <w:r>
        <w:rPr>
          <w:rFonts w:ascii="仿宋" w:hAnsi="仿宋" w:eastAsia="仿宋" w:cs="仿宋"/>
          <w:sz w:val="28"/>
          <w:szCs w:val="28"/>
          <w:lang w:val="zh-TW"/>
        </w:rPr>
        <w:t>http://ep.jxic.com/)</w:t>
      </w:r>
      <w:r>
        <w:rPr>
          <w:rFonts w:hint="eastAsia" w:ascii="仿宋" w:hAnsi="仿宋" w:eastAsia="仿宋" w:cs="仿宋"/>
          <w:sz w:val="28"/>
          <w:szCs w:val="28"/>
          <w:lang w:val="zh-TW"/>
        </w:rPr>
        <w:t>公告查看页面点击“立即参与”。请未注册的供应商及时办理注册审核，注册咨询电话：</w:t>
      </w:r>
      <w:r>
        <w:rPr>
          <w:rFonts w:ascii="仿宋" w:hAnsi="仿宋" w:eastAsia="仿宋" w:cs="仿宋"/>
          <w:sz w:val="28"/>
          <w:szCs w:val="28"/>
          <w:lang w:val="zh-TW"/>
        </w:rPr>
        <w:t>400-8566-100</w:t>
      </w:r>
      <w:r>
        <w:rPr>
          <w:rFonts w:hint="eastAsia" w:ascii="仿宋" w:hAnsi="仿宋" w:eastAsia="仿宋" w:cs="仿宋"/>
          <w:sz w:val="28"/>
          <w:szCs w:val="28"/>
          <w:lang w:val="zh-TW"/>
        </w:rPr>
        <w:t>，因未及时办理注册审核手续影响报名及报价的，责任自负。</w:t>
      </w:r>
    </w:p>
    <w:p>
      <w:pPr>
        <w:snapToGrid w:val="0"/>
        <w:spacing w:line="336" w:lineRule="auto"/>
        <w:ind w:firstLine="560" w:firstLineChars="200"/>
        <w:rPr>
          <w:rFonts w:ascii="仿宋" w:hAnsi="仿宋" w:eastAsia="仿宋" w:cs="仿宋"/>
          <w:sz w:val="28"/>
          <w:szCs w:val="28"/>
          <w:lang w:val="zh-TW"/>
        </w:rPr>
      </w:pPr>
      <w:r>
        <w:rPr>
          <w:rFonts w:ascii="仿宋" w:hAnsi="仿宋" w:eastAsia="仿宋" w:cs="仿宋"/>
          <w:sz w:val="28"/>
          <w:szCs w:val="28"/>
        </w:rPr>
        <w:t>2</w:t>
      </w:r>
      <w:r>
        <w:rPr>
          <w:rFonts w:hint="eastAsia" w:ascii="仿宋" w:hAnsi="仿宋" w:eastAsia="仿宋" w:cs="仿宋"/>
          <w:sz w:val="28"/>
          <w:szCs w:val="28"/>
        </w:rPr>
        <w:t>、</w:t>
      </w:r>
      <w:r>
        <w:rPr>
          <w:rFonts w:hint="eastAsia" w:ascii="仿宋" w:hAnsi="仿宋" w:eastAsia="仿宋" w:cs="仿宋"/>
          <w:sz w:val="28"/>
          <w:szCs w:val="28"/>
          <w:lang w:val="zh-TW"/>
        </w:rPr>
        <w:t>供应商需完整填写报价信息，须在报价截止时间前</w:t>
      </w:r>
      <w:r>
        <w:rPr>
          <w:rFonts w:hint="eastAsia" w:ascii="仿宋" w:hAnsi="仿宋" w:eastAsia="仿宋" w:cs="仿宋"/>
          <w:color w:val="FF0000"/>
          <w:sz w:val="28"/>
          <w:szCs w:val="28"/>
          <w:lang w:val="zh-TW"/>
        </w:rPr>
        <w:t>提交报价</w:t>
      </w:r>
      <w:r>
        <w:rPr>
          <w:rFonts w:hint="eastAsia" w:ascii="仿宋" w:hAnsi="仿宋" w:eastAsia="仿宋" w:cs="仿宋"/>
          <w:color w:val="FF0000"/>
          <w:sz w:val="28"/>
          <w:szCs w:val="28"/>
        </w:rPr>
        <w:t>并</w:t>
      </w:r>
      <w:r>
        <w:rPr>
          <w:rFonts w:hint="eastAsia" w:ascii="仿宋" w:hAnsi="仿宋" w:eastAsia="仿宋" w:cs="仿宋"/>
          <w:color w:val="FF0000"/>
          <w:sz w:val="28"/>
          <w:szCs w:val="28"/>
          <w:lang w:val="zh-TW"/>
        </w:rPr>
        <w:t>上传响应文件（</w:t>
      </w:r>
      <w:r>
        <w:rPr>
          <w:rFonts w:hint="eastAsia" w:ascii="仿宋" w:hAnsi="仿宋" w:eastAsia="仿宋" w:cs="仿宋"/>
          <w:color w:val="FF0000"/>
          <w:sz w:val="28"/>
          <w:szCs w:val="28"/>
        </w:rPr>
        <w:t>扫描件加盖公章</w:t>
      </w:r>
      <w:r>
        <w:rPr>
          <w:rFonts w:hint="eastAsia" w:ascii="仿宋" w:hAnsi="仿宋" w:eastAsia="仿宋" w:cs="仿宋"/>
          <w:color w:val="FF0000"/>
          <w:sz w:val="28"/>
          <w:szCs w:val="28"/>
          <w:lang w:val="zh-TW"/>
        </w:rPr>
        <w:t>）</w:t>
      </w:r>
      <w:r>
        <w:rPr>
          <w:rFonts w:hint="eastAsia" w:ascii="仿宋" w:hAnsi="仿宋" w:eastAsia="仿宋" w:cs="仿宋"/>
          <w:sz w:val="28"/>
          <w:szCs w:val="28"/>
          <w:lang w:val="zh-TW"/>
        </w:rPr>
        <w:t>，逾期责任自负。</w:t>
      </w:r>
    </w:p>
    <w:p>
      <w:pPr>
        <w:snapToGrid w:val="0"/>
        <w:spacing w:line="336" w:lineRule="auto"/>
        <w:ind w:firstLine="560" w:firstLineChars="200"/>
        <w:rPr>
          <w:rFonts w:ascii="仿宋" w:hAnsi="仿宋" w:eastAsia="仿宋" w:cs="仿宋"/>
          <w:sz w:val="28"/>
          <w:szCs w:val="28"/>
          <w:lang w:val="zh-TW" w:eastAsia="zh-TW"/>
        </w:rPr>
      </w:pPr>
      <w:r>
        <w:rPr>
          <w:rFonts w:ascii="仿宋" w:hAnsi="仿宋" w:eastAsia="仿宋" w:cs="仿宋"/>
          <w:sz w:val="28"/>
          <w:szCs w:val="28"/>
          <w:lang w:eastAsia="zh-TW"/>
        </w:rPr>
        <w:t>3</w:t>
      </w:r>
      <w:r>
        <w:rPr>
          <w:rFonts w:hint="eastAsia" w:ascii="仿宋" w:hAnsi="仿宋" w:eastAsia="仿宋" w:cs="仿宋"/>
          <w:sz w:val="28"/>
          <w:szCs w:val="28"/>
          <w:lang w:eastAsia="zh-TW"/>
        </w:rPr>
        <w:t>、</w:t>
      </w:r>
      <w:r>
        <w:rPr>
          <w:rFonts w:hint="eastAsia" w:ascii="仿宋" w:hAnsi="仿宋" w:eastAsia="仿宋" w:cs="仿宋"/>
          <w:sz w:val="28"/>
          <w:szCs w:val="28"/>
          <w:lang w:val="zh-TW" w:eastAsia="zh-TW"/>
        </w:rPr>
        <w:t>具体注册事宜可登录精彩纵横云采购平网站（</w:t>
      </w:r>
      <w:r>
        <w:rPr>
          <w:rFonts w:ascii="仿宋" w:hAnsi="仿宋" w:eastAsia="仿宋" w:cs="仿宋"/>
          <w:sz w:val="28"/>
          <w:szCs w:val="28"/>
          <w:lang w:val="zh-TW" w:eastAsia="zh-TW"/>
        </w:rPr>
        <w:t>https://www.yingcaicheng.com</w:t>
      </w:r>
      <w:r>
        <w:rPr>
          <w:rFonts w:hint="eastAsia" w:ascii="仿宋" w:hAnsi="仿宋" w:eastAsia="仿宋" w:cs="仿宋"/>
          <w:sz w:val="28"/>
          <w:szCs w:val="28"/>
          <w:lang w:val="zh-TW" w:eastAsia="zh-TW"/>
        </w:rPr>
        <w:t>）查看“帮助专区”，相关问题也可拨打咨询电话：</w:t>
      </w:r>
      <w:r>
        <w:rPr>
          <w:rFonts w:ascii="仿宋" w:hAnsi="仿宋" w:eastAsia="仿宋" w:cs="仿宋"/>
          <w:sz w:val="28"/>
          <w:szCs w:val="28"/>
          <w:lang w:val="zh-TW" w:eastAsia="zh-TW"/>
        </w:rPr>
        <w:t>400-8566-100</w:t>
      </w:r>
    </w:p>
    <w:p>
      <w:pPr>
        <w:snapToGrid w:val="0"/>
        <w:spacing w:line="336" w:lineRule="auto"/>
        <w:rPr>
          <w:rFonts w:hint="eastAsia"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、平台使用费、保证金金额：详见平台。</w:t>
      </w:r>
    </w:p>
    <w:p>
      <w:pPr>
        <w:snapToGrid w:val="0"/>
        <w:spacing w:line="336" w:lineRule="auto"/>
        <w:rPr>
          <w:rFonts w:hint="eastAsia" w:ascii="仿宋" w:hAnsi="仿宋" w:eastAsia="仿宋" w:cs="仿宋"/>
          <w:b/>
          <w:bCs/>
          <w:color w:val="auto"/>
          <w:sz w:val="28"/>
          <w:szCs w:val="28"/>
          <w:highlight w:val="none"/>
          <w:lang w:val="zh-TW"/>
        </w:rPr>
      </w:pPr>
      <w:r>
        <w:rPr>
          <w:rFonts w:hint="eastAsia" w:ascii="仿宋" w:hAnsi="仿宋" w:eastAsia="仿宋" w:cs="仿宋"/>
          <w:b/>
          <w:bCs/>
          <w:color w:val="auto"/>
          <w:sz w:val="28"/>
          <w:szCs w:val="28"/>
          <w:highlight w:val="none"/>
          <w:lang w:val="zh-TW"/>
        </w:rPr>
        <w:t>四、参选文件的</w:t>
      </w:r>
      <w:bookmarkEnd w:id="18"/>
      <w:r>
        <w:rPr>
          <w:rFonts w:hint="eastAsia" w:ascii="仿宋" w:hAnsi="仿宋" w:eastAsia="仿宋" w:cs="仿宋"/>
          <w:b/>
          <w:bCs/>
          <w:color w:val="auto"/>
          <w:sz w:val="28"/>
          <w:szCs w:val="28"/>
          <w:highlight w:val="none"/>
          <w:lang w:val="zh-TW"/>
        </w:rPr>
        <w:t>递交</w:t>
      </w:r>
    </w:p>
    <w:p>
      <w:pPr>
        <w:snapToGrid w:val="0"/>
        <w:spacing w:line="336" w:lineRule="auto"/>
        <w:ind w:firstLine="638" w:firstLineChars="228"/>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参选文件应装订成册，编制页码，用不透明的文件袋密封，并在封口密封封条后加盖公章，在202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TW"/>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TW"/>
        </w:rPr>
        <w:t>月</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lang w:val="zh-TW"/>
        </w:rPr>
        <w:t>日</w:t>
      </w:r>
      <w:r>
        <w:rPr>
          <w:rFonts w:hint="eastAsia" w:ascii="仿宋" w:hAnsi="仿宋" w:eastAsia="仿宋" w:cs="仿宋"/>
          <w:color w:val="auto"/>
          <w:sz w:val="28"/>
          <w:szCs w:val="28"/>
          <w:highlight w:val="none"/>
          <w:lang w:val="en-US" w:eastAsia="zh-CN"/>
        </w:rPr>
        <w:t>上</w:t>
      </w:r>
      <w:r>
        <w:rPr>
          <w:rFonts w:hint="eastAsia" w:ascii="仿宋" w:hAnsi="仿宋" w:eastAsia="仿宋" w:cs="仿宋"/>
          <w:color w:val="auto"/>
          <w:sz w:val="28"/>
          <w:szCs w:val="28"/>
          <w:highlight w:val="none"/>
          <w:lang w:val="zh-TW"/>
        </w:rPr>
        <w:t>午</w:t>
      </w:r>
      <w:r>
        <w:rPr>
          <w:rFonts w:hint="eastAsia" w:ascii="仿宋" w:hAnsi="仿宋" w:eastAsia="仿宋" w:cs="仿宋"/>
          <w:color w:val="auto"/>
          <w:sz w:val="28"/>
          <w:szCs w:val="28"/>
          <w:highlight w:val="none"/>
          <w:lang w:val="en-US" w:eastAsia="zh-CN"/>
        </w:rPr>
        <w:t>9:30</w:t>
      </w:r>
      <w:r>
        <w:rPr>
          <w:rFonts w:hint="eastAsia" w:ascii="仿宋" w:hAnsi="仿宋" w:eastAsia="仿宋" w:cs="仿宋"/>
          <w:color w:val="auto"/>
          <w:sz w:val="28"/>
          <w:szCs w:val="28"/>
          <w:highlight w:val="none"/>
          <w:lang w:val="zh-TW"/>
        </w:rPr>
        <w:t>时前，递交到赣江新区城市建设实业有限公司，迟到的参选文件将被拒绝。</w:t>
      </w:r>
    </w:p>
    <w:p>
      <w:pPr>
        <w:snapToGrid w:val="0"/>
        <w:spacing w:line="336" w:lineRule="auto"/>
        <w:rPr>
          <w:rFonts w:hint="eastAsia" w:ascii="仿宋" w:hAnsi="仿宋" w:eastAsia="仿宋" w:cs="仿宋"/>
          <w:b/>
          <w:bCs/>
          <w:color w:val="auto"/>
          <w:sz w:val="28"/>
          <w:szCs w:val="28"/>
          <w:highlight w:val="none"/>
          <w:lang w:val="zh-TW"/>
        </w:rPr>
      </w:pPr>
      <w:r>
        <w:rPr>
          <w:rFonts w:hint="eastAsia" w:ascii="仿宋" w:hAnsi="仿宋" w:eastAsia="仿宋" w:cs="仿宋"/>
          <w:b/>
          <w:bCs/>
          <w:color w:val="auto"/>
          <w:sz w:val="28"/>
          <w:szCs w:val="28"/>
          <w:highlight w:val="none"/>
          <w:lang w:val="zh-TW"/>
        </w:rPr>
        <w:t>五、联系方式</w:t>
      </w:r>
    </w:p>
    <w:p>
      <w:pPr>
        <w:snapToGrid w:val="0"/>
        <w:spacing w:line="336" w:lineRule="auto"/>
        <w:ind w:firstLine="638" w:firstLineChars="228"/>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招标单位：赣江新区城市建设实业有限公司</w:t>
      </w:r>
    </w:p>
    <w:p>
      <w:pPr>
        <w:snapToGrid w:val="0"/>
        <w:spacing w:line="336" w:lineRule="auto"/>
        <w:ind w:firstLine="638" w:firstLineChars="228"/>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rPr>
        <w:t>联 系 人：</w:t>
      </w:r>
      <w:r>
        <w:rPr>
          <w:rFonts w:hint="eastAsia" w:ascii="仿宋" w:hAnsi="仿宋" w:eastAsia="仿宋" w:cs="仿宋"/>
          <w:color w:val="auto"/>
          <w:sz w:val="28"/>
          <w:szCs w:val="28"/>
          <w:highlight w:val="none"/>
          <w:lang w:val="en-US" w:eastAsia="zh-CN"/>
        </w:rPr>
        <w:t>杜女士</w:t>
      </w:r>
    </w:p>
    <w:p>
      <w:pPr>
        <w:snapToGrid w:val="0"/>
        <w:spacing w:line="336" w:lineRule="auto"/>
        <w:ind w:firstLine="638" w:firstLineChars="228"/>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TW"/>
        </w:rPr>
        <w:t>电    话：</w:t>
      </w:r>
      <w:r>
        <w:rPr>
          <w:rFonts w:hint="eastAsia" w:ascii="仿宋" w:hAnsi="仿宋" w:eastAsia="仿宋" w:cs="仿宋"/>
          <w:color w:val="auto"/>
          <w:sz w:val="28"/>
          <w:szCs w:val="28"/>
          <w:highlight w:val="none"/>
          <w:lang w:val="en-US" w:eastAsia="zh-CN"/>
        </w:rPr>
        <w:t>13697913596</w:t>
      </w: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spacing w:before="120" w:beforeLines="50" w:after="120" w:afterLines="50" w:line="360" w:lineRule="auto"/>
        <w:jc w:val="center"/>
        <w:outlineLvl w:val="0"/>
        <w:rPr>
          <w:rFonts w:hint="eastAsia" w:ascii="仿宋" w:hAnsi="仿宋" w:eastAsia="仿宋" w:cs="仿宋"/>
          <w:b/>
          <w:bCs/>
          <w:color w:val="auto"/>
          <w:kern w:val="44"/>
          <w:sz w:val="44"/>
          <w:szCs w:val="44"/>
          <w:highlight w:val="none"/>
        </w:rPr>
      </w:pPr>
    </w:p>
    <w:p>
      <w:pPr>
        <w:spacing w:before="120" w:beforeLines="50" w:after="120" w:afterLines="50" w:line="360" w:lineRule="auto"/>
        <w:jc w:val="center"/>
        <w:outlineLvl w:val="0"/>
        <w:rPr>
          <w:rFonts w:hint="eastAsia" w:ascii="仿宋" w:hAnsi="仿宋" w:eastAsia="仿宋" w:cs="仿宋"/>
          <w:b/>
          <w:bCs/>
          <w:color w:val="auto"/>
          <w:kern w:val="44"/>
          <w:sz w:val="44"/>
          <w:szCs w:val="44"/>
          <w:highlight w:val="none"/>
        </w:rPr>
      </w:pPr>
    </w:p>
    <w:p>
      <w:pPr>
        <w:spacing w:before="120" w:beforeLines="50" w:after="120" w:afterLines="50" w:line="360" w:lineRule="auto"/>
        <w:jc w:val="center"/>
        <w:outlineLvl w:val="0"/>
        <w:rPr>
          <w:rFonts w:hint="eastAsia" w:ascii="仿宋" w:hAnsi="仿宋" w:eastAsia="仿宋" w:cs="仿宋"/>
          <w:b/>
          <w:bCs/>
          <w:color w:val="auto"/>
          <w:sz w:val="30"/>
          <w:szCs w:val="30"/>
          <w:highlight w:val="none"/>
        </w:rPr>
      </w:pPr>
      <w:r>
        <w:rPr>
          <w:rFonts w:hint="eastAsia" w:ascii="仿宋" w:hAnsi="仿宋" w:eastAsia="仿宋" w:cs="仿宋"/>
          <w:b/>
          <w:bCs/>
          <w:color w:val="auto"/>
          <w:kern w:val="44"/>
          <w:sz w:val="44"/>
          <w:szCs w:val="44"/>
          <w:highlight w:val="none"/>
        </w:rPr>
        <w:t>第二章 比选申请人须知</w:t>
      </w:r>
    </w:p>
    <w:p>
      <w:pPr>
        <w:widowControl/>
        <w:snapToGrid w:val="0"/>
        <w:spacing w:line="360" w:lineRule="auto"/>
        <w:ind w:firstLine="422" w:firstLineChars="175"/>
        <w:jc w:val="center"/>
        <w:outlineLvl w:val="1"/>
        <w:rPr>
          <w:rFonts w:hint="eastAsia" w:ascii="仿宋" w:hAnsi="仿宋" w:eastAsia="仿宋" w:cs="仿宋"/>
          <w:b/>
          <w:bCs/>
          <w:color w:val="auto"/>
          <w:sz w:val="24"/>
          <w:highlight w:val="none"/>
        </w:rPr>
      </w:pPr>
      <w:bookmarkStart w:id="19" w:name="_Toc17216785"/>
      <w:bookmarkStart w:id="20" w:name="_Toc60537377"/>
      <w:r>
        <w:rPr>
          <w:rFonts w:hint="eastAsia" w:ascii="仿宋" w:hAnsi="仿宋" w:eastAsia="仿宋" w:cs="仿宋"/>
          <w:b/>
          <w:bCs/>
          <w:color w:val="auto"/>
          <w:sz w:val="24"/>
          <w:highlight w:val="none"/>
        </w:rPr>
        <w:t>第一节  前附表</w:t>
      </w:r>
      <w:bookmarkEnd w:id="19"/>
      <w:bookmarkEnd w:id="20"/>
    </w:p>
    <w:tbl>
      <w:tblPr>
        <w:tblStyle w:val="13"/>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93"/>
        <w:gridCol w:w="23"/>
        <w:gridCol w:w="445"/>
        <w:gridCol w:w="2213"/>
        <w:gridCol w:w="1268"/>
        <w:gridCol w:w="13"/>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7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比选人</w:t>
            </w:r>
          </w:p>
        </w:tc>
        <w:tc>
          <w:tcPr>
            <w:tcW w:w="6837" w:type="dxa"/>
            <w:gridSpan w:val="7"/>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名称：赣江新区城市建设实业有限公司</w:t>
            </w:r>
          </w:p>
          <w:p>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kern w:val="0"/>
                <w:sz w:val="24"/>
                <w:highlight w:val="none"/>
              </w:rPr>
              <w:t>江西省赣江新区永修县海昏路与开元大道交叉口国家级技能人才培养综合园区服务中心</w:t>
            </w:r>
          </w:p>
          <w:p>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杜工</w:t>
            </w:r>
          </w:p>
          <w:p>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lang w:val="en-US" w:eastAsia="zh-CN"/>
              </w:rPr>
              <w:t>13697913596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17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837" w:type="dxa"/>
            <w:gridSpan w:val="7"/>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CN"/>
              </w:rPr>
              <w:t>赣江新区科创城学校项目校园文化建设设计服务项目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17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建 设 地 点</w:t>
            </w:r>
          </w:p>
        </w:tc>
        <w:tc>
          <w:tcPr>
            <w:tcW w:w="6837" w:type="dxa"/>
            <w:gridSpan w:val="7"/>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赣江新区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7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规模</w:t>
            </w:r>
          </w:p>
        </w:tc>
        <w:tc>
          <w:tcPr>
            <w:tcW w:w="6837" w:type="dxa"/>
            <w:gridSpan w:val="7"/>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包括学校VI(视觉识别)系统、学校导视系统、室内空间文化、墙面文化、建筑外立面等内容的设计。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17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标段划分</w:t>
            </w:r>
          </w:p>
        </w:tc>
        <w:tc>
          <w:tcPr>
            <w:tcW w:w="6837" w:type="dxa"/>
            <w:gridSpan w:val="7"/>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7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比选申请人资质</w:t>
            </w:r>
          </w:p>
        </w:tc>
        <w:tc>
          <w:tcPr>
            <w:tcW w:w="6837" w:type="dxa"/>
            <w:gridSpan w:val="7"/>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详见比选</w:t>
            </w:r>
            <w:r>
              <w:rPr>
                <w:rFonts w:hint="eastAsia" w:ascii="仿宋" w:hAnsi="仿宋" w:eastAsia="仿宋" w:cs="仿宋"/>
                <w:color w:val="auto"/>
                <w:sz w:val="24"/>
                <w:highlight w:val="none"/>
                <w:lang w:val="en-US" w:eastAsia="zh-CN"/>
              </w:rPr>
              <w:t>公告</w:t>
            </w:r>
            <w:r>
              <w:rPr>
                <w:rFonts w:hint="eastAsia" w:ascii="仿宋" w:hAnsi="仿宋" w:eastAsia="仿宋" w:cs="仿宋"/>
                <w:color w:val="auto"/>
                <w:sz w:val="24"/>
                <w:highlight w:val="none"/>
              </w:rPr>
              <w:t>第二条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7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 期 要 求</w:t>
            </w:r>
          </w:p>
        </w:tc>
        <w:tc>
          <w:tcPr>
            <w:tcW w:w="3474" w:type="dxa"/>
            <w:gridSpan w:val="4"/>
            <w:noWrap w:val="0"/>
            <w:vAlign w:val="center"/>
          </w:tcPr>
          <w:p>
            <w:pPr>
              <w:jc w:val="left"/>
              <w:rPr>
                <w:rFonts w:hint="default" w:ascii="仿宋" w:hAnsi="仿宋" w:eastAsia="仿宋" w:cs="仿宋"/>
                <w:color w:val="auto"/>
                <w:sz w:val="24"/>
                <w:highlight w:val="none"/>
                <w:lang w:val="en-US"/>
              </w:rPr>
            </w:pPr>
            <w:r>
              <w:rPr>
                <w:rFonts w:hint="default" w:ascii="仿宋" w:hAnsi="仿宋" w:eastAsia="仿宋" w:cs="仿宋"/>
                <w:color w:val="auto"/>
                <w:sz w:val="24"/>
                <w:highlight w:val="none"/>
                <w:lang w:val="en-US"/>
              </w:rPr>
              <w:t>合同签订生效之日起</w:t>
            </w:r>
            <w:r>
              <w:rPr>
                <w:rFonts w:hint="eastAsia" w:ascii="仿宋" w:hAnsi="仿宋" w:eastAsia="仿宋" w:cs="仿宋"/>
                <w:color w:val="auto"/>
                <w:sz w:val="24"/>
                <w:highlight w:val="none"/>
                <w:lang w:val="en-US" w:eastAsia="zh-CN"/>
              </w:rPr>
              <w:t>15</w:t>
            </w:r>
            <w:r>
              <w:rPr>
                <w:rFonts w:hint="default" w:ascii="仿宋" w:hAnsi="仿宋" w:eastAsia="仿宋" w:cs="仿宋"/>
                <w:color w:val="auto"/>
                <w:sz w:val="24"/>
                <w:highlight w:val="none"/>
                <w:lang w:val="en-US"/>
              </w:rPr>
              <w:t>日历天内</w:t>
            </w:r>
          </w:p>
        </w:tc>
        <w:tc>
          <w:tcPr>
            <w:tcW w:w="1281"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 量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要 求</w:t>
            </w:r>
          </w:p>
        </w:tc>
        <w:tc>
          <w:tcPr>
            <w:tcW w:w="208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按照国家有关技术规范执行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1722" w:type="dxa"/>
            <w:noWrap w:val="0"/>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付款方式</w:t>
            </w:r>
          </w:p>
        </w:tc>
        <w:tc>
          <w:tcPr>
            <w:tcW w:w="6837" w:type="dxa"/>
            <w:gridSpan w:val="7"/>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乙方提交全套校园文化制作图设计文件（含相应电子文件）经甲方确认后，甲方支付设计费至合同总额的90%；工程完工，根据甲方需求，乙方现场配合（现场变更等）完成后，经甲方确认后支付剩余设计费。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17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比选保证金</w:t>
            </w:r>
          </w:p>
        </w:tc>
        <w:tc>
          <w:tcPr>
            <w:tcW w:w="6837" w:type="dxa"/>
            <w:gridSpan w:val="7"/>
            <w:noWrap w:val="0"/>
            <w:vAlign w:val="center"/>
          </w:tcPr>
          <w:p>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详见平台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17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6837" w:type="dxa"/>
            <w:gridSpan w:val="7"/>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17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现场踏勘</w:t>
            </w:r>
          </w:p>
        </w:tc>
        <w:tc>
          <w:tcPr>
            <w:tcW w:w="816" w:type="dxa"/>
            <w:gridSpan w:val="2"/>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2658" w:type="dxa"/>
            <w:gridSpan w:val="2"/>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自行前往</w:t>
            </w:r>
          </w:p>
        </w:tc>
        <w:tc>
          <w:tcPr>
            <w:tcW w:w="1281"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地 点</w:t>
            </w:r>
          </w:p>
        </w:tc>
        <w:tc>
          <w:tcPr>
            <w:tcW w:w="2082" w:type="dxa"/>
            <w:noWrap w:val="0"/>
            <w:vAlign w:val="center"/>
          </w:tcPr>
          <w:p>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科创城学校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17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比选申请人提出问题的截止时间</w:t>
            </w:r>
          </w:p>
        </w:tc>
        <w:tc>
          <w:tcPr>
            <w:tcW w:w="6837" w:type="dxa"/>
            <w:gridSpan w:val="7"/>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收到比选文件后3天内以书面形式递交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17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比选人书面澄清的时间</w:t>
            </w:r>
          </w:p>
        </w:tc>
        <w:tc>
          <w:tcPr>
            <w:tcW w:w="6837" w:type="dxa"/>
            <w:gridSpan w:val="7"/>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在投标截止日期3天前以书面形式答复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17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比选控制价</w:t>
            </w:r>
          </w:p>
        </w:tc>
        <w:tc>
          <w:tcPr>
            <w:tcW w:w="6837" w:type="dxa"/>
            <w:gridSpan w:val="7"/>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18万</w:t>
            </w:r>
            <w:r>
              <w:rPr>
                <w:rFonts w:hint="eastAsia" w:ascii="仿宋" w:hAnsi="仿宋" w:eastAsia="仿宋" w:cs="仿宋"/>
                <w:color w:val="auto"/>
                <w:sz w:val="24"/>
                <w:szCs w:val="24"/>
                <w:highlight w:val="none"/>
                <w:lang w:val="zh-TW"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7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参选文件递交</w:t>
            </w:r>
          </w:p>
        </w:tc>
        <w:tc>
          <w:tcPr>
            <w:tcW w:w="793"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受理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2681" w:type="dxa"/>
            <w:gridSpan w:val="3"/>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赣江新区城市建设实业有限公司</w:t>
            </w:r>
          </w:p>
        </w:tc>
        <w:tc>
          <w:tcPr>
            <w:tcW w:w="1268"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地 点</w:t>
            </w:r>
          </w:p>
        </w:tc>
        <w:tc>
          <w:tcPr>
            <w:tcW w:w="2095"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江西省赣江新区永修县海昏路与开元大道交叉口国家级技能人才培养综合园区服务中心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7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参选文件提交截止时间</w:t>
            </w:r>
          </w:p>
        </w:tc>
        <w:tc>
          <w:tcPr>
            <w:tcW w:w="6837" w:type="dxa"/>
            <w:gridSpan w:val="7"/>
            <w:noWrap w:val="0"/>
            <w:vAlign w:val="center"/>
          </w:tcPr>
          <w:p>
            <w:pPr>
              <w:ind w:firstLine="24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24</w:t>
            </w:r>
            <w:r>
              <w:rPr>
                <w:rFonts w:hint="eastAsia" w:ascii="仿宋" w:hAnsi="仿宋" w:eastAsia="仿宋" w:cs="仿宋"/>
                <w:b/>
                <w:color w:val="auto"/>
                <w:sz w:val="24"/>
                <w:highlight w:val="non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w:t>
            </w:r>
            <w:r>
              <w:rPr>
                <w:rFonts w:hint="eastAsia" w:ascii="仿宋" w:hAnsi="仿宋" w:eastAsia="仿宋" w:cs="仿宋"/>
                <w:b/>
                <w:color w:val="auto"/>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1722" w:type="dxa"/>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开选时间</w:t>
            </w:r>
          </w:p>
        </w:tc>
        <w:tc>
          <w:tcPr>
            <w:tcW w:w="1261" w:type="dxa"/>
            <w:gridSpan w:val="3"/>
            <w:tcBorders>
              <w:bottom w:val="single" w:color="auto" w:sz="4" w:space="0"/>
            </w:tcBorders>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时 间</w:t>
            </w:r>
          </w:p>
        </w:tc>
        <w:tc>
          <w:tcPr>
            <w:tcW w:w="5576" w:type="dxa"/>
            <w:gridSpan w:val="4"/>
            <w:tcBorders>
              <w:bottom w:val="single" w:color="auto" w:sz="4" w:space="0"/>
            </w:tcBorders>
            <w:noWrap w:val="0"/>
            <w:vAlign w:val="center"/>
          </w:tcPr>
          <w:p>
            <w:pPr>
              <w:rPr>
                <w:rFonts w:hint="eastAsia" w:ascii="仿宋" w:hAnsi="仿宋" w:eastAsia="仿宋" w:cs="仿宋"/>
                <w:color w:val="auto"/>
                <w:sz w:val="24"/>
                <w:highlight w:val="none"/>
              </w:rPr>
            </w:pPr>
            <w:r>
              <w:rPr>
                <w:rFonts w:hint="eastAsia" w:ascii="仿宋" w:hAnsi="仿宋" w:eastAsia="仿宋" w:cs="仿宋"/>
                <w:b/>
                <w:color w:val="auto"/>
                <w:sz w:val="24"/>
                <w:highlight w:val="none"/>
              </w:rPr>
              <w:t>202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24</w:t>
            </w:r>
            <w:r>
              <w:rPr>
                <w:rFonts w:hint="eastAsia" w:ascii="仿宋" w:hAnsi="仿宋" w:eastAsia="仿宋" w:cs="仿宋"/>
                <w:b/>
                <w:color w:val="auto"/>
                <w:sz w:val="24"/>
                <w:highlight w:val="non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w:t>
            </w:r>
            <w:r>
              <w:rPr>
                <w:rFonts w:hint="eastAsia" w:ascii="仿宋" w:hAnsi="仿宋" w:eastAsia="仿宋" w:cs="仿宋"/>
                <w:b/>
                <w:color w:val="auto"/>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722" w:type="dxa"/>
            <w:vMerge w:val="continue"/>
            <w:tcBorders>
              <w:bottom w:val="single" w:color="auto" w:sz="4" w:space="0"/>
            </w:tcBorders>
            <w:noWrap w:val="0"/>
            <w:vAlign w:val="center"/>
          </w:tcPr>
          <w:p>
            <w:pPr>
              <w:jc w:val="center"/>
              <w:rPr>
                <w:rFonts w:hint="eastAsia" w:ascii="仿宋" w:hAnsi="仿宋" w:eastAsia="仿宋" w:cs="仿宋"/>
                <w:color w:val="auto"/>
                <w:sz w:val="24"/>
                <w:highlight w:val="none"/>
              </w:rPr>
            </w:pPr>
          </w:p>
        </w:tc>
        <w:tc>
          <w:tcPr>
            <w:tcW w:w="1261" w:type="dxa"/>
            <w:gridSpan w:val="3"/>
            <w:tcBorders>
              <w:bottom w:val="single" w:color="auto" w:sz="4" w:space="0"/>
            </w:tcBorders>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地 点</w:t>
            </w:r>
          </w:p>
        </w:tc>
        <w:tc>
          <w:tcPr>
            <w:tcW w:w="5576" w:type="dxa"/>
            <w:gridSpan w:val="4"/>
            <w:tcBorders>
              <w:bottom w:val="single" w:color="auto" w:sz="4" w:space="0"/>
            </w:tcBorders>
            <w:noWrap w:val="0"/>
            <w:vAlign w:val="center"/>
          </w:tcPr>
          <w:p>
            <w:pP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江西省赣江新区永修县海昏路与开元大道交叉口国家级技能人才培养综合园区服务中心</w:t>
            </w:r>
          </w:p>
        </w:tc>
      </w:tr>
    </w:tbl>
    <w:p>
      <w:pPr>
        <w:snapToGrid w:val="0"/>
        <w:spacing w:line="336" w:lineRule="auto"/>
        <w:jc w:val="center"/>
        <w:rPr>
          <w:rFonts w:hint="eastAsia" w:ascii="仿宋" w:hAnsi="仿宋" w:eastAsia="仿宋" w:cs="仿宋"/>
          <w:b/>
          <w:bCs/>
          <w:color w:val="auto"/>
          <w:sz w:val="24"/>
          <w:highlight w:val="none"/>
        </w:rPr>
      </w:pPr>
      <w:bookmarkStart w:id="21" w:name="_Toc18911"/>
      <w:bookmarkStart w:id="22" w:name="_Toc29224"/>
      <w:bookmarkStart w:id="23" w:name="_Toc32378"/>
    </w:p>
    <w:p>
      <w:pPr>
        <w:snapToGrid w:val="0"/>
        <w:spacing w:line="336" w:lineRule="auto"/>
        <w:jc w:val="center"/>
        <w:rPr>
          <w:rFonts w:hint="eastAsia" w:ascii="仿宋" w:hAnsi="仿宋" w:eastAsia="仿宋" w:cs="仿宋"/>
          <w:b/>
          <w:bCs/>
          <w:color w:val="auto"/>
          <w:sz w:val="24"/>
          <w:highlight w:val="none"/>
          <w:lang w:val="zh-TW" w:eastAsia="zh-CN"/>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 xml:space="preserve">节  </w:t>
      </w:r>
      <w:r>
        <w:rPr>
          <w:rFonts w:hint="eastAsia" w:ascii="仿宋" w:hAnsi="仿宋" w:eastAsia="仿宋" w:cs="仿宋"/>
          <w:b/>
          <w:bCs/>
          <w:color w:val="auto"/>
          <w:sz w:val="24"/>
          <w:highlight w:val="none"/>
          <w:lang w:val="en-US" w:eastAsia="zh-CN"/>
        </w:rPr>
        <w:t>比选</w:t>
      </w:r>
      <w:r>
        <w:rPr>
          <w:rFonts w:hint="eastAsia" w:ascii="仿宋" w:hAnsi="仿宋" w:eastAsia="仿宋" w:cs="仿宋"/>
          <w:b/>
          <w:bCs/>
          <w:color w:val="auto"/>
          <w:sz w:val="24"/>
          <w:highlight w:val="none"/>
          <w:lang w:val="zh-TW" w:eastAsia="zh-CN"/>
        </w:rPr>
        <w:t>须知</w:t>
      </w:r>
    </w:p>
    <w:p>
      <w:pPr>
        <w:snapToGrid w:val="0"/>
        <w:spacing w:line="336" w:lineRule="auto"/>
        <w:ind w:firstLine="638" w:firstLineChars="228"/>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1、比选报价：</w:t>
      </w:r>
      <w:r>
        <w:rPr>
          <w:rFonts w:hint="eastAsia" w:ascii="仿宋" w:hAnsi="仿宋" w:eastAsia="仿宋" w:cs="仿宋"/>
          <w:color w:val="auto"/>
          <w:sz w:val="28"/>
          <w:szCs w:val="28"/>
          <w:highlight w:val="none"/>
        </w:rPr>
        <w:t>参选单位应</w:t>
      </w:r>
      <w:r>
        <w:rPr>
          <w:rFonts w:hint="eastAsia" w:ascii="仿宋" w:hAnsi="仿宋" w:eastAsia="仿宋" w:cs="仿宋"/>
          <w:color w:val="auto"/>
          <w:sz w:val="28"/>
          <w:szCs w:val="28"/>
          <w:highlight w:val="none"/>
          <w:lang w:val="en-US" w:eastAsia="zh-CN"/>
        </w:rPr>
        <w:t>在</w:t>
      </w:r>
      <w:r>
        <w:rPr>
          <w:rFonts w:hint="eastAsia" w:ascii="仿宋" w:hAnsi="仿宋" w:eastAsia="仿宋" w:cs="仿宋"/>
          <w:color w:val="auto"/>
          <w:sz w:val="28"/>
          <w:szCs w:val="28"/>
          <w:highlight w:val="none"/>
        </w:rPr>
        <w:t>比选控制价范围内报价，</w:t>
      </w:r>
      <w:r>
        <w:rPr>
          <w:rFonts w:hint="eastAsia" w:ascii="仿宋" w:hAnsi="仿宋" w:eastAsia="仿宋" w:cs="仿宋"/>
          <w:color w:val="auto"/>
          <w:sz w:val="28"/>
          <w:szCs w:val="28"/>
          <w:highlight w:val="none"/>
          <w:lang w:val="zh-TW"/>
        </w:rPr>
        <w:t>否则，按无效响应处理。</w:t>
      </w:r>
    </w:p>
    <w:p>
      <w:pPr>
        <w:snapToGrid w:val="0"/>
        <w:spacing w:line="336" w:lineRule="auto"/>
        <w:ind w:firstLine="638" w:firstLineChars="228"/>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TW"/>
        </w:rPr>
        <w:t>比选报价应包括提供本合同项下所有服务的费用，包括但不限于乙方应缴纳的税费、乙方日常运行所需的行政、通讯费用、工作人员的薪金、奖金、福利、交通、食宿、加班以及到现场人员差旅费等所有费用。</w:t>
      </w:r>
    </w:p>
    <w:p>
      <w:pPr>
        <w:snapToGrid w:val="0"/>
        <w:spacing w:line="336" w:lineRule="auto"/>
        <w:ind w:firstLine="638" w:firstLineChars="228"/>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zh-TW"/>
        </w:rPr>
        <w:t>、比选响应文件份数：正本一份，副本</w:t>
      </w: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val="zh-TW"/>
        </w:rPr>
        <w:t>份。</w:t>
      </w:r>
    </w:p>
    <w:p>
      <w:pPr>
        <w:snapToGrid w:val="0"/>
        <w:spacing w:line="336" w:lineRule="auto"/>
        <w:ind w:firstLine="638" w:firstLineChars="228"/>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zh-TW"/>
        </w:rPr>
        <w:t>、装订要求：应统一用A4纸幅分别装订成册，并编制目录、且逐页标注连续页码。不得采用活页夹装订，否则，招标人对由于比选响应文件装订松散而造成的丢失或其他后果不承担任何责任。</w:t>
      </w:r>
    </w:p>
    <w:p>
      <w:pPr>
        <w:snapToGrid w:val="0"/>
        <w:spacing w:line="336" w:lineRule="auto"/>
        <w:ind w:firstLine="638" w:firstLineChars="228"/>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zh-TW"/>
        </w:rPr>
        <w:t>、签字或盖章要求：</w:t>
      </w:r>
    </w:p>
    <w:p>
      <w:pPr>
        <w:snapToGrid w:val="0"/>
        <w:spacing w:line="336" w:lineRule="auto"/>
        <w:ind w:firstLine="638" w:firstLineChars="228"/>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（1）比选响应文件（正、副本）应用不褪色的材料书写或打印。</w:t>
      </w:r>
    </w:p>
    <w:p>
      <w:pPr>
        <w:snapToGrid w:val="0"/>
        <w:spacing w:line="336" w:lineRule="auto"/>
        <w:ind w:firstLine="638" w:firstLineChars="228"/>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（2）比选响应文件按格式要求签字或盖章。</w:t>
      </w:r>
    </w:p>
    <w:p>
      <w:pPr>
        <w:snapToGrid w:val="0"/>
        <w:spacing w:line="336" w:lineRule="auto"/>
        <w:ind w:firstLine="638" w:firstLineChars="228"/>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（3）比选响应文件应尽量避免涂改、行间插字或删除。如果出现上述情况，改动之处应由比选响应文件的法定代表人或委托代理人签字确认并加盖供应商的单位公章。</w:t>
      </w:r>
    </w:p>
    <w:p>
      <w:pPr>
        <w:snapToGrid w:val="0"/>
        <w:spacing w:line="336" w:lineRule="auto"/>
        <w:ind w:firstLine="638" w:firstLineChars="228"/>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TW"/>
        </w:rPr>
        <w:t>、密封和标记：供应商需将比选响应文件装在密封袋内并在封套上载明相关信息，所有密封袋密封口由供应商密封，并在密封袋的所有骑缝处加盖单位公章。</w:t>
      </w:r>
    </w:p>
    <w:p>
      <w:pPr>
        <w:snapToGrid w:val="0"/>
        <w:spacing w:line="336" w:lineRule="auto"/>
        <w:ind w:firstLine="638" w:firstLineChars="228"/>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zh-TW"/>
        </w:rPr>
        <w:t>、投标文件组成</w:t>
      </w:r>
    </w:p>
    <w:p>
      <w:pPr>
        <w:snapToGrid w:val="0"/>
        <w:spacing w:line="336" w:lineRule="auto"/>
        <w:ind w:firstLine="638" w:firstLineChars="228"/>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（1）营业执照（副本）</w:t>
      </w:r>
    </w:p>
    <w:p>
      <w:pPr>
        <w:snapToGrid w:val="0"/>
        <w:spacing w:line="336" w:lineRule="auto"/>
        <w:ind w:firstLine="638" w:firstLineChars="228"/>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（2）参加比选前三年内,在经营活动中没有重大违法记录承诺函；重大违法记录，是指供应商因违法经营受到刑事处罚或者责令停产停业、吊销许可证或者执照、较大罚款等行政处罚</w:t>
      </w:r>
      <w:r>
        <w:rPr>
          <w:rFonts w:hint="eastAsia" w:ascii="仿宋" w:hAnsi="仿宋" w:eastAsia="仿宋" w:cs="仿宋"/>
          <w:sz w:val="28"/>
          <w:szCs w:val="28"/>
          <w:highlight w:val="none"/>
          <w:lang w:val="zh-TW" w:eastAsia="zh-CN"/>
        </w:rPr>
        <w:t>的书面申明</w:t>
      </w:r>
    </w:p>
    <w:p>
      <w:pPr>
        <w:snapToGrid w:val="0"/>
        <w:spacing w:line="336" w:lineRule="auto"/>
        <w:ind w:firstLine="638" w:firstLineChars="228"/>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（3）技术支持和完善的服务声明函</w:t>
      </w:r>
    </w:p>
    <w:p>
      <w:pPr>
        <w:snapToGrid w:val="0"/>
        <w:spacing w:line="360" w:lineRule="auto"/>
        <w:ind w:firstLine="638" w:firstLineChars="22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olor w:val="auto"/>
          <w:sz w:val="28"/>
          <w:szCs w:val="28"/>
          <w:highlight w:val="none"/>
        </w:rPr>
        <w:t>法定代表人身份证明书</w:t>
      </w:r>
    </w:p>
    <w:p>
      <w:pPr>
        <w:snapToGrid w:val="0"/>
        <w:spacing w:line="336" w:lineRule="auto"/>
        <w:ind w:firstLine="638" w:firstLineChars="228"/>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zh-TW"/>
        </w:rPr>
        <w:t>）法定代表人授权书</w:t>
      </w:r>
    </w:p>
    <w:p>
      <w:pPr>
        <w:keepNext w:val="0"/>
        <w:keepLines w:val="0"/>
        <w:pageBreakBefore w:val="0"/>
        <w:widowControl w:val="0"/>
        <w:tabs>
          <w:tab w:val="left" w:pos="180"/>
          <w:tab w:val="left" w:pos="36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TW"/>
        </w:rPr>
        <w:t>）投标人报价及承诺书</w:t>
      </w:r>
    </w:p>
    <w:p>
      <w:pPr>
        <w:keepNext w:val="0"/>
        <w:keepLines w:val="0"/>
        <w:pageBreakBefore w:val="0"/>
        <w:widowControl w:val="0"/>
        <w:tabs>
          <w:tab w:val="left" w:pos="180"/>
          <w:tab w:val="left" w:pos="36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zh-TW"/>
        </w:rPr>
        <w:t>）业绩证明相关文件</w:t>
      </w:r>
    </w:p>
    <w:p>
      <w:pPr>
        <w:snapToGrid w:val="0"/>
        <w:spacing w:line="336" w:lineRule="auto"/>
        <w:ind w:firstLine="560" w:firstLineChars="200"/>
        <w:rPr>
          <w:rFonts w:ascii="仿宋" w:hAnsi="仿宋" w:eastAsia="仿宋" w:cs="仿宋"/>
          <w:sz w:val="28"/>
          <w:szCs w:val="28"/>
        </w:rPr>
      </w:pPr>
      <w:r>
        <w:rPr>
          <w:rFonts w:hint="eastAsia" w:ascii="仿宋" w:hAnsi="仿宋" w:eastAsia="仿宋" w:cs="仿宋"/>
          <w:sz w:val="28"/>
          <w:szCs w:val="28"/>
          <w:lang w:val="zh-TW"/>
        </w:rPr>
        <w:t>（</w:t>
      </w:r>
      <w:r>
        <w:rPr>
          <w:rFonts w:hint="eastAsia" w:ascii="仿宋" w:hAnsi="仿宋" w:eastAsia="仿宋" w:cs="仿宋"/>
          <w:sz w:val="28"/>
          <w:szCs w:val="28"/>
          <w:lang w:val="en-US" w:eastAsia="zh-CN"/>
        </w:rPr>
        <w:t>8</w:t>
      </w:r>
      <w:r>
        <w:rPr>
          <w:rFonts w:hint="eastAsia" w:ascii="仿宋" w:hAnsi="仿宋" w:eastAsia="仿宋" w:cs="仿宋"/>
          <w:sz w:val="28"/>
          <w:szCs w:val="28"/>
          <w:lang w:val="zh-TW"/>
        </w:rPr>
        <w:t>）</w:t>
      </w:r>
      <w:r>
        <w:rPr>
          <w:rFonts w:hint="eastAsia" w:ascii="仿宋" w:hAnsi="仿宋" w:eastAsia="仿宋" w:cs="仿宋"/>
          <w:sz w:val="28"/>
          <w:szCs w:val="28"/>
        </w:rPr>
        <w:t>拟派团队人员</w:t>
      </w:r>
    </w:p>
    <w:p>
      <w:pPr>
        <w:keepNext w:val="0"/>
        <w:keepLines w:val="0"/>
        <w:pageBreakBefore w:val="0"/>
        <w:widowControl w:val="0"/>
        <w:tabs>
          <w:tab w:val="left" w:pos="180"/>
          <w:tab w:val="left" w:pos="36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val="zh-TW"/>
        </w:rPr>
        <w:t>）实施方案</w:t>
      </w:r>
    </w:p>
    <w:p>
      <w:pPr>
        <w:keepNext w:val="0"/>
        <w:keepLines w:val="0"/>
        <w:pageBreakBefore w:val="0"/>
        <w:widowControl w:val="0"/>
        <w:tabs>
          <w:tab w:val="left" w:pos="180"/>
          <w:tab w:val="left" w:pos="36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val="zh-TW"/>
        </w:rPr>
        <w:t>）其他材料</w:t>
      </w:r>
    </w:p>
    <w:p>
      <w:pPr>
        <w:keepNext w:val="0"/>
        <w:keepLines w:val="0"/>
        <w:pageBreakBefore w:val="0"/>
        <w:widowControl w:val="0"/>
        <w:tabs>
          <w:tab w:val="left" w:pos="180"/>
          <w:tab w:val="left" w:pos="36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val="zh-TW"/>
        </w:rPr>
        <w:t>、</w:t>
      </w:r>
      <w:r>
        <w:rPr>
          <w:rFonts w:hint="eastAsia" w:ascii="仿宋" w:hAnsi="仿宋" w:eastAsia="仿宋" w:cs="仿宋"/>
          <w:sz w:val="28"/>
          <w:szCs w:val="28"/>
          <w:highlight w:val="none"/>
        </w:rPr>
        <w:t>除上述内容外，比选申请人在本须知前附表规定的澄清发出时间前，以书面形式发出的对比选文件的澄清或修改内容，均为比选文件的组成部分，对比选人和比选申请人起约束作用。</w:t>
      </w:r>
    </w:p>
    <w:p>
      <w:pPr>
        <w:keepNext w:val="0"/>
        <w:keepLines w:val="0"/>
        <w:pageBreakBefore w:val="0"/>
        <w:widowControl w:val="0"/>
        <w:tabs>
          <w:tab w:val="left" w:pos="180"/>
          <w:tab w:val="left" w:pos="360"/>
        </w:tabs>
        <w:kinsoku/>
        <w:wordWrap/>
        <w:overflowPunct/>
        <w:topLinePunct w:val="0"/>
        <w:autoSpaceDE/>
        <w:autoSpaceDN/>
        <w:bidi w:val="0"/>
        <w:adjustRightInd/>
        <w:snapToGrid/>
        <w:spacing w:line="360" w:lineRule="auto"/>
        <w:ind w:firstLine="560" w:firstLineChars="200"/>
        <w:textAlignment w:val="auto"/>
        <w:rPr>
          <w:rFonts w:hint="eastAsia" w:cs="宋体"/>
          <w:b/>
          <w:kern w:val="0"/>
          <w:sz w:val="28"/>
          <w:szCs w:val="28"/>
          <w:highlight w:val="none"/>
        </w:rPr>
      </w:pPr>
      <w:r>
        <w:rPr>
          <w:rFonts w:hint="eastAsia" w:ascii="仿宋" w:hAnsi="仿宋" w:eastAsia="仿宋" w:cs="仿宋"/>
          <w:sz w:val="28"/>
          <w:szCs w:val="28"/>
          <w:highlight w:val="none"/>
        </w:rPr>
        <w:t>9</w:t>
      </w:r>
      <w:r>
        <w:rPr>
          <w:rFonts w:hint="eastAsia" w:ascii="仿宋" w:hAnsi="仿宋" w:eastAsia="仿宋" w:cs="仿宋"/>
          <w:sz w:val="28"/>
          <w:szCs w:val="28"/>
          <w:highlight w:val="none"/>
          <w:lang w:val="zh-TW"/>
        </w:rPr>
        <w:t>、</w:t>
      </w:r>
      <w:r>
        <w:rPr>
          <w:rFonts w:hint="eastAsia" w:ascii="仿宋" w:hAnsi="仿宋" w:eastAsia="仿宋" w:cs="仿宋"/>
          <w:sz w:val="28"/>
          <w:szCs w:val="28"/>
          <w:highlight w:val="none"/>
        </w:rPr>
        <w:t>比选申请人获取比选文件后，应仔细检查比选文件的所有内容，如有残缺等问题应及时向比选人提出，否则，由此引起的损失由比选申请人自己承担。比选申请人同时应认真审阅比选文件中所有的事项、格式、条款和规范要求等，若比选申请人的参选文件没有按比选文件的要求提交全部资料，或参选文件没有对比选文件做出实质性响应，其风险由比选申请人自行承担，并根据有关条款规定，该参选文件有可能被拒绝。</w:t>
      </w:r>
    </w:p>
    <w:p>
      <w:pPr>
        <w:spacing w:line="360" w:lineRule="auto"/>
        <w:jc w:val="both"/>
        <w:outlineLvl w:val="1"/>
        <w:rPr>
          <w:rFonts w:hint="eastAsia" w:ascii="宋体" w:hAnsi="宋体" w:cs="宋体"/>
          <w:b/>
          <w:bCs/>
          <w:color w:val="auto"/>
          <w:kern w:val="44"/>
          <w:sz w:val="44"/>
          <w:szCs w:val="44"/>
          <w:highlight w:val="none"/>
        </w:rPr>
      </w:pPr>
    </w:p>
    <w:p>
      <w:pPr>
        <w:snapToGrid w:val="0"/>
        <w:spacing w:before="120" w:beforeLines="50" w:after="120" w:afterLines="50"/>
        <w:jc w:val="center"/>
        <w:outlineLvl w:val="0"/>
        <w:rPr>
          <w:rFonts w:hint="eastAsia" w:ascii="仿宋" w:hAnsi="仿宋" w:eastAsia="仿宋" w:cs="仿宋"/>
          <w:b/>
          <w:bCs/>
          <w:color w:val="auto"/>
          <w:kern w:val="44"/>
          <w:sz w:val="44"/>
          <w:szCs w:val="44"/>
          <w:highlight w:val="none"/>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linePitch="312" w:charSpace="0"/>
        </w:sectPr>
      </w:pPr>
    </w:p>
    <w:p>
      <w:pPr>
        <w:snapToGrid w:val="0"/>
        <w:spacing w:before="120" w:beforeLines="50" w:after="120" w:afterLines="50"/>
        <w:jc w:val="center"/>
        <w:outlineLvl w:val="0"/>
        <w:rPr>
          <w:rFonts w:hint="eastAsia" w:ascii="仿宋" w:hAnsi="仿宋" w:eastAsia="仿宋" w:cs="仿宋"/>
          <w:b/>
          <w:bCs/>
          <w:color w:val="auto"/>
          <w:kern w:val="44"/>
          <w:sz w:val="44"/>
          <w:szCs w:val="44"/>
          <w:highlight w:val="none"/>
          <w:lang w:val="en-US" w:eastAsia="zh-CN"/>
        </w:rPr>
      </w:pPr>
      <w:r>
        <w:rPr>
          <w:rFonts w:hint="eastAsia" w:ascii="仿宋" w:hAnsi="仿宋" w:eastAsia="仿宋" w:cs="仿宋"/>
          <w:b/>
          <w:bCs/>
          <w:color w:val="auto"/>
          <w:kern w:val="44"/>
          <w:sz w:val="44"/>
          <w:szCs w:val="44"/>
          <w:highlight w:val="none"/>
        </w:rPr>
        <w:t xml:space="preserve">第三章 </w:t>
      </w:r>
      <w:r>
        <w:rPr>
          <w:rFonts w:hint="eastAsia" w:ascii="仿宋" w:hAnsi="仿宋" w:eastAsia="仿宋" w:cs="仿宋"/>
          <w:b/>
          <w:bCs/>
          <w:color w:val="auto"/>
          <w:kern w:val="44"/>
          <w:sz w:val="44"/>
          <w:szCs w:val="44"/>
          <w:highlight w:val="none"/>
          <w:lang w:val="en-US" w:eastAsia="zh-CN"/>
        </w:rPr>
        <w:t>服务要求</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26"/>
        <w:gridCol w:w="5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服务名称</w:t>
            </w:r>
          </w:p>
        </w:tc>
        <w:tc>
          <w:tcPr>
            <w:tcW w:w="3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1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一、学校VI系统设计</w:t>
            </w:r>
          </w:p>
        </w:tc>
        <w:tc>
          <w:tcPr>
            <w:tcW w:w="3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logo优化：在校方原有logo基础上辅助图形和色彩方面优化及具体应用设计。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辅助图形规范：（1）辅助图形彩色稿规范；（2）标志释义；（3）辅助图形缩小或放大后的视觉修正规范；（4）安全空间规范；（5）辅助图形的使用原则规范。2.色彩范围：（1）标准色；（2）标准色色阶；（3）主辅助色；（4）标志的色彩表现形式规范；（5）标志的色彩搭配规范；（6）标志在常见色色彩上的使用规范；（7）标志在各种代表型图片上的应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trPr>
        <w:tc>
          <w:tcPr>
            <w:tcW w:w="1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二、学校导视系统设计</w:t>
            </w:r>
          </w:p>
        </w:tc>
        <w:tc>
          <w:tcPr>
            <w:tcW w:w="3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30"/>
                <w:rFonts w:hint="eastAsia" w:ascii="仿宋" w:hAnsi="仿宋" w:eastAsia="仿宋" w:cs="仿宋"/>
                <w:sz w:val="24"/>
                <w:szCs w:val="24"/>
                <w:lang w:val="en-US" w:eastAsia="zh-CN" w:bidi="ar"/>
              </w:rPr>
              <w:t>室内导视系统：</w:t>
            </w:r>
            <w:r>
              <w:rPr>
                <w:rStyle w:val="31"/>
                <w:rFonts w:hint="eastAsia" w:ascii="仿宋" w:hAnsi="仿宋" w:eastAsia="仿宋" w:cs="仿宋"/>
                <w:sz w:val="24"/>
                <w:szCs w:val="24"/>
                <w:lang w:val="en-US" w:eastAsia="zh-CN" w:bidi="ar"/>
              </w:rPr>
              <w:t>根据校区原有设计加以优化设计更改；</w:t>
            </w:r>
            <w:r>
              <w:rPr>
                <w:rStyle w:val="31"/>
                <w:rFonts w:hint="eastAsia" w:ascii="仿宋" w:hAnsi="仿宋" w:eastAsia="仿宋" w:cs="仿宋"/>
                <w:sz w:val="24"/>
                <w:szCs w:val="24"/>
                <w:lang w:val="en-US" w:eastAsia="zh-CN" w:bidi="ar"/>
              </w:rPr>
              <w:br w:type="textWrapping"/>
            </w:r>
            <w:r>
              <w:rPr>
                <w:rStyle w:val="30"/>
                <w:rFonts w:hint="eastAsia" w:ascii="仿宋" w:hAnsi="仿宋" w:eastAsia="仿宋" w:cs="仿宋"/>
                <w:sz w:val="24"/>
                <w:szCs w:val="24"/>
                <w:lang w:val="en-US" w:eastAsia="zh-CN" w:bidi="ar"/>
              </w:rPr>
              <w:t>室外导视系统：</w:t>
            </w:r>
            <w:r>
              <w:rPr>
                <w:rStyle w:val="31"/>
                <w:rFonts w:hint="eastAsia" w:ascii="仿宋" w:hAnsi="仿宋" w:eastAsia="仿宋" w:cs="仿宋"/>
                <w:sz w:val="24"/>
                <w:szCs w:val="24"/>
                <w:lang w:val="en-US" w:eastAsia="zh-CN" w:bidi="ar"/>
              </w:rPr>
              <w:t>根据校区原有设计加以优化设计更改；</w:t>
            </w:r>
            <w:r>
              <w:rPr>
                <w:rStyle w:val="31"/>
                <w:rFonts w:hint="eastAsia" w:ascii="仿宋" w:hAnsi="仿宋" w:eastAsia="仿宋" w:cs="仿宋"/>
                <w:sz w:val="24"/>
                <w:szCs w:val="24"/>
                <w:lang w:val="en-US" w:eastAsia="zh-CN" w:bidi="ar"/>
              </w:rPr>
              <w:br w:type="textWrapping"/>
            </w:r>
            <w:r>
              <w:rPr>
                <w:rStyle w:val="30"/>
                <w:rFonts w:hint="eastAsia" w:ascii="仿宋" w:hAnsi="仿宋" w:eastAsia="仿宋" w:cs="仿宋"/>
                <w:sz w:val="24"/>
                <w:szCs w:val="24"/>
                <w:lang w:val="en-US" w:eastAsia="zh-CN" w:bidi="ar"/>
              </w:rPr>
              <w:t>室外景观小品：</w:t>
            </w:r>
            <w:r>
              <w:rPr>
                <w:rStyle w:val="31"/>
                <w:rFonts w:hint="eastAsia" w:ascii="仿宋" w:hAnsi="仿宋" w:eastAsia="仿宋" w:cs="仿宋"/>
                <w:sz w:val="24"/>
                <w:szCs w:val="24"/>
                <w:lang w:val="en-US" w:eastAsia="zh-CN" w:bidi="ar"/>
              </w:rPr>
              <w:t>在原有设计的基础上，做符合校园文化主题的提升，使校园建设更加丰富更加完整。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6" w:hRule="atLeast"/>
        </w:trPr>
        <w:tc>
          <w:tcPr>
            <w:tcW w:w="1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三、室内空间文化设计</w:t>
            </w:r>
          </w:p>
        </w:tc>
        <w:tc>
          <w:tcPr>
            <w:tcW w:w="3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670"/>
              </w:tabs>
              <w:spacing w:after="280" w:afterAutospacing="0"/>
              <w:jc w:val="left"/>
              <w:textAlignment w:val="center"/>
              <w:rPr>
                <w:rFonts w:hint="eastAsia" w:ascii="仿宋" w:hAnsi="仿宋" w:eastAsia="仿宋" w:cs="仿宋"/>
                <w:b/>
                <w:bCs/>
                <w:i w:val="0"/>
                <w:iCs w:val="0"/>
                <w:color w:val="000000"/>
                <w:sz w:val="24"/>
                <w:szCs w:val="24"/>
                <w:u w:val="none"/>
              </w:rPr>
            </w:pPr>
            <w:r>
              <w:rPr>
                <w:rStyle w:val="30"/>
                <w:rFonts w:hint="eastAsia" w:ascii="仿宋" w:hAnsi="仿宋" w:eastAsia="仿宋" w:cs="仿宋"/>
                <w:sz w:val="24"/>
                <w:szCs w:val="24"/>
                <w:lang w:val="en-US" w:eastAsia="zh-CN" w:bidi="ar"/>
              </w:rPr>
              <w:t>1#教学实验楼：</w:t>
            </w:r>
            <w:r>
              <w:rPr>
                <w:rStyle w:val="30"/>
                <w:rFonts w:hint="eastAsia" w:ascii="仿宋" w:hAnsi="仿宋" w:eastAsia="仿宋" w:cs="仿宋"/>
                <w:sz w:val="24"/>
                <w:szCs w:val="24"/>
                <w:lang w:val="en-US" w:eastAsia="zh-CN" w:bidi="ar"/>
              </w:rPr>
              <w:br w:type="textWrapping"/>
            </w:r>
            <w:r>
              <w:rPr>
                <w:rStyle w:val="31"/>
                <w:rFonts w:hint="eastAsia" w:ascii="仿宋" w:hAnsi="仿宋" w:eastAsia="仿宋" w:cs="仿宋"/>
                <w:sz w:val="24"/>
                <w:szCs w:val="24"/>
                <w:lang w:val="en-US" w:eastAsia="zh-CN" w:bidi="ar"/>
              </w:rPr>
              <w:t>1、小学教室（分年级区分设计，一二、三四、五六）、</w:t>
            </w:r>
            <w:r>
              <w:rPr>
                <w:rStyle w:val="32"/>
                <w:rFonts w:hint="eastAsia" w:ascii="仿宋" w:hAnsi="仿宋" w:eastAsia="仿宋" w:cs="仿宋"/>
                <w:color w:val="auto"/>
                <w:sz w:val="24"/>
                <w:szCs w:val="24"/>
                <w:lang w:val="en-US" w:eastAsia="zh-CN" w:bidi="ar"/>
              </w:rPr>
              <w:t>初中教室</w:t>
            </w:r>
            <w:r>
              <w:rPr>
                <w:rStyle w:val="31"/>
                <w:rFonts w:hint="eastAsia" w:ascii="仿宋" w:hAnsi="仿宋" w:eastAsia="仿宋" w:cs="仿宋"/>
                <w:sz w:val="24"/>
                <w:szCs w:val="24"/>
                <w:lang w:val="en-US" w:eastAsia="zh-CN" w:bidi="ar"/>
              </w:rPr>
              <w:t>1650</w:t>
            </w:r>
            <w:r>
              <w:rPr>
                <w:rStyle w:val="33"/>
                <w:rFonts w:hint="eastAsia" w:ascii="仿宋" w:hAnsi="仿宋" w:eastAsia="仿宋" w:cs="仿宋"/>
                <w:sz w:val="24"/>
                <w:szCs w:val="24"/>
                <w:lang w:val="en-US" w:eastAsia="zh-CN" w:bidi="ar"/>
              </w:rPr>
              <w:t>㎡；</w:t>
            </w:r>
            <w:r>
              <w:rPr>
                <w:rStyle w:val="31"/>
                <w:rFonts w:hint="eastAsia" w:ascii="仿宋" w:hAnsi="仿宋" w:eastAsia="仿宋" w:cs="仿宋"/>
                <w:sz w:val="24"/>
                <w:szCs w:val="24"/>
                <w:lang w:val="en-US" w:eastAsia="zh-CN" w:bidi="ar"/>
              </w:rPr>
              <w:br w:type="textWrapping"/>
            </w:r>
            <w:r>
              <w:rPr>
                <w:rStyle w:val="31"/>
                <w:rFonts w:hint="eastAsia" w:ascii="仿宋" w:hAnsi="仿宋" w:eastAsia="仿宋" w:cs="仿宋"/>
                <w:sz w:val="24"/>
                <w:szCs w:val="24"/>
                <w:lang w:val="en-US" w:eastAsia="zh-CN" w:bidi="ar"/>
              </w:rPr>
              <w:t>2、一层（会议室、心理咨询室、</w:t>
            </w:r>
            <w:r>
              <w:rPr>
                <w:rStyle w:val="32"/>
                <w:rFonts w:hint="eastAsia" w:ascii="仿宋" w:hAnsi="仿宋" w:eastAsia="仿宋" w:cs="仿宋"/>
                <w:color w:val="auto"/>
                <w:sz w:val="24"/>
                <w:szCs w:val="24"/>
                <w:lang w:val="en-US" w:eastAsia="zh-CN" w:bidi="ar"/>
              </w:rPr>
              <w:t>大队活动室</w:t>
            </w:r>
            <w:r>
              <w:rPr>
                <w:rStyle w:val="31"/>
                <w:rFonts w:hint="eastAsia" w:ascii="仿宋" w:hAnsi="仿宋" w:eastAsia="仿宋" w:cs="仿宋"/>
                <w:sz w:val="24"/>
                <w:szCs w:val="24"/>
                <w:lang w:val="en-US" w:eastAsia="zh-CN" w:bidi="ar"/>
              </w:rPr>
              <w:t>）500</w:t>
            </w:r>
            <w:r>
              <w:rPr>
                <w:rStyle w:val="33"/>
                <w:rFonts w:hint="eastAsia" w:ascii="仿宋" w:hAnsi="仿宋" w:eastAsia="仿宋" w:cs="仿宋"/>
                <w:sz w:val="24"/>
                <w:szCs w:val="24"/>
                <w:lang w:val="en-US" w:eastAsia="zh-CN" w:bidi="ar"/>
              </w:rPr>
              <w:t>㎡；</w:t>
            </w:r>
            <w:r>
              <w:rPr>
                <w:rStyle w:val="31"/>
                <w:rFonts w:hint="eastAsia" w:ascii="仿宋" w:hAnsi="仿宋" w:eastAsia="仿宋" w:cs="仿宋"/>
                <w:sz w:val="24"/>
                <w:szCs w:val="24"/>
                <w:lang w:val="en-US" w:eastAsia="zh-CN" w:bidi="ar"/>
              </w:rPr>
              <w:br w:type="textWrapping"/>
            </w:r>
            <w:r>
              <w:rPr>
                <w:rStyle w:val="31"/>
                <w:rFonts w:hint="eastAsia" w:ascii="仿宋" w:hAnsi="仿宋" w:eastAsia="仿宋" w:cs="仿宋"/>
                <w:sz w:val="24"/>
                <w:szCs w:val="24"/>
                <w:lang w:val="en-US" w:eastAsia="zh-CN" w:bidi="ar"/>
              </w:rPr>
              <w:t>3、二层（图书馆）980</w:t>
            </w:r>
            <w:r>
              <w:rPr>
                <w:rStyle w:val="33"/>
                <w:rFonts w:hint="eastAsia" w:ascii="仿宋" w:hAnsi="仿宋" w:eastAsia="仿宋" w:cs="仿宋"/>
                <w:sz w:val="24"/>
                <w:szCs w:val="24"/>
                <w:lang w:val="en-US" w:eastAsia="zh-CN" w:bidi="ar"/>
              </w:rPr>
              <w:t>㎡</w:t>
            </w:r>
            <w:r>
              <w:rPr>
                <w:rStyle w:val="31"/>
                <w:rFonts w:hint="eastAsia" w:ascii="仿宋" w:hAnsi="仿宋" w:eastAsia="仿宋" w:cs="仿宋"/>
                <w:sz w:val="24"/>
                <w:szCs w:val="24"/>
                <w:lang w:val="en-US" w:eastAsia="zh-CN" w:bidi="ar"/>
              </w:rPr>
              <w:t>。</w:t>
            </w:r>
            <w:r>
              <w:rPr>
                <w:rStyle w:val="31"/>
                <w:rFonts w:hint="eastAsia" w:ascii="仿宋" w:hAnsi="仿宋" w:eastAsia="仿宋" w:cs="仿宋"/>
                <w:sz w:val="24"/>
                <w:szCs w:val="24"/>
                <w:lang w:val="en-US" w:eastAsia="zh-CN" w:bidi="ar"/>
              </w:rPr>
              <w:br w:type="textWrapping"/>
            </w:r>
            <w:r>
              <w:rPr>
                <w:rStyle w:val="30"/>
                <w:rFonts w:hint="eastAsia" w:ascii="仿宋" w:hAnsi="仿宋" w:eastAsia="仿宋" w:cs="仿宋"/>
                <w:sz w:val="24"/>
                <w:szCs w:val="24"/>
                <w:lang w:val="en-US" w:eastAsia="zh-CN" w:bidi="ar"/>
              </w:rPr>
              <w:t>5#科创活动楼：</w:t>
            </w:r>
            <w:r>
              <w:rPr>
                <w:rStyle w:val="31"/>
                <w:rFonts w:hint="eastAsia" w:ascii="仿宋" w:hAnsi="仿宋" w:eastAsia="仿宋" w:cs="仿宋"/>
                <w:sz w:val="24"/>
                <w:szCs w:val="24"/>
                <w:lang w:val="en-US" w:eastAsia="zh-CN" w:bidi="ar"/>
              </w:rPr>
              <w:t>1、一层（博物馆、展览馆）298</w:t>
            </w:r>
            <w:r>
              <w:rPr>
                <w:rStyle w:val="33"/>
                <w:rFonts w:hint="eastAsia" w:ascii="仿宋" w:hAnsi="仿宋" w:eastAsia="仿宋" w:cs="仿宋"/>
                <w:sz w:val="24"/>
                <w:szCs w:val="24"/>
                <w:lang w:val="en-US" w:eastAsia="zh-CN" w:bidi="ar"/>
              </w:rPr>
              <w:t>㎡；</w:t>
            </w:r>
            <w:r>
              <w:rPr>
                <w:rStyle w:val="31"/>
                <w:rFonts w:hint="eastAsia" w:ascii="仿宋" w:hAnsi="仿宋" w:eastAsia="仿宋" w:cs="仿宋"/>
                <w:sz w:val="24"/>
                <w:szCs w:val="24"/>
                <w:lang w:val="en-US" w:eastAsia="zh-CN" w:bidi="ar"/>
              </w:rPr>
              <w:br w:type="textWrapping"/>
            </w:r>
            <w:r>
              <w:rPr>
                <w:rStyle w:val="31"/>
                <w:rFonts w:hint="eastAsia" w:ascii="仿宋" w:hAnsi="仿宋" w:eastAsia="仿宋" w:cs="仿宋"/>
                <w:sz w:val="24"/>
                <w:szCs w:val="24"/>
                <w:lang w:val="en-US" w:eastAsia="zh-CN" w:bidi="ar"/>
              </w:rPr>
              <w:t>2、二层（校史馆）315</w:t>
            </w:r>
            <w:r>
              <w:rPr>
                <w:rStyle w:val="33"/>
                <w:rFonts w:hint="eastAsia" w:ascii="仿宋" w:hAnsi="仿宋" w:eastAsia="仿宋" w:cs="仿宋"/>
                <w:sz w:val="24"/>
                <w:szCs w:val="24"/>
                <w:lang w:val="en-US" w:eastAsia="zh-CN" w:bidi="ar"/>
              </w:rPr>
              <w:t>㎡。</w:t>
            </w:r>
            <w:r>
              <w:rPr>
                <w:rStyle w:val="31"/>
                <w:rFonts w:hint="eastAsia" w:ascii="仿宋" w:hAnsi="仿宋" w:eastAsia="仿宋" w:cs="仿宋"/>
                <w:sz w:val="24"/>
                <w:szCs w:val="24"/>
                <w:lang w:val="en-US" w:eastAsia="zh-CN" w:bidi="ar"/>
              </w:rPr>
              <w:br w:type="textWrapping"/>
            </w:r>
            <w:r>
              <w:rPr>
                <w:rStyle w:val="30"/>
                <w:rFonts w:hint="eastAsia" w:ascii="仿宋" w:hAnsi="仿宋" w:eastAsia="仿宋" w:cs="仿宋"/>
                <w:sz w:val="24"/>
                <w:szCs w:val="24"/>
                <w:lang w:val="en-US" w:eastAsia="zh-CN" w:bidi="ar"/>
              </w:rPr>
              <w:t>6#教室周转房&amp;综合楼：</w:t>
            </w:r>
            <w:r>
              <w:rPr>
                <w:rStyle w:val="31"/>
                <w:rFonts w:hint="eastAsia" w:ascii="仿宋" w:hAnsi="仿宋" w:eastAsia="仿宋" w:cs="仿宋"/>
                <w:sz w:val="24"/>
                <w:szCs w:val="24"/>
                <w:lang w:val="en-US" w:eastAsia="zh-CN" w:bidi="ar"/>
              </w:rPr>
              <w:t>1、二层（办公室、公共开放空间、会议室、走廊）645</w:t>
            </w:r>
            <w:r>
              <w:rPr>
                <w:rStyle w:val="33"/>
                <w:rFonts w:hint="eastAsia" w:ascii="仿宋" w:hAnsi="仿宋" w:eastAsia="仿宋" w:cs="仿宋"/>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0" w:hRule="atLeast"/>
        </w:trPr>
        <w:tc>
          <w:tcPr>
            <w:tcW w:w="1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四、墙面文化设计</w:t>
            </w:r>
          </w:p>
        </w:tc>
        <w:tc>
          <w:tcPr>
            <w:tcW w:w="3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30"/>
                <w:rFonts w:hint="eastAsia" w:ascii="仿宋" w:hAnsi="仿宋" w:eastAsia="仿宋" w:cs="仿宋"/>
                <w:sz w:val="24"/>
                <w:szCs w:val="24"/>
                <w:lang w:val="en-US" w:eastAsia="zh-CN" w:bidi="ar"/>
              </w:rPr>
              <w:t>校园公共区域：</w:t>
            </w:r>
            <w:r>
              <w:rPr>
                <w:rStyle w:val="31"/>
                <w:rFonts w:hint="eastAsia" w:ascii="仿宋" w:hAnsi="仿宋" w:eastAsia="仿宋" w:cs="仿宋"/>
                <w:sz w:val="24"/>
                <w:szCs w:val="24"/>
                <w:lang w:val="en-US" w:eastAsia="zh-CN" w:bidi="ar"/>
              </w:rPr>
              <w:br w:type="textWrapping"/>
            </w:r>
            <w:r>
              <w:rPr>
                <w:rStyle w:val="31"/>
                <w:rFonts w:hint="eastAsia" w:ascii="仿宋" w:hAnsi="仿宋" w:eastAsia="仿宋" w:cs="仿宋"/>
                <w:sz w:val="24"/>
                <w:szCs w:val="24"/>
                <w:lang w:val="en-US" w:eastAsia="zh-CN" w:bidi="ar"/>
              </w:rPr>
              <w:t>1、校门外广场花坛景观；2、校门门头（2个）；</w:t>
            </w:r>
            <w:r>
              <w:rPr>
                <w:rStyle w:val="34"/>
                <w:rFonts w:hint="eastAsia" w:ascii="仿宋" w:hAnsi="仿宋" w:eastAsia="仿宋" w:cs="仿宋"/>
                <w:sz w:val="24"/>
                <w:szCs w:val="24"/>
                <w:lang w:val="en-US" w:eastAsia="zh-CN" w:bidi="ar"/>
              </w:rPr>
              <w:t>3、校园入口广场景观。4、架空层墙面文化；5、公共走廊墙面文化；6、户外体育场主席台设计</w:t>
            </w:r>
            <w:r>
              <w:rPr>
                <w:rStyle w:val="32"/>
                <w:rFonts w:hint="eastAsia" w:ascii="仿宋" w:hAnsi="仿宋" w:eastAsia="仿宋" w:cs="仿宋"/>
                <w:color w:val="auto"/>
                <w:sz w:val="24"/>
                <w:szCs w:val="24"/>
                <w:lang w:val="en-US" w:eastAsia="zh-CN" w:bidi="ar"/>
              </w:rPr>
              <w:t>；7、二楼平台广场景观；8、1#3单元和4单元间景观。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五、建筑外立面设计</w:t>
            </w:r>
          </w:p>
        </w:tc>
        <w:tc>
          <w:tcPr>
            <w:tcW w:w="3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30"/>
                <w:rFonts w:hint="eastAsia" w:ascii="仿宋" w:hAnsi="仿宋" w:eastAsia="仿宋" w:cs="仿宋"/>
                <w:sz w:val="24"/>
                <w:szCs w:val="24"/>
                <w:lang w:val="en-US" w:eastAsia="zh-CN" w:bidi="ar"/>
              </w:rPr>
              <w:t xml:space="preserve">校园大门入口处外立面设计 </w:t>
            </w:r>
            <w:r>
              <w:rPr>
                <w:rStyle w:val="30"/>
                <w:rFonts w:hint="eastAsia" w:ascii="仿宋" w:hAnsi="仿宋" w:eastAsia="仿宋" w:cs="仿宋"/>
                <w:b w:val="0"/>
                <w:bCs w:val="0"/>
                <w:sz w:val="24"/>
                <w:szCs w:val="24"/>
                <w:lang w:val="en-US" w:eastAsia="zh-CN" w:bidi="ar"/>
              </w:rPr>
              <w:t>约800</w:t>
            </w:r>
            <w:r>
              <w:rPr>
                <w:rStyle w:val="35"/>
                <w:rFonts w:hint="eastAsia" w:ascii="仿宋" w:hAnsi="仿宋" w:eastAsia="仿宋" w:cs="仿宋"/>
                <w:b w:val="0"/>
                <w:bCs w:val="0"/>
                <w:sz w:val="24"/>
                <w:szCs w:val="24"/>
                <w:lang w:val="en-US" w:eastAsia="zh-CN" w:bidi="ar"/>
              </w:rPr>
              <w:t>㎡</w:t>
            </w:r>
            <w:r>
              <w:rPr>
                <w:rStyle w:val="30"/>
                <w:rFonts w:hint="eastAsia" w:ascii="仿宋" w:hAnsi="仿宋" w:eastAsia="仿宋" w:cs="仿宋"/>
                <w:b w:val="0"/>
                <w:bCs w:val="0"/>
                <w:sz w:val="24"/>
                <w:szCs w:val="24"/>
                <w:lang w:val="en-US" w:eastAsia="zh-CN" w:bidi="ar"/>
              </w:rPr>
              <w:t>；</w:t>
            </w:r>
            <w:r>
              <w:rPr>
                <w:rStyle w:val="36"/>
                <w:rFonts w:hint="eastAsia" w:ascii="仿宋" w:hAnsi="仿宋" w:eastAsia="仿宋" w:cs="仿宋"/>
                <w:color w:val="auto"/>
                <w:sz w:val="24"/>
                <w:szCs w:val="24"/>
                <w:lang w:val="en-US" w:eastAsia="zh-CN" w:bidi="ar"/>
              </w:rPr>
              <w:t xml:space="preserve">1#3单元和4单元间外立面设计 </w:t>
            </w:r>
            <w:r>
              <w:rPr>
                <w:rStyle w:val="32"/>
                <w:rFonts w:hint="eastAsia" w:ascii="仿宋" w:hAnsi="仿宋" w:eastAsia="仿宋" w:cs="仿宋"/>
                <w:color w:val="auto"/>
                <w:sz w:val="24"/>
                <w:szCs w:val="24"/>
                <w:lang w:val="en-US" w:eastAsia="zh-CN" w:bidi="ar"/>
              </w:rPr>
              <w:t>约800</w:t>
            </w:r>
            <w:r>
              <w:rPr>
                <w:rStyle w:val="37"/>
                <w:rFonts w:hint="eastAsia" w:ascii="仿宋" w:hAnsi="仿宋" w:eastAsia="仿宋" w:cs="仿宋"/>
                <w:color w:val="auto"/>
                <w:sz w:val="24"/>
                <w:szCs w:val="24"/>
                <w:lang w:val="en-US" w:eastAsia="zh-CN" w:bidi="ar"/>
              </w:rPr>
              <w:t>㎡。</w:t>
            </w:r>
          </w:p>
        </w:tc>
      </w:tr>
    </w:tbl>
    <w:p>
      <w:pPr>
        <w:snapToGrid w:val="0"/>
        <w:spacing w:before="120" w:beforeLines="50" w:after="120" w:afterLines="50"/>
        <w:jc w:val="center"/>
        <w:outlineLvl w:val="0"/>
        <w:rPr>
          <w:rFonts w:hint="eastAsia" w:ascii="仿宋" w:hAnsi="仿宋" w:eastAsia="仿宋" w:cs="仿宋"/>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8"/>
          <w:highlight w:val="none"/>
          <w:lang w:val="en-US" w:eastAsia="zh-CN"/>
        </w:rPr>
      </w:pPr>
    </w:p>
    <w:p>
      <w:pPr>
        <w:rPr>
          <w:rFonts w:hint="eastAsia"/>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720" w:num="1"/>
          <w:rtlGutter w:val="0"/>
          <w:docGrid w:linePitch="312" w:charSpace="0"/>
        </w:sectPr>
      </w:pPr>
    </w:p>
    <w:p>
      <w:pPr>
        <w:spacing w:before="120" w:beforeLines="50" w:after="120" w:afterLines="50" w:line="360" w:lineRule="auto"/>
        <w:jc w:val="center"/>
        <w:outlineLvl w:val="0"/>
        <w:rPr>
          <w:rFonts w:hint="eastAsia" w:ascii="仿宋" w:hAnsi="仿宋" w:eastAsia="仿宋" w:cs="仿宋"/>
          <w:b/>
          <w:bCs/>
          <w:color w:val="auto"/>
          <w:kern w:val="44"/>
          <w:sz w:val="44"/>
          <w:szCs w:val="44"/>
          <w:highlight w:val="none"/>
        </w:rPr>
      </w:pPr>
      <w:r>
        <w:rPr>
          <w:rFonts w:hint="eastAsia" w:ascii="仿宋" w:hAnsi="仿宋" w:eastAsia="仿宋" w:cs="仿宋"/>
          <w:b/>
          <w:bCs/>
          <w:color w:val="auto"/>
          <w:kern w:val="44"/>
          <w:sz w:val="44"/>
          <w:szCs w:val="44"/>
          <w:highlight w:val="none"/>
        </w:rPr>
        <w:t>第四章  评审细则</w:t>
      </w:r>
    </w:p>
    <w:p>
      <w:pPr>
        <w:snapToGrid w:val="0"/>
        <w:spacing w:line="336" w:lineRule="auto"/>
        <w:ind w:firstLine="638" w:firstLineChars="228"/>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1、比选小组的组建：招标人依据相关法律法规组建比选小组。</w:t>
      </w:r>
    </w:p>
    <w:p>
      <w:pPr>
        <w:snapToGrid w:val="0"/>
        <w:spacing w:line="336" w:lineRule="auto"/>
        <w:ind w:firstLine="638" w:firstLineChars="228"/>
        <w:rPr>
          <w:rFonts w:ascii="仿宋" w:hAnsi="仿宋" w:eastAsia="仿宋" w:cs="仿宋"/>
          <w:color w:val="auto"/>
          <w:spacing w:val="-10"/>
          <w:kern w:val="0"/>
          <w:sz w:val="28"/>
          <w:szCs w:val="28"/>
          <w:highlight w:val="none"/>
          <w:lang w:val="zh-TW"/>
        </w:rPr>
      </w:pPr>
      <w:r>
        <w:rPr>
          <w:rFonts w:hint="eastAsia" w:ascii="仿宋" w:hAnsi="仿宋" w:eastAsia="仿宋" w:cs="仿宋"/>
          <w:color w:val="auto"/>
          <w:sz w:val="28"/>
          <w:szCs w:val="28"/>
          <w:highlight w:val="none"/>
          <w:lang w:val="zh-TW"/>
        </w:rPr>
        <w:t>2</w:t>
      </w:r>
      <w:r>
        <w:rPr>
          <w:rFonts w:hint="eastAsia" w:ascii="仿宋" w:hAnsi="仿宋" w:eastAsia="仿宋" w:cs="仿宋"/>
          <w:color w:val="auto"/>
          <w:sz w:val="28"/>
          <w:szCs w:val="28"/>
          <w:highlight w:val="none"/>
          <w:lang w:val="zh-TW" w:eastAsia="zh-TW"/>
        </w:rPr>
        <w:t>、本次评标采用综合评估法。</w:t>
      </w:r>
      <w:r>
        <w:rPr>
          <w:rFonts w:hint="eastAsia" w:ascii="仿宋" w:hAnsi="仿宋" w:eastAsia="仿宋" w:cs="仿宋"/>
          <w:color w:val="auto"/>
          <w:sz w:val="28"/>
          <w:szCs w:val="28"/>
          <w:highlight w:val="none"/>
          <w:lang w:val="zh-TW"/>
        </w:rPr>
        <w:t>比选小组</w:t>
      </w:r>
      <w:r>
        <w:rPr>
          <w:rFonts w:hint="eastAsia" w:ascii="仿宋" w:hAnsi="仿宋" w:eastAsia="仿宋" w:cs="仿宋"/>
          <w:color w:val="auto"/>
          <w:sz w:val="28"/>
          <w:szCs w:val="28"/>
          <w:highlight w:val="none"/>
          <w:lang w:val="zh-TW" w:eastAsia="zh-TW"/>
        </w:rPr>
        <w:t>对满足</w:t>
      </w:r>
      <w:r>
        <w:rPr>
          <w:rFonts w:hint="eastAsia" w:ascii="仿宋" w:hAnsi="仿宋" w:eastAsia="仿宋" w:cs="仿宋"/>
          <w:color w:val="auto"/>
          <w:sz w:val="28"/>
          <w:szCs w:val="28"/>
          <w:highlight w:val="none"/>
          <w:lang w:val="zh-TW"/>
        </w:rPr>
        <w:t>比选</w:t>
      </w:r>
      <w:r>
        <w:rPr>
          <w:rFonts w:hint="eastAsia" w:ascii="仿宋" w:hAnsi="仿宋" w:eastAsia="仿宋" w:cs="仿宋"/>
          <w:color w:val="auto"/>
          <w:sz w:val="28"/>
          <w:szCs w:val="28"/>
          <w:highlight w:val="none"/>
          <w:lang w:val="zh-TW" w:eastAsia="zh-TW"/>
        </w:rPr>
        <w:t>文件实质性要求的</w:t>
      </w:r>
      <w:r>
        <w:rPr>
          <w:rFonts w:hint="eastAsia" w:ascii="仿宋" w:hAnsi="仿宋" w:eastAsia="仿宋" w:cs="仿宋"/>
          <w:color w:val="auto"/>
          <w:sz w:val="28"/>
          <w:szCs w:val="28"/>
          <w:highlight w:val="none"/>
          <w:lang w:val="zh-TW"/>
        </w:rPr>
        <w:t>比选响应</w:t>
      </w:r>
      <w:r>
        <w:rPr>
          <w:rFonts w:hint="eastAsia" w:ascii="仿宋" w:hAnsi="仿宋" w:eastAsia="仿宋" w:cs="仿宋"/>
          <w:color w:val="auto"/>
          <w:sz w:val="28"/>
          <w:szCs w:val="28"/>
          <w:highlight w:val="none"/>
          <w:lang w:val="zh-TW" w:eastAsia="zh-TW"/>
        </w:rPr>
        <w:t>文件，按照规定的评分标准进行打分，并按得分由高到低顺序推荐中标候选人。综合评分相等时，由招标人代表在</w:t>
      </w:r>
      <w:r>
        <w:rPr>
          <w:rFonts w:hint="eastAsia" w:ascii="仿宋" w:hAnsi="仿宋" w:eastAsia="仿宋" w:cs="仿宋"/>
          <w:color w:val="auto"/>
          <w:sz w:val="28"/>
          <w:szCs w:val="28"/>
          <w:highlight w:val="none"/>
          <w:lang w:val="zh-TW"/>
        </w:rPr>
        <w:t>比选</w:t>
      </w:r>
      <w:r>
        <w:rPr>
          <w:rFonts w:hint="eastAsia" w:ascii="仿宋" w:hAnsi="仿宋" w:eastAsia="仿宋" w:cs="仿宋"/>
          <w:color w:val="auto"/>
          <w:sz w:val="28"/>
          <w:szCs w:val="28"/>
          <w:highlight w:val="none"/>
          <w:lang w:val="zh-TW" w:eastAsia="zh-TW"/>
        </w:rPr>
        <w:t>现场随机抽取确定。</w:t>
      </w:r>
    </w:p>
    <w:p>
      <w:pPr>
        <w:snapToGrid w:val="0"/>
        <w:spacing w:line="336" w:lineRule="auto"/>
        <w:ind w:firstLine="638" w:firstLineChars="228"/>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3、评审程序及标准</w:t>
      </w:r>
    </w:p>
    <w:p>
      <w:pPr>
        <w:snapToGrid w:val="0"/>
        <w:spacing w:line="336" w:lineRule="auto"/>
        <w:ind w:firstLine="420" w:firstLineChars="150"/>
        <w:rPr>
          <w:rFonts w:ascii="仿宋" w:hAnsi="仿宋" w:eastAsia="仿宋" w:cs="仿宋"/>
          <w:color w:val="auto"/>
          <w:sz w:val="28"/>
          <w:szCs w:val="28"/>
          <w:highlight w:val="none"/>
          <w:lang w:val="zh-TW" w:eastAsia="zh-TW"/>
        </w:rPr>
      </w:pPr>
      <w:r>
        <w:rPr>
          <w:rFonts w:hint="eastAsia" w:ascii="仿宋" w:hAnsi="仿宋" w:eastAsia="仿宋" w:cs="仿宋"/>
          <w:color w:val="auto"/>
          <w:sz w:val="28"/>
          <w:szCs w:val="28"/>
          <w:highlight w:val="none"/>
          <w:lang w:val="zh-TW" w:eastAsia="zh-TW"/>
        </w:rPr>
        <w:t>（1）初步评审：</w:t>
      </w:r>
      <w:r>
        <w:rPr>
          <w:rFonts w:hint="eastAsia" w:ascii="仿宋" w:hAnsi="仿宋" w:eastAsia="仿宋" w:cs="仿宋"/>
          <w:color w:val="auto"/>
          <w:sz w:val="28"/>
          <w:szCs w:val="28"/>
          <w:highlight w:val="none"/>
          <w:lang w:val="zh-TW"/>
        </w:rPr>
        <w:t>根据“</w:t>
      </w: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val="zh-TW" w:eastAsia="zh-TW"/>
        </w:rPr>
        <w:t>、供应商资格要求</w:t>
      </w:r>
      <w:r>
        <w:rPr>
          <w:rFonts w:hint="eastAsia" w:ascii="仿宋" w:hAnsi="仿宋" w:eastAsia="仿宋" w:cs="仿宋"/>
          <w:color w:val="auto"/>
          <w:sz w:val="28"/>
          <w:szCs w:val="28"/>
          <w:highlight w:val="none"/>
          <w:lang w:val="zh-TW"/>
        </w:rPr>
        <w:t>”进行资格评审。</w:t>
      </w:r>
    </w:p>
    <w:p>
      <w:pPr>
        <w:snapToGrid w:val="0"/>
        <w:spacing w:line="336" w:lineRule="auto"/>
        <w:ind w:firstLine="420" w:firstLineChars="150"/>
        <w:rPr>
          <w:rFonts w:hint="eastAsia" w:ascii="仿宋" w:hAnsi="仿宋" w:eastAsia="仿宋" w:cs="仿宋"/>
          <w:color w:val="auto"/>
          <w:sz w:val="28"/>
          <w:szCs w:val="28"/>
          <w:highlight w:val="none"/>
          <w:lang w:val="zh-TW" w:eastAsia="zh-CN"/>
        </w:rPr>
      </w:pPr>
      <w:r>
        <w:rPr>
          <w:rFonts w:hint="eastAsia" w:ascii="仿宋" w:hAnsi="仿宋" w:eastAsia="仿宋" w:cs="仿宋"/>
          <w:color w:val="auto"/>
          <w:sz w:val="28"/>
          <w:szCs w:val="28"/>
          <w:highlight w:val="none"/>
          <w:lang w:val="zh-TW"/>
        </w:rPr>
        <w:t>（2）详细评审：对通过资格评审的供应商，按下表进行规定的量化因素和分值进行打分，取比选小组各成员的算术平均值并计算出综合评估得分</w:t>
      </w:r>
      <w:r>
        <w:rPr>
          <w:rFonts w:hint="eastAsia" w:ascii="仿宋" w:hAnsi="仿宋" w:eastAsia="仿宋" w:cs="仿宋"/>
          <w:color w:val="auto"/>
          <w:sz w:val="28"/>
          <w:szCs w:val="28"/>
          <w:highlight w:val="none"/>
          <w:lang w:val="zh-TW" w:eastAsia="zh-CN"/>
        </w:rPr>
        <w:t>。</w:t>
      </w:r>
    </w:p>
    <w:tbl>
      <w:tblPr>
        <w:tblStyle w:val="13"/>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0"/>
        <w:gridCol w:w="1268"/>
        <w:gridCol w:w="1258"/>
        <w:gridCol w:w="6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760" w:type="dxa"/>
            <w:noWrap w:val="0"/>
            <w:vAlign w:val="center"/>
          </w:tcPr>
          <w:p>
            <w:pPr>
              <w:snapToGrid w:val="0"/>
              <w:spacing w:line="336" w:lineRule="auto"/>
              <w:jc w:val="center"/>
              <w:rPr>
                <w:rFonts w:ascii="仿宋_GB2312" w:hAnsi="仿宋" w:eastAsia="仿宋_GB2312" w:cs="仿宋"/>
                <w:color w:val="auto"/>
                <w:sz w:val="24"/>
                <w:highlight w:val="none"/>
                <w:lang w:val="zh-TW"/>
              </w:rPr>
            </w:pPr>
            <w:r>
              <w:rPr>
                <w:rFonts w:hint="eastAsia" w:ascii="仿宋_GB2312" w:hAnsi="仿宋" w:eastAsia="仿宋_GB2312" w:cs="仿宋"/>
                <w:color w:val="auto"/>
                <w:sz w:val="24"/>
                <w:highlight w:val="none"/>
                <w:lang w:val="zh-TW"/>
              </w:rPr>
              <w:t>序号</w:t>
            </w:r>
          </w:p>
        </w:tc>
        <w:tc>
          <w:tcPr>
            <w:tcW w:w="1268" w:type="dxa"/>
            <w:noWrap w:val="0"/>
            <w:vAlign w:val="center"/>
          </w:tcPr>
          <w:p>
            <w:pPr>
              <w:snapToGrid w:val="0"/>
              <w:spacing w:line="336" w:lineRule="auto"/>
              <w:jc w:val="center"/>
              <w:rPr>
                <w:rFonts w:ascii="仿宋_GB2312" w:hAnsi="仿宋" w:eastAsia="仿宋_GB2312" w:cs="仿宋"/>
                <w:color w:val="auto"/>
                <w:sz w:val="24"/>
                <w:highlight w:val="none"/>
                <w:lang w:val="zh-TW"/>
              </w:rPr>
            </w:pPr>
            <w:r>
              <w:rPr>
                <w:rFonts w:hint="eastAsia" w:ascii="仿宋_GB2312" w:hAnsi="仿宋" w:eastAsia="仿宋_GB2312" w:cs="仿宋"/>
                <w:color w:val="auto"/>
                <w:sz w:val="24"/>
                <w:highlight w:val="none"/>
                <w:lang w:val="zh-TW"/>
              </w:rPr>
              <w:t>评标因素</w:t>
            </w:r>
          </w:p>
        </w:tc>
        <w:tc>
          <w:tcPr>
            <w:tcW w:w="1258" w:type="dxa"/>
            <w:noWrap w:val="0"/>
            <w:vAlign w:val="center"/>
          </w:tcPr>
          <w:p>
            <w:pPr>
              <w:snapToGrid w:val="0"/>
              <w:spacing w:line="336" w:lineRule="auto"/>
              <w:jc w:val="center"/>
              <w:rPr>
                <w:rFonts w:ascii="仿宋_GB2312" w:hAnsi="仿宋" w:eastAsia="仿宋_GB2312" w:cs="仿宋"/>
                <w:color w:val="auto"/>
                <w:sz w:val="24"/>
                <w:highlight w:val="none"/>
                <w:lang w:val="zh-TW"/>
              </w:rPr>
            </w:pPr>
            <w:r>
              <w:rPr>
                <w:rFonts w:hint="eastAsia" w:ascii="仿宋_GB2312" w:hAnsi="仿宋" w:eastAsia="仿宋_GB2312" w:cs="仿宋"/>
                <w:color w:val="auto"/>
                <w:sz w:val="24"/>
                <w:highlight w:val="none"/>
                <w:lang w:val="zh-TW"/>
              </w:rPr>
              <w:t>分值</w:t>
            </w:r>
          </w:p>
        </w:tc>
        <w:tc>
          <w:tcPr>
            <w:tcW w:w="6362" w:type="dxa"/>
            <w:noWrap w:val="0"/>
            <w:vAlign w:val="center"/>
          </w:tcPr>
          <w:p>
            <w:pPr>
              <w:snapToGrid w:val="0"/>
              <w:spacing w:line="336" w:lineRule="auto"/>
              <w:jc w:val="center"/>
              <w:rPr>
                <w:rFonts w:ascii="仿宋_GB2312" w:hAnsi="仿宋" w:eastAsia="仿宋_GB2312" w:cs="仿宋"/>
                <w:color w:val="auto"/>
                <w:sz w:val="24"/>
                <w:highlight w:val="none"/>
                <w:lang w:val="zh-TW"/>
              </w:rPr>
            </w:pPr>
            <w:r>
              <w:rPr>
                <w:rFonts w:hint="eastAsia" w:ascii="仿宋_GB2312" w:hAnsi="仿宋" w:eastAsia="仿宋_GB2312" w:cs="仿宋"/>
                <w:color w:val="auto"/>
                <w:sz w:val="24"/>
                <w:highlight w:val="none"/>
                <w:lang w:val="zh-TW"/>
              </w:rPr>
              <w:t>评标标准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60" w:type="dxa"/>
            <w:noWrap w:val="0"/>
            <w:vAlign w:val="center"/>
          </w:tcPr>
          <w:p>
            <w:pPr>
              <w:snapToGrid w:val="0"/>
              <w:spacing w:line="336" w:lineRule="auto"/>
              <w:jc w:val="center"/>
              <w:rPr>
                <w:rFonts w:ascii="仿宋_GB2312" w:hAnsi="仿宋" w:eastAsia="仿宋_GB2312" w:cs="仿宋"/>
                <w:color w:val="auto"/>
                <w:sz w:val="24"/>
                <w:highlight w:val="none"/>
                <w:lang w:val="zh-TW"/>
              </w:rPr>
            </w:pPr>
            <w:r>
              <w:rPr>
                <w:rFonts w:hint="eastAsia" w:ascii="仿宋_GB2312" w:hAnsi="仿宋" w:eastAsia="仿宋_GB2312" w:cs="仿宋"/>
                <w:color w:val="auto"/>
                <w:sz w:val="24"/>
                <w:highlight w:val="none"/>
                <w:lang w:val="zh-TW"/>
              </w:rPr>
              <w:t>1</w:t>
            </w:r>
          </w:p>
        </w:tc>
        <w:tc>
          <w:tcPr>
            <w:tcW w:w="1268" w:type="dxa"/>
            <w:noWrap w:val="0"/>
            <w:vAlign w:val="center"/>
          </w:tcPr>
          <w:p>
            <w:pPr>
              <w:snapToGrid w:val="0"/>
              <w:spacing w:line="336" w:lineRule="auto"/>
              <w:jc w:val="center"/>
              <w:rPr>
                <w:rFonts w:ascii="仿宋_GB2312" w:hAnsi="仿宋" w:eastAsia="仿宋_GB2312" w:cs="仿宋"/>
                <w:color w:val="auto"/>
                <w:sz w:val="24"/>
                <w:highlight w:val="none"/>
                <w:lang w:val="zh-TW"/>
              </w:rPr>
            </w:pPr>
            <w:r>
              <w:rPr>
                <w:rFonts w:hint="eastAsia" w:ascii="仿宋_GB2312" w:hAnsi="仿宋" w:eastAsia="仿宋_GB2312" w:cs="仿宋"/>
                <w:color w:val="auto"/>
                <w:sz w:val="24"/>
                <w:highlight w:val="none"/>
                <w:lang w:val="zh-TW"/>
              </w:rPr>
              <w:t>价格</w:t>
            </w:r>
            <w:r>
              <w:rPr>
                <w:rFonts w:hint="eastAsia" w:ascii="仿宋_GB2312" w:hAnsi="仿宋" w:eastAsia="仿宋_GB2312" w:cs="仿宋"/>
                <w:color w:val="auto"/>
                <w:sz w:val="24"/>
                <w:highlight w:val="none"/>
                <w:lang w:val="en-US" w:eastAsia="zh-CN"/>
              </w:rPr>
              <w:t>评</w:t>
            </w:r>
            <w:r>
              <w:rPr>
                <w:rFonts w:hint="eastAsia" w:ascii="仿宋_GB2312" w:hAnsi="仿宋" w:eastAsia="仿宋_GB2312" w:cs="仿宋"/>
                <w:color w:val="auto"/>
                <w:sz w:val="24"/>
                <w:highlight w:val="none"/>
                <w:lang w:val="zh-TW"/>
              </w:rPr>
              <w:t>分</w:t>
            </w:r>
          </w:p>
        </w:tc>
        <w:tc>
          <w:tcPr>
            <w:tcW w:w="1258" w:type="dxa"/>
            <w:noWrap w:val="0"/>
            <w:vAlign w:val="center"/>
          </w:tcPr>
          <w:p>
            <w:pPr>
              <w:snapToGrid w:val="0"/>
              <w:spacing w:line="336" w:lineRule="auto"/>
              <w:jc w:val="center"/>
              <w:rPr>
                <w:rFonts w:ascii="仿宋_GB2312" w:hAnsi="仿宋" w:eastAsia="仿宋_GB2312" w:cs="仿宋"/>
                <w:color w:val="auto"/>
                <w:sz w:val="24"/>
                <w:highlight w:val="none"/>
                <w:lang w:val="zh-TW"/>
              </w:rPr>
            </w:pPr>
            <w:r>
              <w:rPr>
                <w:rFonts w:hint="eastAsia" w:ascii="仿宋_GB2312" w:hAnsi="仿宋" w:eastAsia="仿宋_GB2312" w:cs="仿宋"/>
                <w:color w:val="auto"/>
                <w:sz w:val="24"/>
                <w:highlight w:val="none"/>
                <w:lang w:val="en-US" w:eastAsia="zh-CN"/>
              </w:rPr>
              <w:t>50</w:t>
            </w:r>
            <w:r>
              <w:rPr>
                <w:rFonts w:hint="eastAsia" w:ascii="仿宋_GB2312" w:hAnsi="仿宋" w:eastAsia="仿宋_GB2312" w:cs="仿宋"/>
                <w:color w:val="auto"/>
                <w:sz w:val="24"/>
                <w:highlight w:val="none"/>
                <w:lang w:val="zh-TW"/>
              </w:rPr>
              <w:t>分</w:t>
            </w:r>
          </w:p>
        </w:tc>
        <w:tc>
          <w:tcPr>
            <w:tcW w:w="6362" w:type="dxa"/>
            <w:noWrap w:val="0"/>
            <w:vAlign w:val="center"/>
          </w:tcPr>
          <w:p>
            <w:pPr>
              <w:snapToGrid w:val="0"/>
              <w:spacing w:line="336" w:lineRule="auto"/>
              <w:jc w:val="left"/>
              <w:rPr>
                <w:rFonts w:hint="eastAsia" w:ascii="仿宋_GB2312" w:hAnsi="仿宋" w:eastAsia="仿宋_GB2312" w:cs="仿宋"/>
                <w:color w:val="auto"/>
                <w:sz w:val="24"/>
                <w:highlight w:val="none"/>
                <w:lang w:eastAsia="zh-CN"/>
              </w:rPr>
            </w:pPr>
            <w:r>
              <w:rPr>
                <w:rFonts w:hint="eastAsia" w:ascii="仿宋_GB2312" w:hAnsi="仿宋" w:eastAsia="仿宋_GB2312" w:cs="仿宋"/>
                <w:color w:val="auto"/>
                <w:sz w:val="24"/>
                <w:highlight w:val="none"/>
                <w:lang w:eastAsia="zh-CN"/>
              </w:rPr>
              <w:t>1.评标基准价：所有有效的投标报价算术平均值（保留小数点后2位）作为基准价，其中：（1）被否决投标的投标报价不参与基准价的计算，（2）超过最高投标限价的投标报价不参与评标基准价计算，（3）如有效的投标报价个数≥</w:t>
            </w:r>
            <w:r>
              <w:rPr>
                <w:rFonts w:hint="eastAsia" w:ascii="仿宋_GB2312" w:hAnsi="仿宋" w:eastAsia="仿宋_GB2312" w:cs="仿宋"/>
                <w:color w:val="auto"/>
                <w:sz w:val="24"/>
                <w:highlight w:val="none"/>
                <w:lang w:val="en-US" w:eastAsia="zh-CN"/>
              </w:rPr>
              <w:t>5</w:t>
            </w:r>
            <w:r>
              <w:rPr>
                <w:rFonts w:hint="eastAsia" w:ascii="仿宋_GB2312" w:hAnsi="仿宋" w:eastAsia="仿宋_GB2312" w:cs="仿宋"/>
                <w:color w:val="auto"/>
                <w:sz w:val="24"/>
                <w:highlight w:val="none"/>
                <w:lang w:eastAsia="zh-CN"/>
              </w:rPr>
              <w:t>家时，则各去掉一个最高和一个最低的有效报价再计算评标基准价。</w:t>
            </w:r>
          </w:p>
          <w:p>
            <w:pPr>
              <w:snapToGrid w:val="0"/>
              <w:spacing w:line="336" w:lineRule="auto"/>
              <w:jc w:val="left"/>
              <w:rPr>
                <w:rFonts w:hint="eastAsia" w:ascii="仿宋_GB2312" w:hAnsi="仿宋" w:eastAsia="仿宋_GB2312" w:cs="仿宋"/>
                <w:color w:val="auto"/>
                <w:sz w:val="24"/>
                <w:highlight w:val="none"/>
                <w:lang w:eastAsia="zh-CN"/>
              </w:rPr>
            </w:pPr>
            <w:r>
              <w:rPr>
                <w:rFonts w:hint="eastAsia" w:ascii="仿宋_GB2312" w:hAnsi="仿宋" w:eastAsia="仿宋_GB2312" w:cs="仿宋"/>
                <w:color w:val="auto"/>
                <w:sz w:val="24"/>
                <w:highlight w:val="none"/>
                <w:lang w:eastAsia="zh-CN"/>
              </w:rPr>
              <w:t>2.价格分计算方式：</w:t>
            </w:r>
          </w:p>
          <w:p>
            <w:pPr>
              <w:snapToGrid w:val="0"/>
              <w:spacing w:line="336" w:lineRule="auto"/>
              <w:jc w:val="left"/>
              <w:rPr>
                <w:rFonts w:hint="eastAsia" w:ascii="仿宋_GB2312" w:hAnsi="仿宋" w:eastAsia="仿宋_GB2312" w:cs="仿宋"/>
                <w:color w:val="auto"/>
                <w:sz w:val="24"/>
                <w:highlight w:val="none"/>
                <w:lang w:eastAsia="zh-CN"/>
              </w:rPr>
            </w:pPr>
            <w:r>
              <w:rPr>
                <w:rFonts w:hint="eastAsia" w:ascii="仿宋_GB2312" w:hAnsi="仿宋" w:eastAsia="仿宋_GB2312" w:cs="仿宋"/>
                <w:color w:val="auto"/>
                <w:sz w:val="24"/>
                <w:highlight w:val="none"/>
                <w:lang w:eastAsia="zh-CN"/>
              </w:rPr>
              <w:t>（1）投标报价为评标基准价时得价格分满分</w:t>
            </w:r>
            <w:r>
              <w:rPr>
                <w:rFonts w:hint="eastAsia" w:ascii="仿宋_GB2312" w:hAnsi="仿宋" w:eastAsia="仿宋_GB2312" w:cs="仿宋"/>
                <w:color w:val="auto"/>
                <w:sz w:val="24"/>
                <w:highlight w:val="none"/>
                <w:lang w:val="en-US" w:eastAsia="zh-CN"/>
              </w:rPr>
              <w:t>50</w:t>
            </w:r>
            <w:r>
              <w:rPr>
                <w:rFonts w:hint="eastAsia" w:ascii="仿宋_GB2312" w:hAnsi="仿宋" w:eastAsia="仿宋_GB2312" w:cs="仿宋"/>
                <w:color w:val="auto"/>
                <w:sz w:val="24"/>
                <w:highlight w:val="none"/>
                <w:lang w:eastAsia="zh-CN"/>
              </w:rPr>
              <w:t>分；</w:t>
            </w:r>
          </w:p>
          <w:p>
            <w:pPr>
              <w:snapToGrid w:val="0"/>
              <w:spacing w:line="336" w:lineRule="auto"/>
              <w:jc w:val="left"/>
              <w:rPr>
                <w:rFonts w:hint="eastAsia" w:ascii="仿宋_GB2312" w:hAnsi="仿宋" w:eastAsia="仿宋_GB2312" w:cs="仿宋"/>
                <w:color w:val="auto"/>
                <w:sz w:val="24"/>
                <w:highlight w:val="none"/>
                <w:lang w:eastAsia="zh-CN"/>
              </w:rPr>
            </w:pPr>
            <w:r>
              <w:rPr>
                <w:rFonts w:hint="eastAsia" w:ascii="仿宋_GB2312" w:hAnsi="仿宋" w:eastAsia="仿宋_GB2312" w:cs="仿宋"/>
                <w:color w:val="auto"/>
                <w:sz w:val="24"/>
                <w:highlight w:val="none"/>
                <w:lang w:eastAsia="zh-CN"/>
              </w:rPr>
              <w:t>（2）其余有效投标报价得分计算方法为：投标报价每高于基准价1%扣0.5分，每低于基准价1%扣0.3分，不足1%按直线插入法计算，最终得分精确到小数点后两位。</w:t>
            </w:r>
          </w:p>
          <w:p>
            <w:pPr>
              <w:snapToGrid w:val="0"/>
              <w:spacing w:line="336" w:lineRule="auto"/>
              <w:jc w:val="left"/>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lang w:eastAsia="zh-CN"/>
              </w:rPr>
              <w:t>注：有效投标报价指未被评标委员会认定为无效标，且不高于招标控制价的投标报价。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8" w:hRule="atLeast"/>
          <w:jc w:val="center"/>
        </w:trPr>
        <w:tc>
          <w:tcPr>
            <w:tcW w:w="760" w:type="dxa"/>
            <w:noWrap w:val="0"/>
            <w:vAlign w:val="center"/>
          </w:tcPr>
          <w:p>
            <w:pPr>
              <w:snapToGrid w:val="0"/>
              <w:spacing w:line="336" w:lineRule="auto"/>
              <w:jc w:val="center"/>
              <w:rPr>
                <w:rFonts w:hint="eastAsia"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lang w:val="en-US" w:eastAsia="zh-CN"/>
              </w:rPr>
              <w:t>2</w:t>
            </w:r>
          </w:p>
        </w:tc>
        <w:tc>
          <w:tcPr>
            <w:tcW w:w="1268" w:type="dxa"/>
            <w:noWrap w:val="0"/>
            <w:vAlign w:val="center"/>
          </w:tcPr>
          <w:p>
            <w:pPr>
              <w:snapToGrid w:val="0"/>
              <w:spacing w:line="336" w:lineRule="auto"/>
              <w:jc w:val="center"/>
              <w:rPr>
                <w:rFonts w:hint="default"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lang w:val="zh-TW"/>
              </w:rPr>
              <w:t>项目业绩</w:t>
            </w:r>
          </w:p>
        </w:tc>
        <w:tc>
          <w:tcPr>
            <w:tcW w:w="1258" w:type="dxa"/>
            <w:noWrap w:val="0"/>
            <w:vAlign w:val="center"/>
          </w:tcPr>
          <w:p>
            <w:pPr>
              <w:snapToGrid w:val="0"/>
              <w:spacing w:line="336" w:lineRule="auto"/>
              <w:jc w:val="center"/>
              <w:rPr>
                <w:rFonts w:hint="default"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lang w:val="en-US" w:eastAsia="zh-CN"/>
              </w:rPr>
              <w:t>20分</w:t>
            </w:r>
          </w:p>
        </w:tc>
        <w:tc>
          <w:tcPr>
            <w:tcW w:w="6362" w:type="dxa"/>
            <w:noWrap w:val="0"/>
            <w:vAlign w:val="center"/>
          </w:tcPr>
          <w:p>
            <w:pPr>
              <w:snapToGrid w:val="0"/>
              <w:spacing w:line="336" w:lineRule="auto"/>
              <w:jc w:val="left"/>
              <w:rPr>
                <w:rFonts w:ascii="仿宋_GB2312" w:hAnsi="仿宋" w:eastAsia="仿宋_GB2312" w:cs="仿宋"/>
                <w:color w:val="auto"/>
                <w:sz w:val="24"/>
                <w:highlight w:val="none"/>
                <w:lang w:val="zh-TW"/>
              </w:rPr>
            </w:pPr>
            <w:r>
              <w:rPr>
                <w:rFonts w:hint="eastAsia" w:ascii="仿宋_GB2312" w:hAnsi="仿宋" w:eastAsia="仿宋_GB2312" w:cs="仿宋"/>
                <w:color w:val="auto"/>
                <w:sz w:val="24"/>
                <w:highlight w:val="none"/>
                <w:lang w:val="en-US" w:eastAsia="zh-CN"/>
              </w:rPr>
              <w:t>参选人</w:t>
            </w:r>
            <w:r>
              <w:rPr>
                <w:rFonts w:hint="eastAsia" w:ascii="仿宋_GB2312" w:hAnsi="仿宋" w:eastAsia="仿宋_GB2312" w:cs="仿宋"/>
                <w:color w:val="auto"/>
                <w:sz w:val="24"/>
                <w:highlight w:val="none"/>
              </w:rPr>
              <w:t>至少提供</w:t>
            </w:r>
            <w:r>
              <w:rPr>
                <w:rFonts w:hint="eastAsia" w:ascii="仿宋_GB2312" w:hAnsi="仿宋" w:eastAsia="仿宋_GB2312" w:cs="仿宋"/>
                <w:color w:val="auto"/>
                <w:sz w:val="24"/>
                <w:highlight w:val="none"/>
                <w:lang w:val="en-US" w:eastAsia="zh-CN"/>
              </w:rPr>
              <w:t>1</w:t>
            </w:r>
            <w:r>
              <w:rPr>
                <w:rFonts w:hint="eastAsia" w:ascii="仿宋_GB2312" w:hAnsi="仿宋" w:eastAsia="仿宋_GB2312" w:cs="仿宋"/>
                <w:color w:val="auto"/>
                <w:sz w:val="24"/>
                <w:highlight w:val="none"/>
              </w:rPr>
              <w:t>个及以上</w:t>
            </w:r>
            <w:r>
              <w:rPr>
                <w:rFonts w:hint="eastAsia" w:ascii="仿宋_GB2312" w:hAnsi="仿宋" w:eastAsia="仿宋_GB2312" w:cs="仿宋"/>
                <w:color w:val="auto"/>
                <w:sz w:val="24"/>
                <w:highlight w:val="none"/>
                <w:lang w:val="en-US" w:eastAsia="zh-CN"/>
              </w:rPr>
              <w:t>校园文化建设设计类</w:t>
            </w:r>
            <w:r>
              <w:rPr>
                <w:rFonts w:hint="eastAsia" w:ascii="仿宋_GB2312" w:hAnsi="仿宋" w:eastAsia="仿宋_GB2312" w:cs="仿宋"/>
                <w:color w:val="auto"/>
                <w:sz w:val="24"/>
                <w:highlight w:val="none"/>
                <w:lang w:val="zh-TW"/>
              </w:rPr>
              <w:t>项目的业绩，</w:t>
            </w:r>
            <w:r>
              <w:rPr>
                <w:rFonts w:hint="eastAsia" w:ascii="仿宋_GB2312" w:hAnsi="仿宋" w:eastAsia="仿宋_GB2312" w:cs="仿宋"/>
                <w:color w:val="auto"/>
                <w:sz w:val="24"/>
                <w:highlight w:val="none"/>
              </w:rPr>
              <w:t>时间为</w:t>
            </w:r>
            <w:r>
              <w:rPr>
                <w:rFonts w:hint="eastAsia" w:ascii="仿宋_GB2312" w:hAnsi="仿宋" w:eastAsia="仿宋_GB2312" w:cs="仿宋"/>
                <w:color w:val="auto"/>
                <w:sz w:val="24"/>
                <w:highlight w:val="none"/>
                <w:lang w:val="en-US" w:eastAsia="zh-CN"/>
              </w:rPr>
              <w:t>2021</w:t>
            </w:r>
            <w:r>
              <w:rPr>
                <w:rFonts w:hint="eastAsia" w:ascii="仿宋_GB2312" w:hAnsi="仿宋" w:eastAsia="仿宋_GB2312" w:cs="仿宋"/>
                <w:color w:val="auto"/>
                <w:sz w:val="24"/>
                <w:highlight w:val="none"/>
                <w:lang w:val="zh-TW"/>
              </w:rPr>
              <w:t>年</w:t>
            </w:r>
            <w:r>
              <w:rPr>
                <w:rFonts w:hint="eastAsia" w:ascii="仿宋_GB2312" w:hAnsi="仿宋" w:eastAsia="仿宋_GB2312" w:cs="仿宋"/>
                <w:color w:val="auto"/>
                <w:sz w:val="24"/>
                <w:highlight w:val="none"/>
                <w:lang w:val="en-US" w:eastAsia="zh-CN"/>
              </w:rPr>
              <w:t>1</w:t>
            </w:r>
            <w:r>
              <w:rPr>
                <w:rFonts w:hint="eastAsia" w:ascii="仿宋_GB2312" w:hAnsi="仿宋" w:eastAsia="仿宋_GB2312" w:cs="仿宋"/>
                <w:color w:val="auto"/>
                <w:sz w:val="24"/>
                <w:highlight w:val="none"/>
                <w:lang w:val="zh-TW"/>
              </w:rPr>
              <w:t>月1日至比选响应文件递交截止时间前一天止（以合同签订时间为准）</w:t>
            </w:r>
            <w:r>
              <w:rPr>
                <w:rFonts w:hint="eastAsia" w:ascii="仿宋_GB2312" w:hAnsi="仿宋" w:eastAsia="仿宋_GB2312" w:cs="仿宋"/>
                <w:color w:val="auto"/>
                <w:sz w:val="24"/>
                <w:highlight w:val="none"/>
                <w:lang w:val="zh-TW" w:eastAsia="zh-CN"/>
              </w:rPr>
              <w:t>，</w:t>
            </w:r>
            <w:r>
              <w:rPr>
                <w:rFonts w:hint="eastAsia" w:ascii="仿宋_GB2312" w:hAnsi="仿宋" w:eastAsia="仿宋_GB2312" w:cs="仿宋"/>
                <w:color w:val="auto"/>
                <w:sz w:val="24"/>
                <w:szCs w:val="24"/>
                <w:highlight w:val="none"/>
                <w:lang w:val="zh-TW"/>
              </w:rPr>
              <w:t>每个得</w:t>
            </w:r>
            <w:r>
              <w:rPr>
                <w:rFonts w:hint="eastAsia" w:ascii="仿宋_GB2312" w:hAnsi="仿宋" w:eastAsia="仿宋_GB2312" w:cs="仿宋"/>
                <w:color w:val="auto"/>
                <w:sz w:val="24"/>
                <w:szCs w:val="24"/>
                <w:highlight w:val="none"/>
                <w:lang w:val="en-US" w:eastAsia="zh-CN"/>
              </w:rPr>
              <w:t>5</w:t>
            </w:r>
            <w:r>
              <w:rPr>
                <w:rFonts w:hint="eastAsia" w:ascii="仿宋_GB2312" w:hAnsi="仿宋" w:eastAsia="仿宋_GB2312" w:cs="仿宋"/>
                <w:color w:val="auto"/>
                <w:sz w:val="24"/>
                <w:szCs w:val="24"/>
                <w:highlight w:val="none"/>
                <w:lang w:val="zh-TW"/>
              </w:rPr>
              <w:t>分，最高得</w:t>
            </w:r>
            <w:r>
              <w:rPr>
                <w:rFonts w:hint="eastAsia" w:ascii="仿宋_GB2312" w:hAnsi="仿宋" w:eastAsia="仿宋_GB2312" w:cs="仿宋"/>
                <w:color w:val="auto"/>
                <w:sz w:val="24"/>
                <w:szCs w:val="24"/>
                <w:highlight w:val="none"/>
                <w:lang w:val="en-US" w:eastAsia="zh-CN"/>
              </w:rPr>
              <w:t>20</w:t>
            </w:r>
            <w:r>
              <w:rPr>
                <w:rFonts w:hint="eastAsia" w:ascii="仿宋_GB2312" w:hAnsi="仿宋" w:eastAsia="仿宋_GB2312" w:cs="仿宋"/>
                <w:color w:val="auto"/>
                <w:sz w:val="24"/>
                <w:szCs w:val="24"/>
                <w:highlight w:val="none"/>
              </w:rPr>
              <w:t>分</w:t>
            </w:r>
          </w:p>
          <w:p>
            <w:pPr>
              <w:snapToGrid w:val="0"/>
              <w:spacing w:line="336" w:lineRule="auto"/>
              <w:jc w:val="left"/>
              <w:rPr>
                <w:rFonts w:hint="eastAsia"/>
                <w:lang w:val="zh-TW"/>
              </w:rPr>
            </w:pPr>
            <w:r>
              <w:rPr>
                <w:rFonts w:hint="eastAsia" w:ascii="仿宋_GB2312" w:hAnsi="仿宋" w:eastAsia="仿宋_GB2312" w:cs="仿宋"/>
                <w:b/>
                <w:bCs/>
                <w:color w:val="auto"/>
                <w:sz w:val="24"/>
                <w:highlight w:val="none"/>
                <w:lang w:val="zh-TW"/>
              </w:rPr>
              <w:t>评审依据：合同（复印件加盖单位公章）。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60" w:type="dxa"/>
            <w:noWrap w:val="0"/>
            <w:vAlign w:val="center"/>
          </w:tcPr>
          <w:p>
            <w:pPr>
              <w:snapToGrid w:val="0"/>
              <w:spacing w:line="336" w:lineRule="auto"/>
              <w:jc w:val="center"/>
              <w:rPr>
                <w:rFonts w:hint="eastAsia" w:ascii="仿宋_GB2312" w:hAnsi="仿宋" w:eastAsia="仿宋_GB2312" w:cs="仿宋"/>
                <w:color w:val="auto"/>
                <w:sz w:val="24"/>
                <w:highlight w:val="none"/>
                <w:lang w:val="zh-TW" w:eastAsia="zh-CN"/>
              </w:rPr>
            </w:pPr>
            <w:r>
              <w:rPr>
                <w:rFonts w:hint="eastAsia" w:ascii="仿宋_GB2312" w:hAnsi="仿宋" w:eastAsia="仿宋_GB2312" w:cs="仿宋"/>
                <w:color w:val="auto"/>
                <w:sz w:val="24"/>
                <w:highlight w:val="none"/>
                <w:lang w:val="en-US" w:eastAsia="zh-CN"/>
              </w:rPr>
              <w:t>3</w:t>
            </w:r>
          </w:p>
        </w:tc>
        <w:tc>
          <w:tcPr>
            <w:tcW w:w="1268" w:type="dxa"/>
            <w:noWrap w:val="0"/>
            <w:vAlign w:val="center"/>
          </w:tcPr>
          <w:p>
            <w:pPr>
              <w:snapToGrid w:val="0"/>
              <w:spacing w:line="336" w:lineRule="auto"/>
              <w:jc w:val="center"/>
              <w:rPr>
                <w:rFonts w:hint="default"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lang w:val="en-US" w:eastAsia="zh-CN"/>
              </w:rPr>
              <w:t>设计方案</w:t>
            </w:r>
          </w:p>
        </w:tc>
        <w:tc>
          <w:tcPr>
            <w:tcW w:w="1258" w:type="dxa"/>
            <w:noWrap w:val="0"/>
            <w:vAlign w:val="center"/>
          </w:tcPr>
          <w:p>
            <w:pPr>
              <w:snapToGrid w:val="0"/>
              <w:spacing w:line="336" w:lineRule="auto"/>
              <w:jc w:val="center"/>
              <w:rPr>
                <w:rFonts w:ascii="仿宋_GB2312" w:hAnsi="仿宋" w:eastAsia="仿宋_GB2312" w:cs="仿宋"/>
                <w:color w:val="auto"/>
                <w:sz w:val="24"/>
                <w:highlight w:val="none"/>
                <w:lang w:val="zh-TW"/>
              </w:rPr>
            </w:pPr>
            <w:r>
              <w:rPr>
                <w:rFonts w:hint="eastAsia" w:ascii="仿宋_GB2312" w:hAnsi="仿宋" w:eastAsia="仿宋_GB2312" w:cs="仿宋"/>
                <w:color w:val="auto"/>
                <w:sz w:val="24"/>
                <w:highlight w:val="none"/>
                <w:lang w:val="en-US" w:eastAsia="zh-CN"/>
              </w:rPr>
              <w:t>30</w:t>
            </w:r>
            <w:r>
              <w:rPr>
                <w:rFonts w:hint="eastAsia" w:ascii="仿宋_GB2312" w:hAnsi="仿宋" w:eastAsia="仿宋_GB2312" w:cs="仿宋"/>
                <w:color w:val="auto"/>
                <w:sz w:val="24"/>
                <w:highlight w:val="none"/>
                <w:lang w:val="zh-TW"/>
              </w:rPr>
              <w:t>分</w:t>
            </w:r>
          </w:p>
        </w:tc>
        <w:tc>
          <w:tcPr>
            <w:tcW w:w="6362" w:type="dxa"/>
            <w:noWrap w:val="0"/>
            <w:vAlign w:val="center"/>
          </w:tcPr>
          <w:p>
            <w:pPr>
              <w:snapToGrid w:val="0"/>
              <w:spacing w:line="336" w:lineRule="auto"/>
              <w:jc w:val="left"/>
              <w:rPr>
                <w:rFonts w:hint="eastAsia" w:ascii="仿宋_GB2312" w:hAnsi="仿宋" w:eastAsia="仿宋_GB2312" w:cs="仿宋"/>
                <w:color w:val="auto"/>
                <w:sz w:val="24"/>
                <w:highlight w:val="none"/>
                <w:lang w:val="zh-TW"/>
              </w:rPr>
            </w:pPr>
            <w:r>
              <w:rPr>
                <w:rFonts w:hint="eastAsia" w:ascii="仿宋_GB2312" w:hAnsi="仿宋" w:eastAsia="仿宋_GB2312" w:cs="仿宋"/>
                <w:color w:val="auto"/>
                <w:sz w:val="24"/>
                <w:highlight w:val="none"/>
                <w:lang w:val="zh-TW"/>
              </w:rPr>
              <w:t>主要内容包括（但不局限于）：设计概念、</w:t>
            </w:r>
            <w:r>
              <w:rPr>
                <w:rFonts w:hint="eastAsia" w:ascii="仿宋_GB2312" w:hAnsi="仿宋" w:eastAsia="仿宋_GB2312" w:cs="仿宋"/>
                <w:color w:val="auto"/>
                <w:sz w:val="24"/>
                <w:highlight w:val="none"/>
                <w:lang w:val="en-US" w:eastAsia="zh-CN"/>
              </w:rPr>
              <w:t>文化布置理念及整体布局</w:t>
            </w:r>
            <w:r>
              <w:rPr>
                <w:rFonts w:hint="eastAsia" w:ascii="仿宋_GB2312" w:hAnsi="仿宋" w:eastAsia="仿宋_GB2312" w:cs="仿宋"/>
                <w:color w:val="auto"/>
                <w:sz w:val="24"/>
                <w:highlight w:val="none"/>
                <w:lang w:val="zh-TW"/>
              </w:rPr>
              <w:t>、总平面图、总体鸟瞰图、局部透视图、功能分析、景观分析、剖面分析</w:t>
            </w:r>
            <w:r>
              <w:rPr>
                <w:rFonts w:hint="eastAsia" w:ascii="仿宋_GB2312" w:hAnsi="仿宋" w:eastAsia="仿宋_GB2312" w:cs="仿宋"/>
                <w:color w:val="auto"/>
                <w:sz w:val="24"/>
                <w:highlight w:val="none"/>
                <w:lang w:val="zh-TW" w:eastAsia="zh-CN"/>
              </w:rPr>
              <w:t>、</w:t>
            </w:r>
            <w:r>
              <w:rPr>
                <w:rFonts w:hint="eastAsia" w:ascii="仿宋_GB2312" w:hAnsi="仿宋" w:eastAsia="仿宋_GB2312" w:cs="仿宋"/>
                <w:color w:val="auto"/>
                <w:sz w:val="24"/>
                <w:highlight w:val="none"/>
                <w:lang w:val="en-US" w:eastAsia="zh-CN"/>
              </w:rPr>
              <w:t>投资估算等</w:t>
            </w:r>
            <w:r>
              <w:rPr>
                <w:rFonts w:hint="eastAsia" w:ascii="仿宋_GB2312" w:hAnsi="仿宋" w:eastAsia="仿宋_GB2312" w:cs="仿宋"/>
                <w:color w:val="auto"/>
                <w:sz w:val="24"/>
                <w:highlight w:val="none"/>
                <w:lang w:val="zh-TW"/>
              </w:rPr>
              <w:t>。</w:t>
            </w:r>
          </w:p>
          <w:p>
            <w:pPr>
              <w:snapToGrid w:val="0"/>
              <w:spacing w:line="336" w:lineRule="auto"/>
              <w:jc w:val="left"/>
              <w:rPr>
                <w:rFonts w:hint="eastAsia" w:ascii="仿宋_GB2312" w:hAnsi="仿宋" w:eastAsia="仿宋_GB2312" w:cs="仿宋"/>
                <w:color w:val="auto"/>
                <w:sz w:val="24"/>
                <w:highlight w:val="none"/>
                <w:lang w:val="zh-TW"/>
              </w:rPr>
            </w:pPr>
            <w:r>
              <w:rPr>
                <w:rFonts w:hint="eastAsia" w:ascii="仿宋_GB2312" w:hAnsi="仿宋" w:eastAsia="仿宋_GB2312" w:cs="仿宋"/>
                <w:color w:val="auto"/>
                <w:sz w:val="24"/>
                <w:highlight w:val="none"/>
                <w:lang w:val="zh-TW"/>
              </w:rPr>
              <w:t>1)内容准确合理，排版美观，完全符合本项目要求，得</w:t>
            </w:r>
            <w:r>
              <w:rPr>
                <w:rFonts w:hint="eastAsia" w:ascii="仿宋_GB2312" w:hAnsi="仿宋" w:eastAsia="仿宋_GB2312" w:cs="仿宋"/>
                <w:color w:val="auto"/>
                <w:sz w:val="24"/>
                <w:highlight w:val="none"/>
                <w:lang w:val="en-US" w:eastAsia="zh-CN"/>
              </w:rPr>
              <w:t>21</w:t>
            </w:r>
            <w:r>
              <w:rPr>
                <w:rFonts w:hint="eastAsia" w:ascii="仿宋_GB2312" w:hAnsi="仿宋" w:eastAsia="仿宋_GB2312" w:cs="仿宋"/>
                <w:color w:val="auto"/>
                <w:sz w:val="24"/>
                <w:highlight w:val="none"/>
                <w:lang w:val="zh-TW"/>
              </w:rPr>
              <w:t>-</w:t>
            </w:r>
            <w:r>
              <w:rPr>
                <w:rFonts w:hint="eastAsia" w:ascii="仿宋_GB2312" w:hAnsi="仿宋" w:eastAsia="仿宋_GB2312" w:cs="仿宋"/>
                <w:color w:val="auto"/>
                <w:sz w:val="24"/>
                <w:highlight w:val="none"/>
                <w:lang w:val="en-US" w:eastAsia="zh-CN"/>
              </w:rPr>
              <w:t>30</w:t>
            </w:r>
            <w:r>
              <w:rPr>
                <w:rFonts w:hint="eastAsia" w:ascii="仿宋_GB2312" w:hAnsi="仿宋" w:eastAsia="仿宋_GB2312" w:cs="仿宋"/>
                <w:color w:val="auto"/>
                <w:sz w:val="24"/>
                <w:highlight w:val="none"/>
                <w:lang w:val="zh-TW"/>
              </w:rPr>
              <w:t>分;</w:t>
            </w:r>
          </w:p>
          <w:p>
            <w:pPr>
              <w:snapToGrid w:val="0"/>
              <w:spacing w:line="336" w:lineRule="auto"/>
              <w:jc w:val="left"/>
              <w:rPr>
                <w:rFonts w:hint="eastAsia" w:ascii="仿宋_GB2312" w:hAnsi="仿宋" w:eastAsia="仿宋_GB2312" w:cs="仿宋"/>
                <w:color w:val="auto"/>
                <w:sz w:val="24"/>
                <w:highlight w:val="none"/>
                <w:lang w:val="zh-TW"/>
              </w:rPr>
            </w:pPr>
            <w:r>
              <w:rPr>
                <w:rFonts w:hint="eastAsia" w:ascii="仿宋_GB2312" w:hAnsi="仿宋" w:eastAsia="仿宋_GB2312" w:cs="仿宋"/>
                <w:color w:val="auto"/>
                <w:sz w:val="24"/>
                <w:highlight w:val="none"/>
                <w:lang w:val="zh-TW"/>
              </w:rPr>
              <w:t>2)内容较合理，基本满足本项目要求，得</w:t>
            </w:r>
            <w:r>
              <w:rPr>
                <w:rFonts w:hint="eastAsia" w:ascii="仿宋_GB2312" w:hAnsi="仿宋" w:eastAsia="仿宋_GB2312" w:cs="仿宋"/>
                <w:color w:val="auto"/>
                <w:sz w:val="24"/>
                <w:highlight w:val="none"/>
                <w:lang w:val="en-US" w:eastAsia="zh-CN"/>
              </w:rPr>
              <w:t>11</w:t>
            </w:r>
            <w:r>
              <w:rPr>
                <w:rFonts w:hint="eastAsia" w:ascii="仿宋_GB2312" w:hAnsi="仿宋" w:eastAsia="仿宋_GB2312" w:cs="仿宋"/>
                <w:color w:val="auto"/>
                <w:sz w:val="24"/>
                <w:highlight w:val="none"/>
                <w:lang w:val="zh-TW"/>
              </w:rPr>
              <w:t>-</w:t>
            </w:r>
            <w:r>
              <w:rPr>
                <w:rFonts w:hint="eastAsia" w:ascii="仿宋_GB2312" w:hAnsi="仿宋" w:eastAsia="仿宋_GB2312" w:cs="仿宋"/>
                <w:color w:val="auto"/>
                <w:sz w:val="24"/>
                <w:highlight w:val="none"/>
                <w:lang w:val="en-US" w:eastAsia="zh-CN"/>
              </w:rPr>
              <w:t>20</w:t>
            </w:r>
            <w:r>
              <w:rPr>
                <w:rFonts w:hint="eastAsia" w:ascii="仿宋_GB2312" w:hAnsi="仿宋" w:eastAsia="仿宋_GB2312" w:cs="仿宋"/>
                <w:color w:val="auto"/>
                <w:sz w:val="24"/>
                <w:highlight w:val="none"/>
                <w:lang w:val="zh-TW"/>
              </w:rPr>
              <w:t>分;</w:t>
            </w:r>
          </w:p>
          <w:p>
            <w:pPr>
              <w:snapToGrid w:val="0"/>
              <w:spacing w:line="336" w:lineRule="auto"/>
              <w:jc w:val="left"/>
              <w:rPr>
                <w:rFonts w:hint="eastAsia" w:ascii="仿宋_GB2312" w:hAnsi="仿宋" w:eastAsia="仿宋_GB2312" w:cs="仿宋"/>
                <w:color w:val="auto"/>
                <w:sz w:val="24"/>
                <w:highlight w:val="none"/>
                <w:lang w:val="zh-TW" w:eastAsia="zh-CN"/>
              </w:rPr>
            </w:pPr>
            <w:r>
              <w:rPr>
                <w:rFonts w:hint="eastAsia" w:ascii="仿宋_GB2312" w:hAnsi="仿宋" w:eastAsia="仿宋_GB2312" w:cs="仿宋"/>
                <w:color w:val="auto"/>
                <w:sz w:val="24"/>
                <w:highlight w:val="none"/>
                <w:lang w:val="zh-TW"/>
              </w:rPr>
              <w:t>3)内容合理性一般，不太能满足本项目要求，得</w:t>
            </w:r>
            <w:r>
              <w:rPr>
                <w:rFonts w:hint="eastAsia" w:ascii="仿宋_GB2312" w:hAnsi="仿宋" w:eastAsia="仿宋_GB2312" w:cs="仿宋"/>
                <w:color w:val="auto"/>
                <w:sz w:val="24"/>
                <w:highlight w:val="none"/>
                <w:lang w:val="en-US" w:eastAsia="zh-CN"/>
              </w:rPr>
              <w:t>1-10</w:t>
            </w:r>
            <w:r>
              <w:rPr>
                <w:rFonts w:hint="eastAsia" w:ascii="仿宋_GB2312" w:hAnsi="仿宋" w:eastAsia="仿宋_GB2312" w:cs="仿宋"/>
                <w:color w:val="auto"/>
                <w:sz w:val="24"/>
                <w:highlight w:val="none"/>
                <w:lang w:val="zh-TW"/>
              </w:rPr>
              <w:t>分</w:t>
            </w:r>
            <w:r>
              <w:rPr>
                <w:rFonts w:hint="eastAsia" w:ascii="仿宋_GB2312" w:hAnsi="仿宋" w:eastAsia="仿宋_GB2312" w:cs="仿宋"/>
                <w:color w:val="auto"/>
                <w:sz w:val="24"/>
                <w:highlight w:val="none"/>
                <w:lang w:val="zh-TW" w:eastAsia="zh-CN"/>
              </w:rPr>
              <w:t>。</w:t>
            </w:r>
          </w:p>
          <w:p>
            <w:pPr>
              <w:pStyle w:val="6"/>
              <w:rPr>
                <w:rFonts w:hint="default" w:ascii="仿宋_GB2312" w:hAnsi="仿宋" w:eastAsia="仿宋_GB2312" w:cs="仿宋"/>
                <w:b/>
                <w:bCs/>
                <w:color w:val="auto"/>
                <w:sz w:val="24"/>
                <w:highlight w:val="none"/>
                <w:lang w:val="en-US" w:eastAsia="zh-CN"/>
              </w:rPr>
            </w:pPr>
            <w:r>
              <w:rPr>
                <w:rFonts w:hint="eastAsia" w:ascii="仿宋_GB2312" w:hAnsi="仿宋" w:eastAsia="仿宋_GB2312" w:cs="仿宋"/>
                <w:b/>
                <w:bCs/>
                <w:color w:val="auto"/>
                <w:sz w:val="24"/>
                <w:highlight w:val="none"/>
                <w:lang w:val="en-US" w:eastAsia="zh-CN"/>
              </w:rPr>
              <w:t>评审依据：投标技术方案、效果图、展板、演示动画或多媒体动画。</w:t>
            </w:r>
          </w:p>
        </w:tc>
      </w:tr>
    </w:tbl>
    <w:p>
      <w:pPr>
        <w:tabs>
          <w:tab w:val="left" w:pos="0"/>
        </w:tabs>
        <w:snapToGrid w:val="0"/>
        <w:spacing w:line="336" w:lineRule="auto"/>
        <w:rPr>
          <w:rFonts w:hint="eastAsia" w:ascii="仿宋_GB2312" w:hAnsi="宋体" w:eastAsia="仿宋_GB2312" w:cs="Arial"/>
          <w:b/>
          <w:color w:val="auto"/>
          <w:sz w:val="28"/>
          <w:szCs w:val="28"/>
          <w:highlight w:val="none"/>
          <w:lang w:val="en-US" w:eastAsia="zh-CN"/>
        </w:rPr>
      </w:pPr>
    </w:p>
    <w:p>
      <w:pPr>
        <w:pStyle w:val="5"/>
        <w:rPr>
          <w:rFonts w:hint="eastAsia" w:ascii="仿宋" w:hAnsi="仿宋" w:eastAsia="仿宋" w:cs="仿宋"/>
          <w:b/>
          <w:bCs/>
          <w:color w:val="auto"/>
          <w:kern w:val="44"/>
          <w:sz w:val="44"/>
          <w:szCs w:val="44"/>
          <w:highlight w:val="none"/>
          <w:lang w:val="en-US" w:eastAsia="zh-CN"/>
        </w:rPr>
      </w:pPr>
    </w:p>
    <w:p>
      <w:pPr>
        <w:rPr>
          <w:rFonts w:hint="eastAsia"/>
          <w:lang w:val="en-US" w:eastAsia="zh-CN"/>
        </w:rPr>
      </w:pPr>
    </w:p>
    <w:p>
      <w:pPr>
        <w:spacing w:before="120" w:beforeLines="50" w:after="120" w:afterLines="50" w:line="360" w:lineRule="auto"/>
        <w:jc w:val="center"/>
        <w:outlineLvl w:val="0"/>
        <w:rPr>
          <w:rFonts w:hint="eastAsia" w:ascii="仿宋" w:hAnsi="仿宋" w:eastAsia="仿宋" w:cs="仿宋"/>
          <w:b/>
          <w:bCs/>
          <w:color w:val="auto"/>
          <w:kern w:val="44"/>
          <w:sz w:val="44"/>
          <w:szCs w:val="44"/>
          <w:highlight w:val="none"/>
          <w:lang w:val="en-US" w:eastAsia="zh-CN"/>
        </w:rPr>
      </w:pPr>
    </w:p>
    <w:p>
      <w:pPr>
        <w:spacing w:before="120" w:beforeLines="50" w:after="120" w:afterLines="50" w:line="360" w:lineRule="auto"/>
        <w:jc w:val="center"/>
        <w:outlineLvl w:val="0"/>
        <w:rPr>
          <w:rFonts w:hint="eastAsia" w:ascii="仿宋" w:hAnsi="仿宋" w:eastAsia="仿宋" w:cs="仿宋"/>
          <w:b/>
          <w:bCs/>
          <w:color w:val="auto"/>
          <w:kern w:val="44"/>
          <w:sz w:val="44"/>
          <w:szCs w:val="44"/>
          <w:highlight w:val="none"/>
          <w:lang w:val="en-US" w:eastAsia="zh-CN"/>
        </w:rPr>
      </w:pPr>
    </w:p>
    <w:p>
      <w:pPr>
        <w:pStyle w:val="2"/>
        <w:rPr>
          <w:rFonts w:hint="eastAsia" w:ascii="仿宋" w:hAnsi="仿宋" w:eastAsia="仿宋" w:cs="仿宋"/>
          <w:b/>
          <w:bCs/>
          <w:color w:val="auto"/>
          <w:kern w:val="44"/>
          <w:sz w:val="44"/>
          <w:szCs w:val="44"/>
          <w:highlight w:val="none"/>
          <w:lang w:val="en-US" w:eastAsia="zh-CN"/>
        </w:rPr>
      </w:pPr>
    </w:p>
    <w:p>
      <w:pPr>
        <w:pStyle w:val="2"/>
        <w:rPr>
          <w:rFonts w:hint="eastAsia" w:ascii="仿宋" w:hAnsi="仿宋" w:eastAsia="仿宋" w:cs="仿宋"/>
          <w:b/>
          <w:bCs/>
          <w:color w:val="auto"/>
          <w:kern w:val="44"/>
          <w:sz w:val="44"/>
          <w:szCs w:val="44"/>
          <w:highlight w:val="none"/>
          <w:lang w:val="en-US" w:eastAsia="zh-CN"/>
        </w:rPr>
      </w:pPr>
    </w:p>
    <w:p>
      <w:pPr>
        <w:pStyle w:val="2"/>
        <w:rPr>
          <w:rFonts w:hint="eastAsia" w:ascii="仿宋" w:hAnsi="仿宋" w:eastAsia="仿宋" w:cs="仿宋"/>
          <w:b/>
          <w:bCs/>
          <w:color w:val="auto"/>
          <w:kern w:val="44"/>
          <w:sz w:val="44"/>
          <w:szCs w:val="44"/>
          <w:highlight w:val="none"/>
          <w:lang w:val="en-US" w:eastAsia="zh-CN"/>
        </w:rPr>
      </w:pPr>
      <w:bookmarkStart w:id="47" w:name="_GoBack"/>
      <w:bookmarkEnd w:id="47"/>
    </w:p>
    <w:p>
      <w:pPr>
        <w:numPr>
          <w:ilvl w:val="0"/>
          <w:numId w:val="2"/>
        </w:numPr>
        <w:spacing w:before="120" w:beforeLines="50" w:after="120" w:afterLines="50" w:line="360" w:lineRule="auto"/>
        <w:jc w:val="center"/>
        <w:outlineLvl w:val="0"/>
        <w:rPr>
          <w:rFonts w:hint="eastAsia" w:ascii="仿宋" w:hAnsi="仿宋" w:eastAsia="仿宋" w:cs="仿宋"/>
          <w:b/>
          <w:bCs/>
          <w:color w:val="auto"/>
          <w:kern w:val="44"/>
          <w:sz w:val="44"/>
          <w:szCs w:val="44"/>
          <w:highlight w:val="none"/>
          <w:lang w:val="en-US" w:eastAsia="zh-CN"/>
        </w:rPr>
      </w:pPr>
      <w:r>
        <w:rPr>
          <w:rFonts w:hint="eastAsia" w:ascii="仿宋" w:hAnsi="仿宋" w:eastAsia="仿宋" w:cs="仿宋"/>
          <w:b/>
          <w:bCs/>
          <w:color w:val="auto"/>
          <w:kern w:val="44"/>
          <w:sz w:val="44"/>
          <w:szCs w:val="44"/>
          <w:highlight w:val="none"/>
          <w:lang w:val="en-US" w:eastAsia="zh-CN"/>
        </w:rPr>
        <w:t xml:space="preserve"> 主要合同条款</w:t>
      </w:r>
    </w:p>
    <w:p>
      <w:pPr>
        <w:spacing w:before="120" w:beforeLines="50" w:after="120" w:afterLines="50" w:line="360" w:lineRule="auto"/>
        <w:jc w:val="center"/>
        <w:outlineLvl w:val="0"/>
        <w:rPr>
          <w:rFonts w:hint="eastAsia" w:hAnsi="宋体"/>
          <w:b/>
          <w:bCs/>
          <w:sz w:val="30"/>
          <w:szCs w:val="30"/>
        </w:rPr>
      </w:pPr>
      <w:r>
        <w:rPr>
          <w:rFonts w:hint="eastAsia" w:hAnsi="宋体"/>
          <w:b/>
          <w:bCs/>
          <w:sz w:val="30"/>
          <w:szCs w:val="30"/>
        </w:rPr>
        <w:t>（由</w:t>
      </w:r>
      <w:r>
        <w:rPr>
          <w:rFonts w:hint="eastAsia" w:hAnsi="宋体"/>
          <w:b/>
          <w:bCs/>
          <w:sz w:val="30"/>
          <w:szCs w:val="30"/>
          <w:lang w:val="en-US" w:eastAsia="zh-CN"/>
        </w:rPr>
        <w:t>比选</w:t>
      </w:r>
      <w:r>
        <w:rPr>
          <w:rFonts w:hint="eastAsia" w:hAnsi="宋体"/>
          <w:b/>
          <w:bCs/>
          <w:sz w:val="30"/>
          <w:szCs w:val="30"/>
        </w:rPr>
        <w:t>人（甲方）与中</w:t>
      </w:r>
      <w:r>
        <w:rPr>
          <w:rFonts w:hint="eastAsia" w:hAnsi="宋体"/>
          <w:b/>
          <w:bCs/>
          <w:sz w:val="30"/>
          <w:szCs w:val="30"/>
          <w:lang w:val="en-US" w:eastAsia="zh-CN"/>
        </w:rPr>
        <w:t>选</w:t>
      </w:r>
      <w:r>
        <w:rPr>
          <w:rFonts w:hint="eastAsia" w:hAnsi="宋体"/>
          <w:b/>
          <w:bCs/>
          <w:sz w:val="30"/>
          <w:szCs w:val="30"/>
        </w:rPr>
        <w:t>人（乙方）结合</w:t>
      </w:r>
      <w:r>
        <w:rPr>
          <w:rFonts w:hint="eastAsia" w:hAnsi="宋体"/>
          <w:b/>
          <w:bCs/>
          <w:sz w:val="30"/>
          <w:szCs w:val="30"/>
          <w:lang w:val="en-US" w:eastAsia="zh-CN"/>
        </w:rPr>
        <w:t>比选、参选</w:t>
      </w:r>
      <w:r>
        <w:rPr>
          <w:rFonts w:hint="eastAsia" w:hAnsi="宋体"/>
          <w:b/>
          <w:bCs/>
          <w:sz w:val="30"/>
          <w:szCs w:val="30"/>
        </w:rPr>
        <w:t>文件和本项目具体情况签订。）</w:t>
      </w:r>
    </w:p>
    <w:p>
      <w:pPr>
        <w:pStyle w:val="6"/>
        <w:numPr>
          <w:ilvl w:val="0"/>
          <w:numId w:val="0"/>
        </w:numPr>
        <w:rPr>
          <w:rFonts w:hint="default"/>
          <w:lang w:val="en-US" w:eastAsia="zh-CN"/>
        </w:rPr>
      </w:pPr>
    </w:p>
    <w:p>
      <w:pPr>
        <w:spacing w:line="560" w:lineRule="exact"/>
        <w:jc w:val="left"/>
        <w:rPr>
          <w:rFonts w:hint="eastAsia" w:ascii="宋体" w:hAnsi="宋体" w:eastAsia="宋体" w:cs="Times New Roman"/>
          <w:spacing w:val="23"/>
          <w:sz w:val="24"/>
          <w:szCs w:val="24"/>
          <w:lang w:eastAsia="zh-CN"/>
        </w:rPr>
      </w:pPr>
    </w:p>
    <w:p>
      <w:pPr>
        <w:adjustRightInd w:val="0"/>
        <w:snapToGrid w:val="0"/>
        <w:spacing w:line="480" w:lineRule="auto"/>
        <w:jc w:val="center"/>
        <w:rPr>
          <w:rFonts w:hint="eastAsia" w:ascii="宋体" w:hAnsi="宋体" w:cs="宋体"/>
          <w:b/>
          <w:bCs/>
          <w:color w:val="auto"/>
          <w:kern w:val="44"/>
          <w:sz w:val="44"/>
          <w:szCs w:val="44"/>
          <w:highlight w:val="none"/>
        </w:rPr>
      </w:pPr>
    </w:p>
    <w:p>
      <w:pPr>
        <w:adjustRightInd w:val="0"/>
        <w:snapToGrid w:val="0"/>
        <w:spacing w:line="480" w:lineRule="auto"/>
        <w:jc w:val="center"/>
        <w:rPr>
          <w:rFonts w:hint="eastAsia" w:ascii="宋体" w:hAnsi="宋体" w:cs="宋体"/>
          <w:b/>
          <w:bCs/>
          <w:color w:val="auto"/>
          <w:kern w:val="44"/>
          <w:sz w:val="44"/>
          <w:szCs w:val="44"/>
          <w:highlight w:val="none"/>
        </w:rPr>
      </w:pPr>
    </w:p>
    <w:p>
      <w:pPr>
        <w:adjustRightInd w:val="0"/>
        <w:snapToGrid w:val="0"/>
        <w:spacing w:line="480" w:lineRule="auto"/>
        <w:jc w:val="center"/>
        <w:rPr>
          <w:rFonts w:hint="eastAsia" w:ascii="宋体" w:hAnsi="宋体" w:cs="宋体"/>
          <w:b/>
          <w:bCs/>
          <w:color w:val="auto"/>
          <w:kern w:val="44"/>
          <w:sz w:val="44"/>
          <w:szCs w:val="44"/>
          <w:highlight w:val="none"/>
        </w:rPr>
      </w:pPr>
    </w:p>
    <w:p>
      <w:pPr>
        <w:adjustRightInd w:val="0"/>
        <w:snapToGrid w:val="0"/>
        <w:spacing w:line="480" w:lineRule="auto"/>
        <w:jc w:val="center"/>
        <w:rPr>
          <w:rFonts w:hint="eastAsia" w:ascii="宋体" w:hAnsi="宋体" w:cs="宋体"/>
          <w:b/>
          <w:bCs/>
          <w:color w:val="auto"/>
          <w:kern w:val="44"/>
          <w:sz w:val="44"/>
          <w:szCs w:val="44"/>
          <w:highlight w:val="none"/>
        </w:rPr>
      </w:pPr>
    </w:p>
    <w:p>
      <w:pPr>
        <w:adjustRightInd w:val="0"/>
        <w:snapToGrid w:val="0"/>
        <w:spacing w:line="480" w:lineRule="auto"/>
        <w:jc w:val="center"/>
        <w:rPr>
          <w:rFonts w:hint="eastAsia" w:ascii="宋体" w:hAnsi="宋体" w:cs="宋体"/>
          <w:b/>
          <w:bCs/>
          <w:color w:val="auto"/>
          <w:kern w:val="44"/>
          <w:sz w:val="44"/>
          <w:szCs w:val="44"/>
          <w:highlight w:val="none"/>
        </w:rPr>
      </w:pPr>
    </w:p>
    <w:p>
      <w:pPr>
        <w:adjustRightInd w:val="0"/>
        <w:snapToGrid w:val="0"/>
        <w:spacing w:line="480" w:lineRule="auto"/>
        <w:jc w:val="center"/>
        <w:rPr>
          <w:rFonts w:hint="eastAsia" w:ascii="宋体" w:hAnsi="宋体" w:cs="宋体"/>
          <w:b/>
          <w:bCs/>
          <w:color w:val="auto"/>
          <w:kern w:val="44"/>
          <w:sz w:val="44"/>
          <w:szCs w:val="44"/>
          <w:highlight w:val="none"/>
        </w:rPr>
      </w:pPr>
    </w:p>
    <w:p>
      <w:pPr>
        <w:adjustRightInd w:val="0"/>
        <w:snapToGrid w:val="0"/>
        <w:spacing w:line="480" w:lineRule="auto"/>
        <w:jc w:val="center"/>
        <w:rPr>
          <w:rFonts w:hint="eastAsia" w:ascii="宋体" w:hAnsi="宋体" w:cs="宋体"/>
          <w:b/>
          <w:bCs/>
          <w:color w:val="auto"/>
          <w:kern w:val="44"/>
          <w:sz w:val="44"/>
          <w:szCs w:val="44"/>
          <w:highlight w:val="none"/>
        </w:rPr>
      </w:pPr>
    </w:p>
    <w:p>
      <w:pPr>
        <w:adjustRightInd w:val="0"/>
        <w:snapToGrid w:val="0"/>
        <w:spacing w:line="480" w:lineRule="auto"/>
        <w:jc w:val="center"/>
        <w:rPr>
          <w:rFonts w:hint="eastAsia" w:ascii="宋体" w:hAnsi="宋体" w:cs="宋体"/>
          <w:b/>
          <w:bCs/>
          <w:color w:val="auto"/>
          <w:kern w:val="44"/>
          <w:sz w:val="44"/>
          <w:szCs w:val="44"/>
          <w:highlight w:val="none"/>
        </w:rPr>
      </w:pPr>
    </w:p>
    <w:p>
      <w:pPr>
        <w:adjustRightInd w:val="0"/>
        <w:snapToGrid w:val="0"/>
        <w:spacing w:line="480" w:lineRule="auto"/>
        <w:jc w:val="center"/>
        <w:rPr>
          <w:rFonts w:hint="eastAsia" w:ascii="宋体" w:hAnsi="宋体" w:cs="宋体"/>
          <w:b/>
          <w:bCs/>
          <w:color w:val="auto"/>
          <w:kern w:val="44"/>
          <w:sz w:val="44"/>
          <w:szCs w:val="44"/>
          <w:highlight w:val="none"/>
        </w:rPr>
      </w:pPr>
    </w:p>
    <w:p>
      <w:pPr>
        <w:adjustRightInd w:val="0"/>
        <w:snapToGrid w:val="0"/>
        <w:spacing w:line="480" w:lineRule="auto"/>
        <w:jc w:val="center"/>
        <w:rPr>
          <w:rFonts w:hint="eastAsia" w:ascii="宋体" w:hAnsi="宋体" w:cs="宋体"/>
          <w:color w:val="auto"/>
          <w:sz w:val="24"/>
          <w:highlight w:val="none"/>
        </w:rPr>
      </w:pPr>
      <w:r>
        <w:rPr>
          <w:rFonts w:hint="eastAsia" w:ascii="宋体" w:hAnsi="宋体" w:cs="宋体"/>
          <w:b/>
          <w:bCs/>
          <w:color w:val="auto"/>
          <w:kern w:val="44"/>
          <w:sz w:val="44"/>
          <w:szCs w:val="44"/>
          <w:highlight w:val="none"/>
        </w:rPr>
        <w:t>第</w:t>
      </w:r>
      <w:r>
        <w:rPr>
          <w:rFonts w:hint="eastAsia" w:ascii="宋体" w:hAnsi="宋体" w:cs="宋体"/>
          <w:b/>
          <w:bCs/>
          <w:color w:val="auto"/>
          <w:kern w:val="44"/>
          <w:sz w:val="44"/>
          <w:szCs w:val="44"/>
          <w:highlight w:val="none"/>
          <w:lang w:val="en-US" w:eastAsia="zh-CN"/>
        </w:rPr>
        <w:t>六</w:t>
      </w:r>
      <w:r>
        <w:rPr>
          <w:rFonts w:hint="eastAsia" w:ascii="宋体" w:hAnsi="宋体" w:cs="宋体"/>
          <w:b/>
          <w:bCs/>
          <w:color w:val="auto"/>
          <w:kern w:val="44"/>
          <w:sz w:val="44"/>
          <w:szCs w:val="44"/>
          <w:highlight w:val="none"/>
        </w:rPr>
        <w:t>章 参选文件格式</w:t>
      </w:r>
      <w:bookmarkEnd w:id="21"/>
      <w:bookmarkEnd w:id="22"/>
      <w:bookmarkEnd w:id="23"/>
    </w:p>
    <w:p>
      <w:pPr>
        <w:snapToGrid w:val="0"/>
        <w:rPr>
          <w:rFonts w:hint="eastAsia"/>
          <w:color w:val="auto"/>
          <w:highlight w:val="none"/>
        </w:rPr>
      </w:pPr>
    </w:p>
    <w:p>
      <w:pPr>
        <w:snapToGrid w:val="0"/>
        <w:rPr>
          <w:rFonts w:hint="eastAsia"/>
          <w:color w:val="auto"/>
          <w:highlight w:val="none"/>
        </w:rPr>
      </w:pPr>
    </w:p>
    <w:p>
      <w:pPr>
        <w:snapToGrid w:val="0"/>
        <w:jc w:val="center"/>
        <w:rPr>
          <w:rFonts w:hint="eastAsia" w:ascii="宋体" w:hAnsi="宋体" w:cs="宋体"/>
          <w:b/>
          <w:color w:val="auto"/>
          <w:sz w:val="44"/>
          <w:szCs w:val="44"/>
          <w:highlight w:val="none"/>
          <w:u w:val="single"/>
          <w:lang w:val="en-US" w:eastAsia="zh-CN"/>
        </w:rPr>
      </w:pPr>
      <w:r>
        <w:rPr>
          <w:rFonts w:hint="eastAsia" w:ascii="宋体" w:hAnsi="宋体" w:cs="宋体"/>
          <w:b/>
          <w:color w:val="auto"/>
          <w:sz w:val="44"/>
          <w:szCs w:val="44"/>
          <w:highlight w:val="none"/>
          <w:u w:val="single"/>
          <w:lang w:val="en-US" w:eastAsia="zh-CN"/>
        </w:rPr>
        <w:t>赣江新区科创城学校项目校园文化建设</w:t>
      </w:r>
    </w:p>
    <w:p>
      <w:pPr>
        <w:snapToGrid w:val="0"/>
        <w:jc w:val="center"/>
        <w:rPr>
          <w:rFonts w:hint="eastAsia" w:ascii="宋体" w:hAnsi="宋体" w:cs="宋体"/>
          <w:b/>
          <w:bCs/>
          <w:color w:val="auto"/>
          <w:sz w:val="32"/>
          <w:szCs w:val="32"/>
          <w:highlight w:val="none"/>
          <w:lang w:val="en-GB"/>
        </w:rPr>
      </w:pPr>
      <w:r>
        <w:rPr>
          <w:rFonts w:hint="eastAsia" w:ascii="宋体" w:hAnsi="宋体" w:cs="宋体"/>
          <w:b/>
          <w:color w:val="auto"/>
          <w:sz w:val="44"/>
          <w:szCs w:val="44"/>
          <w:highlight w:val="none"/>
          <w:u w:val="single"/>
          <w:lang w:val="en-US" w:eastAsia="zh-CN"/>
        </w:rPr>
        <w:t>设计服务</w:t>
      </w:r>
    </w:p>
    <w:p>
      <w:pPr>
        <w:snapToGrid w:val="0"/>
        <w:jc w:val="center"/>
        <w:rPr>
          <w:rFonts w:hint="eastAsia" w:ascii="宋体" w:hAnsi="宋体" w:cs="宋体"/>
          <w:b/>
          <w:bCs/>
          <w:color w:val="auto"/>
          <w:sz w:val="32"/>
          <w:szCs w:val="32"/>
          <w:highlight w:val="none"/>
          <w:lang w:val="en-GB"/>
        </w:rPr>
      </w:pPr>
    </w:p>
    <w:p>
      <w:pPr>
        <w:snapToGrid w:val="0"/>
        <w:jc w:val="center"/>
        <w:rPr>
          <w:rFonts w:hint="eastAsia" w:ascii="宋体" w:hAnsi="宋体" w:cs="宋体"/>
          <w:b/>
          <w:bCs/>
          <w:color w:val="auto"/>
          <w:sz w:val="32"/>
          <w:szCs w:val="32"/>
          <w:highlight w:val="none"/>
          <w:lang w:val="en-GB"/>
        </w:rPr>
      </w:pPr>
    </w:p>
    <w:p>
      <w:pPr>
        <w:snapToGrid w:val="0"/>
        <w:jc w:val="center"/>
        <w:rPr>
          <w:rFonts w:hint="eastAsia" w:ascii="宋体" w:hAnsi="宋体" w:cs="宋体"/>
          <w:b/>
          <w:bCs/>
          <w:color w:val="auto"/>
          <w:sz w:val="32"/>
          <w:szCs w:val="32"/>
          <w:highlight w:val="none"/>
          <w:lang w:val="en-GB"/>
        </w:rPr>
      </w:pPr>
    </w:p>
    <w:p>
      <w:pPr>
        <w:snapToGrid w:val="0"/>
        <w:jc w:val="center"/>
        <w:rPr>
          <w:rFonts w:hint="eastAsia" w:ascii="微软雅黑" w:hAnsi="微软雅黑" w:eastAsia="微软雅黑" w:cs="微软雅黑"/>
          <w:b/>
          <w:color w:val="auto"/>
          <w:sz w:val="72"/>
          <w:szCs w:val="72"/>
          <w:highlight w:val="none"/>
        </w:rPr>
      </w:pPr>
      <w:r>
        <w:rPr>
          <w:rFonts w:hint="eastAsia" w:ascii="微软雅黑" w:hAnsi="微软雅黑" w:eastAsia="微软雅黑" w:cs="微软雅黑"/>
          <w:b/>
          <w:bCs/>
          <w:color w:val="auto"/>
          <w:sz w:val="72"/>
          <w:szCs w:val="72"/>
          <w:highlight w:val="none"/>
          <w:lang w:val="en-GB"/>
        </w:rPr>
        <w:t>参选</w:t>
      </w:r>
      <w:r>
        <w:rPr>
          <w:rFonts w:hint="eastAsia" w:ascii="微软雅黑" w:hAnsi="微软雅黑" w:eastAsia="微软雅黑" w:cs="微软雅黑"/>
          <w:b/>
          <w:bCs/>
          <w:color w:val="auto"/>
          <w:sz w:val="72"/>
          <w:szCs w:val="72"/>
          <w:highlight w:val="none"/>
        </w:rPr>
        <w:t>文件</w:t>
      </w:r>
    </w:p>
    <w:p>
      <w:pPr>
        <w:snapToGrid w:val="0"/>
        <w:spacing w:line="360" w:lineRule="auto"/>
        <w:rPr>
          <w:rFonts w:hint="eastAsia" w:ascii="宋体" w:hAnsi="宋体" w:cs="宋体"/>
          <w:color w:val="auto"/>
          <w:sz w:val="36"/>
          <w:szCs w:val="36"/>
          <w:highlight w:val="none"/>
        </w:rPr>
      </w:pPr>
      <w:bookmarkStart w:id="24" w:name="_Toc25666"/>
      <w:bookmarkStart w:id="25" w:name="_Toc7327"/>
      <w:bookmarkStart w:id="26" w:name="_Toc520276089"/>
      <w:bookmarkStart w:id="27" w:name="_Toc402255362"/>
      <w:bookmarkStart w:id="28" w:name="_Toc462400862"/>
      <w:bookmarkStart w:id="29" w:name="_Toc13930"/>
      <w:bookmarkStart w:id="30" w:name="_Toc398216616"/>
      <w:bookmarkStart w:id="31" w:name="_Toc396125682"/>
      <w:bookmarkStart w:id="32" w:name="_Toc5408"/>
    </w:p>
    <w:p>
      <w:pPr>
        <w:snapToGrid w:val="0"/>
        <w:spacing w:line="360" w:lineRule="auto"/>
        <w:rPr>
          <w:rFonts w:hint="eastAsia" w:ascii="宋体" w:hAnsi="宋体" w:cs="宋体"/>
          <w:color w:val="auto"/>
          <w:sz w:val="36"/>
          <w:szCs w:val="36"/>
          <w:highlight w:val="none"/>
        </w:rPr>
      </w:pPr>
    </w:p>
    <w:p>
      <w:pPr>
        <w:snapToGrid w:val="0"/>
        <w:spacing w:line="360" w:lineRule="auto"/>
        <w:rPr>
          <w:rFonts w:hint="eastAsia" w:ascii="宋体" w:hAnsi="宋体" w:cs="宋体"/>
          <w:color w:val="auto"/>
          <w:sz w:val="36"/>
          <w:szCs w:val="36"/>
          <w:highlight w:val="none"/>
        </w:rPr>
      </w:pPr>
    </w:p>
    <w:p>
      <w:pPr>
        <w:snapToGrid w:val="0"/>
        <w:spacing w:line="360" w:lineRule="auto"/>
        <w:rPr>
          <w:rFonts w:hint="eastAsia" w:ascii="宋体" w:hAnsi="宋体" w:cs="宋体"/>
          <w:color w:val="auto"/>
          <w:sz w:val="36"/>
          <w:szCs w:val="36"/>
          <w:highlight w:val="none"/>
        </w:rPr>
      </w:pPr>
    </w:p>
    <w:p>
      <w:pPr>
        <w:snapToGrid w:val="0"/>
        <w:spacing w:line="360" w:lineRule="auto"/>
        <w:rPr>
          <w:rFonts w:hint="eastAsia" w:ascii="宋体" w:hAnsi="宋体" w:cs="宋体"/>
          <w:color w:val="auto"/>
          <w:sz w:val="36"/>
          <w:szCs w:val="36"/>
          <w:highlight w:val="none"/>
        </w:rPr>
      </w:pPr>
    </w:p>
    <w:p>
      <w:pPr>
        <w:snapToGrid w:val="0"/>
        <w:spacing w:line="360" w:lineRule="auto"/>
        <w:rPr>
          <w:rFonts w:hint="eastAsia" w:ascii="宋体" w:hAnsi="宋体" w:cs="宋体"/>
          <w:color w:val="auto"/>
          <w:sz w:val="36"/>
          <w:szCs w:val="36"/>
          <w:highlight w:val="none"/>
        </w:rPr>
      </w:pPr>
    </w:p>
    <w:p>
      <w:pPr>
        <w:snapToGri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单位名称：</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 xml:space="preserve">                   </w:t>
      </w:r>
    </w:p>
    <w:p>
      <w:pPr>
        <w:snapToGrid w:val="0"/>
        <w:spacing w:line="360" w:lineRule="auto"/>
        <w:rPr>
          <w:rFonts w:ascii="宋体" w:hAnsi="宋体" w:cs="宋体"/>
          <w:color w:val="auto"/>
          <w:sz w:val="36"/>
          <w:szCs w:val="36"/>
          <w:highlight w:val="none"/>
          <w:u w:val="single"/>
        </w:rPr>
      </w:pPr>
      <w:r>
        <w:rPr>
          <w:rFonts w:hint="eastAsia" w:ascii="宋体" w:hAnsi="宋体" w:cs="宋体"/>
          <w:color w:val="auto"/>
          <w:sz w:val="36"/>
          <w:szCs w:val="36"/>
          <w:highlight w:val="none"/>
        </w:rPr>
        <w:t>参选单位（公章）：</w:t>
      </w:r>
      <w:r>
        <w:rPr>
          <w:rFonts w:hint="eastAsia" w:ascii="宋体" w:hAnsi="宋体" w:cs="宋体"/>
          <w:color w:val="auto"/>
          <w:sz w:val="36"/>
          <w:szCs w:val="36"/>
          <w:highlight w:val="none"/>
          <w:u w:val="single"/>
        </w:rPr>
        <w:t xml:space="preserve">                       </w:t>
      </w:r>
    </w:p>
    <w:p>
      <w:pPr>
        <w:snapToGrid w:val="0"/>
        <w:spacing w:line="360" w:lineRule="auto"/>
        <w:jc w:val="center"/>
        <w:rPr>
          <w:rFonts w:hint="eastAsia" w:ascii="宋体" w:hAnsi="宋体" w:cs="宋体"/>
          <w:color w:val="auto"/>
          <w:sz w:val="24"/>
          <w:highlight w:val="none"/>
        </w:rPr>
      </w:pPr>
      <w:r>
        <w:rPr>
          <w:rFonts w:hint="eastAsia" w:ascii="宋体" w:hAnsi="宋体" w:cs="宋体"/>
          <w:b/>
          <w:color w:val="auto"/>
          <w:sz w:val="36"/>
          <w:szCs w:val="36"/>
          <w:highlight w:val="none"/>
        </w:rPr>
        <w:t xml:space="preserve">  202</w:t>
      </w:r>
      <w:r>
        <w:rPr>
          <w:rFonts w:hint="eastAsia" w:ascii="宋体" w:hAnsi="宋体" w:cs="宋体"/>
          <w:b/>
          <w:color w:val="auto"/>
          <w:sz w:val="36"/>
          <w:szCs w:val="36"/>
          <w:highlight w:val="none"/>
          <w:lang w:val="en-US" w:eastAsia="zh-CN"/>
        </w:rPr>
        <w:t>4</w:t>
      </w:r>
      <w:r>
        <w:rPr>
          <w:rFonts w:hint="eastAsia" w:ascii="宋体" w:hAnsi="宋体" w:cs="宋体"/>
          <w:b/>
          <w:color w:val="auto"/>
          <w:sz w:val="36"/>
          <w:szCs w:val="36"/>
          <w:highlight w:val="none"/>
        </w:rPr>
        <w:t>年</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月  日</w:t>
      </w:r>
    </w:p>
    <w:p>
      <w:pPr>
        <w:jc w:val="center"/>
        <w:rPr>
          <w:rFonts w:ascii="仿宋" w:hAnsi="仿宋" w:eastAsia="仿宋" w:cs="仿宋"/>
          <w:color w:val="auto"/>
          <w:sz w:val="32"/>
          <w:szCs w:val="32"/>
          <w:highlight w:val="none"/>
          <w:lang w:val="zh-TW"/>
        </w:rPr>
      </w:pPr>
      <w:r>
        <w:rPr>
          <w:rFonts w:hint="eastAsia" w:ascii="宋体" w:hAnsi="宋体" w:cs="宋体"/>
          <w:color w:val="auto"/>
          <w:sz w:val="24"/>
          <w:highlight w:val="none"/>
        </w:rPr>
        <w:br w:type="page"/>
      </w:r>
      <w:bookmarkEnd w:id="24"/>
      <w:bookmarkEnd w:id="25"/>
      <w:bookmarkEnd w:id="26"/>
      <w:bookmarkEnd w:id="27"/>
      <w:bookmarkEnd w:id="28"/>
      <w:bookmarkEnd w:id="29"/>
      <w:bookmarkEnd w:id="30"/>
      <w:bookmarkEnd w:id="31"/>
      <w:bookmarkEnd w:id="32"/>
      <w:bookmarkStart w:id="33" w:name="_Toc3252"/>
      <w:bookmarkStart w:id="34" w:name="_Toc396125683"/>
      <w:bookmarkStart w:id="35" w:name="_Toc24620"/>
      <w:bookmarkStart w:id="36" w:name="_Toc19554"/>
      <w:bookmarkStart w:id="37" w:name="_Toc402255363"/>
      <w:bookmarkStart w:id="38" w:name="_Toc24718"/>
      <w:bookmarkStart w:id="39" w:name="_Toc520276090"/>
      <w:bookmarkStart w:id="40" w:name="_Toc398216617"/>
      <w:bookmarkStart w:id="41" w:name="_Toc15295"/>
      <w:bookmarkStart w:id="42" w:name="_Toc178705054"/>
      <w:bookmarkStart w:id="43" w:name="_Toc462400863"/>
      <w:bookmarkStart w:id="44" w:name="_Toc13356"/>
      <w:bookmarkStart w:id="45" w:name="_Toc23042"/>
      <w:bookmarkStart w:id="46" w:name="_Toc182285110"/>
      <w:r>
        <w:rPr>
          <w:rFonts w:hint="eastAsia" w:ascii="仿宋" w:hAnsi="仿宋" w:eastAsia="仿宋" w:cs="仿宋"/>
          <w:color w:val="auto"/>
          <w:sz w:val="32"/>
          <w:szCs w:val="32"/>
          <w:highlight w:val="none"/>
          <w:lang w:val="zh-TW"/>
        </w:rPr>
        <w:t>目录</w:t>
      </w:r>
    </w:p>
    <w:p>
      <w:pPr>
        <w:numPr>
          <w:ilvl w:val="0"/>
          <w:numId w:val="3"/>
        </w:numPr>
        <w:snapToGrid w:val="0"/>
        <w:spacing w:line="360" w:lineRule="auto"/>
        <w:ind w:firstLine="638" w:firstLineChars="228"/>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营业执照（副本）</w:t>
      </w:r>
    </w:p>
    <w:p>
      <w:pPr>
        <w:numPr>
          <w:ilvl w:val="0"/>
          <w:numId w:val="0"/>
        </w:numPr>
        <w:snapToGrid w:val="0"/>
        <w:spacing w:line="360" w:lineRule="auto"/>
        <w:ind w:firstLine="560" w:firstLineChars="200"/>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（2）参加比选前三年内,在经营活动中没有重大违法记录承诺函；重大违法记录，是指供应商因违法经营受到刑事处罚或者责令停产停业、吊销许可证或者执照、较大罚款等行政处罚</w:t>
      </w:r>
      <w:r>
        <w:rPr>
          <w:rFonts w:hint="eastAsia" w:ascii="仿宋" w:hAnsi="仿宋" w:eastAsia="仿宋" w:cs="仿宋"/>
          <w:sz w:val="28"/>
          <w:szCs w:val="28"/>
          <w:highlight w:val="none"/>
          <w:lang w:val="zh-TW" w:eastAsia="zh-CN"/>
        </w:rPr>
        <w:t>的书面申明</w:t>
      </w:r>
    </w:p>
    <w:p>
      <w:pPr>
        <w:snapToGrid w:val="0"/>
        <w:spacing w:line="360" w:lineRule="auto"/>
        <w:ind w:firstLine="638" w:firstLineChars="228"/>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（3）技术支持和完善的服务声明函</w:t>
      </w:r>
    </w:p>
    <w:p>
      <w:pPr>
        <w:snapToGrid w:val="0"/>
        <w:spacing w:line="360" w:lineRule="auto"/>
        <w:ind w:firstLine="638" w:firstLineChars="22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olor w:val="auto"/>
          <w:sz w:val="28"/>
          <w:szCs w:val="28"/>
          <w:highlight w:val="none"/>
        </w:rPr>
        <w:t>法定代表人身份证明书</w:t>
      </w:r>
    </w:p>
    <w:p>
      <w:pPr>
        <w:snapToGrid w:val="0"/>
        <w:spacing w:line="360" w:lineRule="auto"/>
        <w:ind w:firstLine="638" w:firstLineChars="228"/>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w:t>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zh-TW"/>
        </w:rPr>
        <w:t>）法定代表人授权书</w:t>
      </w:r>
    </w:p>
    <w:p>
      <w:pPr>
        <w:snapToGrid w:val="0"/>
        <w:spacing w:line="360" w:lineRule="auto"/>
        <w:ind w:firstLine="638" w:firstLineChars="228"/>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TW"/>
        </w:rPr>
        <w:t>）投标人报价及承诺书</w:t>
      </w:r>
    </w:p>
    <w:p>
      <w:pPr>
        <w:snapToGrid w:val="0"/>
        <w:spacing w:line="360" w:lineRule="auto"/>
        <w:ind w:firstLine="638" w:firstLineChars="228"/>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zh-TW"/>
        </w:rPr>
        <w:t>）业绩证明相关文件</w:t>
      </w:r>
    </w:p>
    <w:p>
      <w:pPr>
        <w:snapToGrid w:val="0"/>
        <w:spacing w:line="336" w:lineRule="auto"/>
        <w:ind w:firstLine="638" w:firstLineChars="228"/>
        <w:rPr>
          <w:rFonts w:ascii="仿宋" w:hAnsi="仿宋" w:eastAsia="仿宋" w:cs="仿宋"/>
          <w:sz w:val="28"/>
          <w:szCs w:val="28"/>
        </w:rPr>
      </w:pPr>
      <w:r>
        <w:rPr>
          <w:rFonts w:hint="eastAsia" w:ascii="仿宋" w:hAnsi="仿宋" w:eastAsia="仿宋" w:cs="仿宋"/>
          <w:sz w:val="28"/>
          <w:szCs w:val="28"/>
          <w:lang w:val="zh-TW"/>
        </w:rPr>
        <w:t>（</w:t>
      </w:r>
      <w:r>
        <w:rPr>
          <w:rFonts w:hint="eastAsia" w:ascii="仿宋" w:hAnsi="仿宋" w:eastAsia="仿宋" w:cs="仿宋"/>
          <w:sz w:val="28"/>
          <w:szCs w:val="28"/>
          <w:lang w:val="en-US" w:eastAsia="zh-CN"/>
        </w:rPr>
        <w:t>8</w:t>
      </w:r>
      <w:r>
        <w:rPr>
          <w:rFonts w:hint="eastAsia" w:ascii="仿宋" w:hAnsi="仿宋" w:eastAsia="仿宋" w:cs="仿宋"/>
          <w:sz w:val="28"/>
          <w:szCs w:val="28"/>
          <w:lang w:val="zh-TW"/>
        </w:rPr>
        <w:t>）</w:t>
      </w:r>
      <w:r>
        <w:rPr>
          <w:rFonts w:hint="eastAsia" w:ascii="仿宋" w:hAnsi="仿宋" w:eastAsia="仿宋" w:cs="仿宋"/>
          <w:sz w:val="28"/>
          <w:szCs w:val="28"/>
        </w:rPr>
        <w:t>拟派团队人员</w:t>
      </w:r>
    </w:p>
    <w:p>
      <w:pPr>
        <w:snapToGrid w:val="0"/>
        <w:spacing w:line="336" w:lineRule="auto"/>
        <w:ind w:firstLine="638" w:firstLineChars="228"/>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TW" w:eastAsia="zh-CN"/>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val="zh-TW" w:eastAsia="zh-CN"/>
        </w:rPr>
        <w:t>）</w:t>
      </w:r>
      <w:r>
        <w:rPr>
          <w:rFonts w:hint="eastAsia" w:ascii="仿宋" w:hAnsi="仿宋" w:eastAsia="仿宋" w:cs="仿宋"/>
          <w:color w:val="auto"/>
          <w:sz w:val="28"/>
          <w:szCs w:val="28"/>
          <w:highlight w:val="none"/>
          <w:lang w:val="en-US" w:eastAsia="zh-CN"/>
        </w:rPr>
        <w:t>实施方案</w:t>
      </w:r>
    </w:p>
    <w:p>
      <w:pPr>
        <w:snapToGrid w:val="0"/>
        <w:spacing w:line="336" w:lineRule="auto"/>
        <w:ind w:firstLine="638" w:firstLineChars="228"/>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val="zh-TW"/>
        </w:rPr>
        <w:t>）其他材料</w:t>
      </w:r>
    </w:p>
    <w:p>
      <w:pPr>
        <w:snapToGrid w:val="0"/>
        <w:jc w:val="center"/>
        <w:outlineLvl w:val="1"/>
        <w:rPr>
          <w:rFonts w:hint="eastAsia" w:ascii="宋体" w:hAnsi="宋体" w:cs="宋体"/>
          <w:color w:val="auto"/>
          <w:sz w:val="24"/>
          <w:highlight w:val="none"/>
        </w:rPr>
      </w:pPr>
    </w:p>
    <w:p>
      <w:pPr>
        <w:pStyle w:val="5"/>
        <w:rPr>
          <w:rFonts w:hint="eastAsia" w:ascii="宋体" w:hAnsi="宋体" w:cs="宋体"/>
          <w:color w:val="auto"/>
          <w:sz w:val="24"/>
          <w:highlight w:val="none"/>
        </w:rPr>
      </w:pPr>
    </w:p>
    <w:p>
      <w:pPr>
        <w:rPr>
          <w:rFonts w:hint="eastAsia" w:ascii="宋体" w:hAnsi="宋体" w:cs="宋体"/>
          <w:color w:val="auto"/>
          <w:sz w:val="24"/>
          <w:highlight w:val="none"/>
        </w:rPr>
      </w:pPr>
    </w:p>
    <w:p>
      <w:pPr>
        <w:pStyle w:val="5"/>
        <w:rPr>
          <w:rFonts w:hint="eastAsia" w:ascii="宋体" w:hAnsi="宋体" w:cs="宋体"/>
          <w:color w:val="auto"/>
          <w:sz w:val="24"/>
          <w:highlight w:val="none"/>
        </w:rPr>
      </w:pPr>
    </w:p>
    <w:p>
      <w:pPr>
        <w:rPr>
          <w:rFonts w:hint="eastAsia" w:ascii="宋体" w:hAnsi="宋体" w:cs="宋体"/>
          <w:color w:val="auto"/>
          <w:sz w:val="24"/>
          <w:highlight w:val="none"/>
        </w:rPr>
      </w:pPr>
    </w:p>
    <w:p>
      <w:pPr>
        <w:pStyle w:val="5"/>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highlight w:val="none"/>
        </w:rPr>
      </w:pPr>
    </w:p>
    <w:p>
      <w:pPr>
        <w:pStyle w:val="5"/>
        <w:rPr>
          <w:rFonts w:hint="eastAsia"/>
        </w:rPr>
      </w:pPr>
    </w:p>
    <w:p>
      <w:pPr>
        <w:snapToGrid w:val="0"/>
        <w:jc w:val="both"/>
        <w:outlineLvl w:val="1"/>
        <w:rPr>
          <w:rFonts w:hint="eastAsia" w:ascii="宋体" w:hAnsi="宋体" w:cs="宋体"/>
          <w:color w:val="auto"/>
          <w:sz w:val="24"/>
          <w:highlight w:val="none"/>
        </w:rPr>
      </w:pPr>
    </w:p>
    <w:p>
      <w:pPr>
        <w:rPr>
          <w:rFonts w:hint="eastAsia"/>
        </w:rPr>
      </w:pPr>
    </w:p>
    <w:p>
      <w:pPr>
        <w:pStyle w:val="2"/>
        <w:rPr>
          <w:rFonts w:hint="eastAsia"/>
        </w:rPr>
      </w:pPr>
    </w:p>
    <w:p>
      <w:pPr>
        <w:pStyle w:val="21"/>
        <w:numPr>
          <w:ilvl w:val="0"/>
          <w:numId w:val="4"/>
        </w:numPr>
        <w:ind w:firstLineChars="0"/>
        <w:jc w:val="center"/>
        <w:rPr>
          <w:rFonts w:ascii="仿宋" w:hAnsi="仿宋" w:eastAsia="仿宋" w:cs="仿宋"/>
          <w:color w:val="auto"/>
          <w:sz w:val="32"/>
          <w:szCs w:val="32"/>
          <w:highlight w:val="none"/>
          <w:lang w:val="zh-TW"/>
        </w:rPr>
      </w:pPr>
      <w:r>
        <w:rPr>
          <w:rFonts w:hint="eastAsia" w:ascii="仿宋" w:hAnsi="仿宋" w:eastAsia="仿宋" w:cs="仿宋"/>
          <w:color w:val="auto"/>
          <w:sz w:val="32"/>
          <w:szCs w:val="32"/>
          <w:highlight w:val="none"/>
          <w:lang w:val="zh-TW"/>
        </w:rPr>
        <w:t>营业执照（副本）</w:t>
      </w:r>
    </w:p>
    <w:p>
      <w:pPr>
        <w:pStyle w:val="21"/>
        <w:ind w:left="825" w:firstLine="0" w:firstLineChars="0"/>
        <w:rPr>
          <w:rFonts w:ascii="仿宋" w:hAnsi="仿宋" w:eastAsia="仿宋" w:cs="仿宋"/>
          <w:color w:val="auto"/>
          <w:sz w:val="32"/>
          <w:szCs w:val="32"/>
          <w:highlight w:val="none"/>
          <w:lang w:val="zh-TW"/>
        </w:rPr>
      </w:pPr>
    </w:p>
    <w:p>
      <w:pPr>
        <w:pStyle w:val="21"/>
        <w:ind w:left="825" w:firstLine="0" w:firstLineChars="0"/>
        <w:rPr>
          <w:rFonts w:ascii="仿宋" w:hAnsi="仿宋" w:eastAsia="仿宋" w:cs="仿宋"/>
          <w:color w:val="auto"/>
          <w:sz w:val="32"/>
          <w:szCs w:val="32"/>
          <w:highlight w:val="none"/>
          <w:lang w:val="zh-TW"/>
        </w:rPr>
      </w:pPr>
      <w:r>
        <w:rPr>
          <w:rFonts w:hint="eastAsia" w:ascii="仿宋" w:hAnsi="仿宋" w:eastAsia="仿宋" w:cs="仿宋"/>
          <w:color w:val="auto"/>
          <w:sz w:val="32"/>
          <w:szCs w:val="32"/>
          <w:highlight w:val="none"/>
          <w:lang w:val="zh-TW"/>
        </w:rPr>
        <w:t>备注：复印件加盖单位公章。</w:t>
      </w:r>
    </w:p>
    <w:p>
      <w:pPr>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pStyle w:val="5"/>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pStyle w:val="5"/>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pStyle w:val="5"/>
        <w:rPr>
          <w:rFonts w:ascii="仿宋" w:hAnsi="仿宋" w:eastAsia="仿宋" w:cs="仿宋"/>
          <w:color w:val="auto"/>
          <w:sz w:val="32"/>
          <w:szCs w:val="32"/>
          <w:highlight w:val="none"/>
          <w:lang w:val="zh-TW"/>
        </w:rPr>
      </w:pPr>
    </w:p>
    <w:p>
      <w:pPr>
        <w:rPr>
          <w:rFonts w:ascii="仿宋" w:hAnsi="仿宋" w:eastAsia="仿宋" w:cs="仿宋"/>
          <w:color w:val="auto"/>
          <w:sz w:val="32"/>
          <w:szCs w:val="32"/>
          <w:highlight w:val="none"/>
          <w:lang w:val="zh-TW"/>
        </w:rPr>
      </w:pPr>
    </w:p>
    <w:p>
      <w:pPr>
        <w:jc w:val="center"/>
        <w:rPr>
          <w:rFonts w:hint="eastAsia" w:ascii="仿宋" w:hAnsi="仿宋" w:eastAsia="仿宋" w:cs="仿宋"/>
          <w:color w:val="auto"/>
          <w:sz w:val="32"/>
          <w:szCs w:val="32"/>
          <w:highlight w:val="none"/>
          <w:lang w:val="zh-TW"/>
        </w:rPr>
      </w:pPr>
    </w:p>
    <w:p>
      <w:pPr>
        <w:jc w:val="center"/>
        <w:rPr>
          <w:rFonts w:hint="eastAsia" w:ascii="仿宋" w:hAnsi="仿宋" w:eastAsia="仿宋" w:cs="仿宋"/>
          <w:color w:val="auto"/>
          <w:sz w:val="32"/>
          <w:szCs w:val="32"/>
          <w:highlight w:val="none"/>
          <w:lang w:val="zh-TW"/>
        </w:rPr>
      </w:pPr>
    </w:p>
    <w:p>
      <w:pPr>
        <w:jc w:val="center"/>
        <w:rPr>
          <w:rFonts w:ascii="宋体" w:hAnsi="宋体"/>
          <w:color w:val="auto"/>
          <w:highlight w:val="none"/>
        </w:rPr>
      </w:pPr>
      <w:r>
        <w:rPr>
          <w:rFonts w:hint="eastAsia" w:ascii="仿宋" w:hAnsi="仿宋" w:eastAsia="仿宋" w:cs="仿宋"/>
          <w:color w:val="auto"/>
          <w:sz w:val="32"/>
          <w:szCs w:val="32"/>
          <w:highlight w:val="none"/>
          <w:lang w:val="zh-TW"/>
        </w:rPr>
        <w:t>（2）参加比选活动前三年内,在经营活动中没有重大违法记录的书面声明</w:t>
      </w:r>
    </w:p>
    <w:p>
      <w:pPr>
        <w:snapToGrid w:val="0"/>
        <w:spacing w:line="480" w:lineRule="auto"/>
        <w:rPr>
          <w:rFonts w:ascii="仿宋" w:hAnsi="仿宋" w:eastAsia="仿宋"/>
          <w:color w:val="auto"/>
          <w:sz w:val="28"/>
          <w:szCs w:val="28"/>
          <w:highlight w:val="none"/>
        </w:rPr>
      </w:pPr>
    </w:p>
    <w:p>
      <w:pPr>
        <w:snapToGrid w:val="0"/>
        <w:spacing w:line="480" w:lineRule="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致:赣江新区城市建设实业有限公司</w:t>
      </w:r>
    </w:p>
    <w:p>
      <w:pPr>
        <w:tabs>
          <w:tab w:val="center" w:pos="6222"/>
        </w:tabs>
        <w:snapToGrid w:val="0"/>
        <w:spacing w:line="48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我公司参加比选活动前三年内，在经营活动中没有重大违法记录。特此声明。</w:t>
      </w:r>
    </w:p>
    <w:p>
      <w:pPr>
        <w:tabs>
          <w:tab w:val="left" w:pos="2940"/>
        </w:tabs>
        <w:snapToGrid w:val="0"/>
        <w:spacing w:line="480" w:lineRule="auto"/>
        <w:rPr>
          <w:rFonts w:ascii="仿宋" w:hAnsi="仿宋" w:eastAsia="仿宋"/>
          <w:bCs/>
          <w:color w:val="auto"/>
          <w:sz w:val="28"/>
          <w:szCs w:val="28"/>
          <w:highlight w:val="none"/>
        </w:rPr>
      </w:pPr>
    </w:p>
    <w:p>
      <w:pPr>
        <w:snapToGrid w:val="0"/>
        <w:spacing w:line="480" w:lineRule="auto"/>
        <w:jc w:val="center"/>
        <w:rPr>
          <w:rFonts w:ascii="仿宋" w:hAnsi="仿宋" w:eastAsia="仿宋"/>
          <w:bCs/>
          <w:color w:val="auto"/>
          <w:sz w:val="28"/>
          <w:szCs w:val="28"/>
          <w:highlight w:val="none"/>
        </w:rPr>
      </w:pPr>
    </w:p>
    <w:p>
      <w:pPr>
        <w:snapToGrid w:val="0"/>
        <w:spacing w:line="360" w:lineRule="auto"/>
        <w:ind w:right="-20" w:firstLine="4200" w:firstLineChars="15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供应商签章：</w:t>
      </w:r>
    </w:p>
    <w:p>
      <w:pPr>
        <w:snapToGrid w:val="0"/>
        <w:spacing w:line="360" w:lineRule="auto"/>
        <w:ind w:right="-20" w:firstLine="4200" w:firstLineChars="1500"/>
        <w:jc w:val="left"/>
        <w:rPr>
          <w:rFonts w:ascii="宋体" w:hAnsi="宋体"/>
          <w:color w:val="auto"/>
          <w:highlight w:val="none"/>
        </w:rPr>
      </w:pPr>
      <w:r>
        <w:rPr>
          <w:rFonts w:hint="eastAsia" w:ascii="仿宋" w:hAnsi="仿宋" w:eastAsia="仿宋"/>
          <w:color w:val="auto"/>
          <w:sz w:val="28"/>
          <w:szCs w:val="28"/>
          <w:highlight w:val="none"/>
        </w:rPr>
        <w:t>日 期：</w:t>
      </w:r>
    </w:p>
    <w:p>
      <w:pPr>
        <w:rPr>
          <w:rFonts w:ascii="仿宋" w:hAnsi="仿宋" w:eastAsia="仿宋" w:cs="仿宋"/>
          <w:color w:val="auto"/>
          <w:sz w:val="32"/>
          <w:szCs w:val="32"/>
          <w:highlight w:val="none"/>
          <w:lang w:val="zh-TW"/>
        </w:rPr>
      </w:pPr>
      <w:r>
        <w:rPr>
          <w:rFonts w:hint="eastAsia" w:ascii="仿宋" w:hAnsi="仿宋" w:eastAsia="仿宋" w:cs="仿宋"/>
          <w:color w:val="auto"/>
          <w:sz w:val="32"/>
          <w:szCs w:val="32"/>
          <w:highlight w:val="none"/>
          <w:lang w:val="zh-TW"/>
        </w:rPr>
        <w:br w:type="page"/>
      </w:r>
    </w:p>
    <w:p>
      <w:pPr>
        <w:jc w:val="center"/>
        <w:rPr>
          <w:rFonts w:ascii="仿宋" w:hAnsi="仿宋" w:eastAsia="仿宋" w:cs="仿宋"/>
          <w:color w:val="auto"/>
          <w:sz w:val="32"/>
          <w:szCs w:val="32"/>
          <w:highlight w:val="none"/>
          <w:lang w:val="zh-TW"/>
        </w:rPr>
      </w:pPr>
      <w:r>
        <w:rPr>
          <w:rFonts w:hint="eastAsia" w:ascii="仿宋" w:hAnsi="仿宋" w:eastAsia="仿宋" w:cs="仿宋"/>
          <w:color w:val="auto"/>
          <w:sz w:val="32"/>
          <w:szCs w:val="32"/>
          <w:highlight w:val="none"/>
          <w:lang w:val="zh-TW"/>
        </w:rPr>
        <w:t>（3）技术支持和完善的服务声明函</w:t>
      </w:r>
    </w:p>
    <w:p>
      <w:pPr>
        <w:snapToGrid w:val="0"/>
        <w:spacing w:line="360" w:lineRule="auto"/>
        <w:ind w:left="593" w:right="39" w:hanging="480"/>
        <w:jc w:val="left"/>
        <w:rPr>
          <w:rFonts w:ascii="仿宋" w:hAnsi="仿宋" w:eastAsia="仿宋"/>
          <w:color w:val="auto"/>
          <w:sz w:val="28"/>
          <w:szCs w:val="28"/>
          <w:highlight w:val="none"/>
        </w:rPr>
      </w:pPr>
    </w:p>
    <w:p>
      <w:pPr>
        <w:snapToGrid w:val="0"/>
        <w:spacing w:line="360" w:lineRule="auto"/>
        <w:ind w:left="593" w:right="39" w:hanging="48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致：赣江新区城市建设实业有限公司</w:t>
      </w:r>
    </w:p>
    <w:p>
      <w:pPr>
        <w:snapToGrid w:val="0"/>
        <w:spacing w:line="360" w:lineRule="auto"/>
        <w:ind w:right="3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本公司承诺提供满足</w:t>
      </w:r>
      <w:r>
        <w:rPr>
          <w:rFonts w:hint="default" w:ascii="仿宋" w:hAnsi="仿宋" w:eastAsia="仿宋"/>
          <w:color w:val="auto"/>
          <w:sz w:val="28"/>
          <w:szCs w:val="28"/>
          <w:highlight w:val="none"/>
        </w:rPr>
        <w:t>比选</w:t>
      </w:r>
      <w:r>
        <w:rPr>
          <w:rFonts w:hint="eastAsia" w:ascii="仿宋" w:hAnsi="仿宋" w:eastAsia="仿宋"/>
          <w:color w:val="auto"/>
          <w:sz w:val="28"/>
          <w:szCs w:val="28"/>
          <w:highlight w:val="none"/>
        </w:rPr>
        <w:t>文件中良好</w:t>
      </w:r>
      <w:r>
        <w:rPr>
          <w:rFonts w:hint="eastAsia" w:ascii="仿宋" w:hAnsi="仿宋" w:eastAsia="仿宋"/>
          <w:color w:val="auto"/>
          <w:spacing w:val="1"/>
          <w:sz w:val="28"/>
          <w:szCs w:val="28"/>
          <w:highlight w:val="none"/>
        </w:rPr>
        <w:t>的</w:t>
      </w:r>
      <w:r>
        <w:rPr>
          <w:rFonts w:hint="eastAsia" w:ascii="仿宋" w:hAnsi="仿宋" w:eastAsia="仿宋"/>
          <w:color w:val="auto"/>
          <w:sz w:val="28"/>
          <w:szCs w:val="28"/>
          <w:highlight w:val="none"/>
        </w:rPr>
        <w:t>技术支持和完善的服务，本公司了解，虚</w:t>
      </w:r>
      <w:r>
        <w:rPr>
          <w:rFonts w:hint="eastAsia" w:ascii="仿宋" w:hAnsi="仿宋" w:eastAsia="仿宋"/>
          <w:color w:val="auto"/>
          <w:spacing w:val="1"/>
          <w:sz w:val="28"/>
          <w:szCs w:val="28"/>
          <w:highlight w:val="none"/>
        </w:rPr>
        <w:t>假</w:t>
      </w:r>
      <w:r>
        <w:rPr>
          <w:rFonts w:hint="eastAsia" w:ascii="仿宋" w:hAnsi="仿宋" w:eastAsia="仿宋"/>
          <w:color w:val="auto"/>
          <w:sz w:val="28"/>
          <w:szCs w:val="28"/>
          <w:highlight w:val="none"/>
        </w:rPr>
        <w:t>声明是严重的违法行为。本声</w:t>
      </w:r>
      <w:r>
        <w:rPr>
          <w:rFonts w:hint="eastAsia" w:ascii="仿宋" w:hAnsi="仿宋" w:eastAsia="仿宋"/>
          <w:color w:val="auto"/>
          <w:spacing w:val="1"/>
          <w:sz w:val="28"/>
          <w:szCs w:val="28"/>
          <w:highlight w:val="none"/>
        </w:rPr>
        <w:t>明</w:t>
      </w:r>
      <w:r>
        <w:rPr>
          <w:rFonts w:hint="eastAsia" w:ascii="仿宋" w:hAnsi="仿宋" w:eastAsia="仿宋"/>
          <w:color w:val="auto"/>
          <w:sz w:val="28"/>
          <w:szCs w:val="28"/>
          <w:highlight w:val="none"/>
        </w:rPr>
        <w:t>如有虚假，本公司愿意接受有关法律、法规和规章给予的处罚，并自愿承担被取消入选资格、解除合同以及赔偿本项</w:t>
      </w:r>
      <w:r>
        <w:rPr>
          <w:rFonts w:hint="eastAsia" w:ascii="仿宋" w:hAnsi="仿宋" w:eastAsia="仿宋"/>
          <w:color w:val="auto"/>
          <w:spacing w:val="1"/>
          <w:sz w:val="28"/>
          <w:szCs w:val="28"/>
          <w:highlight w:val="none"/>
        </w:rPr>
        <w:t>目</w:t>
      </w:r>
      <w:r>
        <w:rPr>
          <w:rFonts w:hint="eastAsia" w:ascii="仿宋" w:hAnsi="仿宋" w:eastAsia="仿宋"/>
          <w:color w:val="auto"/>
          <w:sz w:val="28"/>
          <w:szCs w:val="28"/>
          <w:highlight w:val="none"/>
        </w:rPr>
        <w:t>采购人、采购代理损失的后果。</w:t>
      </w:r>
    </w:p>
    <w:p>
      <w:pPr>
        <w:snapToGrid w:val="0"/>
        <w:spacing w:line="360" w:lineRule="auto"/>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特此声明。</w:t>
      </w:r>
    </w:p>
    <w:p>
      <w:pPr>
        <w:snapToGrid w:val="0"/>
        <w:spacing w:line="360" w:lineRule="auto"/>
        <w:ind w:right="-20"/>
        <w:jc w:val="left"/>
        <w:rPr>
          <w:rFonts w:ascii="仿宋" w:hAnsi="仿宋" w:eastAsia="仿宋"/>
          <w:color w:val="auto"/>
          <w:sz w:val="28"/>
          <w:szCs w:val="28"/>
          <w:highlight w:val="none"/>
        </w:rPr>
      </w:pPr>
    </w:p>
    <w:p>
      <w:pPr>
        <w:snapToGrid w:val="0"/>
        <w:spacing w:line="360" w:lineRule="auto"/>
        <w:ind w:right="-20"/>
        <w:jc w:val="left"/>
        <w:rPr>
          <w:rFonts w:ascii="仿宋" w:hAnsi="仿宋" w:eastAsia="仿宋"/>
          <w:color w:val="auto"/>
          <w:sz w:val="28"/>
          <w:szCs w:val="28"/>
          <w:highlight w:val="none"/>
        </w:rPr>
      </w:pPr>
    </w:p>
    <w:p>
      <w:pPr>
        <w:snapToGrid w:val="0"/>
        <w:spacing w:line="360" w:lineRule="auto"/>
        <w:ind w:right="-20" w:firstLine="4200" w:firstLineChars="15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供应商签章：</w:t>
      </w:r>
    </w:p>
    <w:p>
      <w:pPr>
        <w:snapToGrid w:val="0"/>
        <w:spacing w:line="360" w:lineRule="auto"/>
        <w:ind w:right="-20" w:firstLine="4200" w:firstLineChars="15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 期：</w:t>
      </w: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jc w:val="center"/>
        <w:outlineLvl w:val="1"/>
        <w:rPr>
          <w:rFonts w:hint="eastAsia" w:ascii="宋体" w:hAnsi="宋体" w:cs="宋体"/>
          <w:color w:val="auto"/>
          <w:sz w:val="24"/>
          <w:highlight w:val="none"/>
        </w:rPr>
      </w:pPr>
    </w:p>
    <w:p>
      <w:pPr>
        <w:snapToGrid w:val="0"/>
        <w:spacing w:line="360" w:lineRule="auto"/>
        <w:ind w:right="39" w:firstLine="2520" w:firstLineChars="900"/>
        <w:jc w:val="left"/>
        <w:rPr>
          <w:rFonts w:hint="eastAsia" w:ascii="仿宋" w:hAnsi="仿宋" w:eastAsia="仿宋"/>
          <w:color w:val="auto"/>
          <w:sz w:val="28"/>
          <w:szCs w:val="28"/>
          <w:highlight w:val="none"/>
        </w:rPr>
      </w:pPr>
    </w:p>
    <w:p>
      <w:pPr>
        <w:snapToGrid w:val="0"/>
        <w:spacing w:line="360" w:lineRule="auto"/>
        <w:ind w:right="39" w:firstLine="2880" w:firstLineChars="9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（4）法定代表人身份证明书</w:t>
      </w:r>
    </w:p>
    <w:p>
      <w:pPr>
        <w:snapToGrid w:val="0"/>
        <w:rPr>
          <w:rFonts w:hint="eastAsia" w:ascii="仿宋" w:hAnsi="仿宋" w:eastAsia="仿宋" w:cs="仿宋"/>
          <w:color w:val="auto"/>
          <w:sz w:val="32"/>
          <w:szCs w:val="32"/>
          <w:highlight w:val="none"/>
        </w:rPr>
      </w:pPr>
    </w:p>
    <w:p>
      <w:pPr>
        <w:snapToGrid w:val="0"/>
        <w:spacing w:line="360" w:lineRule="auto"/>
        <w:ind w:right="39"/>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单位名称:                          </w:t>
      </w:r>
    </w:p>
    <w:p>
      <w:pPr>
        <w:snapToGrid w:val="0"/>
        <w:spacing w:line="360" w:lineRule="auto"/>
        <w:ind w:right="39"/>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单位性质：                         </w:t>
      </w:r>
    </w:p>
    <w:p>
      <w:pPr>
        <w:snapToGrid w:val="0"/>
        <w:spacing w:line="360" w:lineRule="auto"/>
        <w:ind w:right="39"/>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地址：                             </w:t>
      </w:r>
    </w:p>
    <w:p>
      <w:pPr>
        <w:snapToGrid w:val="0"/>
        <w:spacing w:line="360" w:lineRule="auto"/>
        <w:ind w:right="39"/>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成立时间:    年    月    日</w:t>
      </w:r>
    </w:p>
    <w:p>
      <w:pPr>
        <w:snapToGrid w:val="0"/>
        <w:spacing w:line="360" w:lineRule="auto"/>
        <w:ind w:right="39"/>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经营期限:                         </w:t>
      </w:r>
    </w:p>
    <w:p>
      <w:pPr>
        <w:snapToGrid w:val="0"/>
        <w:spacing w:line="360" w:lineRule="auto"/>
        <w:ind w:right="39"/>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姓    名:      性别:       职务:           </w:t>
      </w:r>
    </w:p>
    <w:p>
      <w:pPr>
        <w:snapToGrid w:val="0"/>
        <w:spacing w:line="360" w:lineRule="auto"/>
        <w:ind w:right="39"/>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系(                              )的法定代表人。</w:t>
      </w:r>
    </w:p>
    <w:p>
      <w:pPr>
        <w:snapToGrid w:val="0"/>
        <w:spacing w:line="360" w:lineRule="auto"/>
        <w:ind w:right="39"/>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特此证明。</w:t>
      </w:r>
    </w:p>
    <w:p>
      <w:pPr>
        <w:snapToGrid w:val="0"/>
        <w:spacing w:line="600" w:lineRule="exact"/>
        <w:rPr>
          <w:rFonts w:hint="eastAsia" w:ascii="宋体" w:hAnsi="宋体" w:cs="宋体"/>
          <w:color w:val="auto"/>
          <w:sz w:val="24"/>
          <w:highlight w:val="none"/>
        </w:rPr>
      </w:pPr>
    </w:p>
    <w:p>
      <w:pPr>
        <w:snapToGrid w:val="0"/>
        <w:spacing w:line="600" w:lineRule="exact"/>
        <w:rPr>
          <w:rFonts w:hint="eastAsia" w:ascii="宋体" w:hAnsi="宋体" w:cs="宋体"/>
          <w:color w:val="auto"/>
          <w:sz w:val="24"/>
          <w:highlight w:val="none"/>
        </w:rPr>
      </w:pPr>
      <w:r>
        <w:rPr>
          <w:rFonts w:hint="eastAsia" w:ascii="宋体" w:hAnsi="宋体" w:cs="宋体"/>
          <w:color w:val="auto"/>
          <w:sz w:val="24"/>
          <w:highlight w:val="none"/>
        </w:rPr>
        <w:t>附：法定代表人身份证复印件正反面</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7"/>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trPr>
        <w:tc>
          <w:tcPr>
            <w:tcW w:w="4317" w:type="dxa"/>
            <w:noWrap w:val="0"/>
            <w:vAlign w:val="top"/>
          </w:tcPr>
          <w:p>
            <w:pPr>
              <w:snapToGrid w:val="0"/>
              <w:rPr>
                <w:rFonts w:hint="eastAsia"/>
                <w:color w:val="auto"/>
                <w:highlight w:val="none"/>
              </w:rPr>
            </w:pPr>
          </w:p>
        </w:tc>
        <w:tc>
          <w:tcPr>
            <w:tcW w:w="4502" w:type="dxa"/>
            <w:noWrap w:val="0"/>
            <w:vAlign w:val="top"/>
          </w:tcPr>
          <w:p>
            <w:pPr>
              <w:snapToGrid w:val="0"/>
              <w:rPr>
                <w:rFonts w:hint="eastAsia"/>
                <w:color w:val="auto"/>
                <w:highlight w:val="none"/>
              </w:rPr>
            </w:pPr>
          </w:p>
        </w:tc>
      </w:tr>
    </w:tbl>
    <w:p>
      <w:pPr>
        <w:snapToGrid w:val="0"/>
        <w:spacing w:line="360" w:lineRule="auto"/>
        <w:jc w:val="right"/>
        <w:rPr>
          <w:rFonts w:hint="eastAsia" w:ascii="宋体" w:hAnsi="宋体" w:cs="宋体"/>
          <w:color w:val="auto"/>
          <w:sz w:val="24"/>
          <w:highlight w:val="none"/>
        </w:rPr>
      </w:pPr>
    </w:p>
    <w:p>
      <w:pPr>
        <w:snapToGrid w:val="0"/>
        <w:spacing w:line="360" w:lineRule="auto"/>
        <w:jc w:val="right"/>
        <w:rPr>
          <w:rFonts w:hint="eastAsia" w:ascii="宋体" w:hAnsi="宋体" w:cs="宋体"/>
          <w:color w:val="auto"/>
          <w:sz w:val="24"/>
          <w:highlight w:val="none"/>
        </w:rPr>
      </w:pPr>
    </w:p>
    <w:p>
      <w:pPr>
        <w:snapToGrid w:val="0"/>
        <w:spacing w:line="360" w:lineRule="auto"/>
        <w:jc w:val="right"/>
        <w:rPr>
          <w:rFonts w:hint="eastAsia" w:ascii="宋体" w:hAnsi="宋体" w:cs="宋体"/>
          <w:color w:val="auto"/>
          <w:sz w:val="24"/>
          <w:highlight w:val="none"/>
        </w:rPr>
      </w:pPr>
    </w:p>
    <w:p>
      <w:pPr>
        <w:snapToGrid w:val="0"/>
        <w:spacing w:line="360" w:lineRule="auto"/>
        <w:ind w:firstLine="4620" w:firstLineChars="1925"/>
        <w:jc w:val="left"/>
        <w:rPr>
          <w:rFonts w:hint="eastAsia" w:ascii="宋体" w:hAnsi="宋体" w:cs="宋体"/>
          <w:color w:val="auto"/>
          <w:sz w:val="24"/>
          <w:highlight w:val="none"/>
        </w:rPr>
      </w:pPr>
      <w:r>
        <w:rPr>
          <w:rFonts w:hint="eastAsia" w:ascii="宋体" w:hAnsi="宋体" w:cs="宋体"/>
          <w:color w:val="auto"/>
          <w:sz w:val="24"/>
          <w:highlight w:val="none"/>
        </w:rPr>
        <w:t>比选申请人：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pPr>
        <w:snapToGrid w:val="0"/>
        <w:spacing w:line="360" w:lineRule="auto"/>
        <w:jc w:val="right"/>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  月   日</w:t>
      </w:r>
    </w:p>
    <w:p>
      <w:pPr>
        <w:snapToGrid w:val="0"/>
        <w:spacing w:line="360" w:lineRule="auto"/>
        <w:ind w:firstLine="4620" w:firstLineChars="1925"/>
        <w:jc w:val="left"/>
        <w:rPr>
          <w:rFonts w:hint="eastAsia" w:ascii="宋体" w:hAnsi="宋体" w:cs="宋体"/>
          <w:color w:val="auto"/>
          <w:sz w:val="24"/>
          <w:highlight w:val="none"/>
        </w:rPr>
      </w:pPr>
    </w:p>
    <w:p>
      <w:pPr>
        <w:snapToGrid w:val="0"/>
        <w:spacing w:line="500" w:lineRule="exact"/>
        <w:jc w:val="center"/>
        <w:outlineLvl w:val="1"/>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仿宋" w:hAnsi="仿宋" w:eastAsia="仿宋" w:cs="仿宋"/>
          <w:color w:val="auto"/>
          <w:sz w:val="32"/>
          <w:szCs w:val="32"/>
          <w:highlight w:val="none"/>
        </w:rPr>
        <w:t>（5）法定代表人授权委托书</w:t>
      </w:r>
    </w:p>
    <w:p>
      <w:pPr>
        <w:snapToGrid w:val="0"/>
        <w:spacing w:line="500" w:lineRule="exact"/>
        <w:outlineLvl w:val="1"/>
        <w:rPr>
          <w:rFonts w:hint="eastAsia" w:ascii="仿宋_GB2312" w:eastAsia="仿宋_GB2312"/>
          <w:color w:val="auto"/>
          <w:sz w:val="28"/>
          <w:szCs w:val="28"/>
          <w:highlight w:val="none"/>
        </w:rPr>
      </w:pPr>
    </w:p>
    <w:p>
      <w:pPr>
        <w:snapToGrid w:val="0"/>
        <w:spacing w:line="500" w:lineRule="exact"/>
        <w:ind w:firstLine="560" w:firstLineChars="200"/>
        <w:outlineLvl w:val="1"/>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w:t>
      </w:r>
      <w:r>
        <w:rPr>
          <w:rFonts w:hint="eastAsia" w:ascii="仿宋_GB2312" w:eastAsia="仿宋_GB2312"/>
          <w:color w:val="auto"/>
          <w:sz w:val="28"/>
          <w:szCs w:val="28"/>
          <w:highlight w:val="none"/>
          <w:lang w:val="en-US" w:eastAsia="zh-CN"/>
        </w:rPr>
        <w:t>授</w:t>
      </w:r>
      <w:r>
        <w:rPr>
          <w:rFonts w:hint="eastAsia" w:ascii="仿宋_GB2312" w:eastAsia="仿宋_GB2312"/>
          <w:color w:val="auto"/>
          <w:sz w:val="28"/>
          <w:szCs w:val="28"/>
          <w:highlight w:val="none"/>
        </w:rPr>
        <w:t xml:space="preserve">权委托书声明:我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xml:space="preserve">(姓名)系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xml:space="preserve">    (比选申请人)的法定代表人，现授权委托          (姓名)为我的代理人，以本公司的名义参加</w:t>
      </w:r>
      <w:r>
        <w:rPr>
          <w:rFonts w:hint="eastAsia" w:ascii="仿宋_GB2312" w:eastAsia="仿宋_GB2312"/>
          <w:color w:val="auto"/>
          <w:sz w:val="28"/>
          <w:szCs w:val="28"/>
          <w:highlight w:val="none"/>
          <w:u w:val="single"/>
        </w:rPr>
        <w:t>赣江新区城市建设实业有限公司</w:t>
      </w:r>
      <w:r>
        <w:rPr>
          <w:rFonts w:hint="eastAsia" w:ascii="仿宋_GB2312" w:eastAsia="仿宋_GB2312"/>
          <w:color w:val="auto"/>
          <w:sz w:val="28"/>
          <w:szCs w:val="28"/>
          <w:highlight w:val="none"/>
        </w:rPr>
        <w:t>(招标人)的</w:t>
      </w:r>
      <w:r>
        <w:rPr>
          <w:rFonts w:hint="eastAsia" w:ascii="仿宋_GB2312" w:eastAsia="仿宋_GB2312"/>
          <w:color w:val="auto"/>
          <w:sz w:val="28"/>
          <w:szCs w:val="28"/>
          <w:highlight w:val="none"/>
          <w:u w:val="single"/>
          <w:lang w:val="zh-TW" w:eastAsia="zh-CN"/>
        </w:rPr>
        <w:t>赣江新区科创城学校项目校园文化建设设计服务</w:t>
      </w:r>
      <w:r>
        <w:rPr>
          <w:rFonts w:hint="eastAsia" w:ascii="仿宋_GB2312" w:eastAsia="仿宋_GB2312"/>
          <w:color w:val="auto"/>
          <w:sz w:val="28"/>
          <w:szCs w:val="28"/>
          <w:highlight w:val="none"/>
        </w:rPr>
        <w:t>的投标。授权委托人在开标、评标、合同谈判过程中所签署的一切文件和处理与之有关的一切事务，我均予以承认。</w:t>
      </w:r>
    </w:p>
    <w:p>
      <w:pPr>
        <w:snapToGrid w:val="0"/>
        <w:spacing w:line="500" w:lineRule="exact"/>
        <w:jc w:val="center"/>
        <w:outlineLvl w:val="1"/>
        <w:rPr>
          <w:rFonts w:hint="eastAsia" w:ascii="仿宋_GB2312" w:eastAsia="仿宋_GB2312"/>
          <w:color w:val="auto"/>
          <w:sz w:val="28"/>
          <w:szCs w:val="28"/>
          <w:highlight w:val="none"/>
        </w:rPr>
      </w:pPr>
    </w:p>
    <w:p>
      <w:pPr>
        <w:snapToGrid w:val="0"/>
        <w:spacing w:line="500" w:lineRule="exact"/>
        <w:outlineLvl w:val="1"/>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代理人无转委托权，特此委托。</w:t>
      </w:r>
    </w:p>
    <w:p>
      <w:pPr>
        <w:snapToGrid w:val="0"/>
        <w:spacing w:line="500" w:lineRule="exact"/>
        <w:outlineLvl w:val="1"/>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比选申请人(盖章):                     </w:t>
      </w:r>
    </w:p>
    <w:p>
      <w:pPr>
        <w:snapToGrid w:val="0"/>
        <w:spacing w:line="500" w:lineRule="exact"/>
        <w:outlineLvl w:val="1"/>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val="en-US" w:eastAsia="zh-CN"/>
        </w:rPr>
        <w:t>签字或</w:t>
      </w:r>
      <w:r>
        <w:rPr>
          <w:rFonts w:hint="eastAsia" w:ascii="仿宋_GB2312" w:eastAsia="仿宋_GB2312"/>
          <w:color w:val="auto"/>
          <w:sz w:val="28"/>
          <w:szCs w:val="28"/>
          <w:highlight w:val="none"/>
        </w:rPr>
        <w:t xml:space="preserve">盖章):                </w:t>
      </w:r>
    </w:p>
    <w:p>
      <w:pPr>
        <w:snapToGrid w:val="0"/>
        <w:spacing w:line="500" w:lineRule="exact"/>
        <w:outlineLvl w:val="1"/>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代理人:      性别:     身份证号码:      职务:     </w:t>
      </w:r>
    </w:p>
    <w:p>
      <w:pPr>
        <w:snapToGrid w:val="0"/>
        <w:spacing w:line="500" w:lineRule="exact"/>
        <w:jc w:val="center"/>
        <w:outlineLvl w:val="1"/>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w:t>
      </w:r>
    </w:p>
    <w:p>
      <w:pPr>
        <w:snapToGrid w:val="0"/>
        <w:spacing w:line="500" w:lineRule="exact"/>
        <w:outlineLvl w:val="1"/>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委托期限：投标有效期内。</w:t>
      </w:r>
    </w:p>
    <w:p>
      <w:pPr>
        <w:snapToGrid w:val="0"/>
        <w:spacing w:line="500" w:lineRule="exact"/>
        <w:outlineLvl w:val="1"/>
        <w:rPr>
          <w:rFonts w:hint="eastAsia" w:ascii="仿宋_GB2312" w:eastAsia="仿宋_GB2312"/>
          <w:color w:val="auto"/>
          <w:sz w:val="28"/>
          <w:szCs w:val="28"/>
          <w:highlight w:val="none"/>
        </w:rPr>
      </w:pPr>
    </w:p>
    <w:p>
      <w:pPr>
        <w:snapToGrid w:val="0"/>
        <w:spacing w:line="500" w:lineRule="exact"/>
        <w:outlineLvl w:val="1"/>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附：委托代理人身份证复印件正反面</w:t>
      </w:r>
    </w:p>
    <w:tbl>
      <w:tblPr>
        <w:tblStyle w:val="13"/>
        <w:tblW w:w="0" w:type="auto"/>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9"/>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5049" w:type="dxa"/>
            <w:noWrap w:val="0"/>
            <w:vAlign w:val="top"/>
          </w:tcPr>
          <w:p>
            <w:pPr>
              <w:snapToGrid w:val="0"/>
              <w:rPr>
                <w:rFonts w:hint="eastAsia"/>
                <w:color w:val="auto"/>
                <w:highlight w:val="none"/>
              </w:rPr>
            </w:pPr>
          </w:p>
        </w:tc>
        <w:tc>
          <w:tcPr>
            <w:tcW w:w="4986" w:type="dxa"/>
            <w:noWrap w:val="0"/>
            <w:vAlign w:val="top"/>
          </w:tcPr>
          <w:p>
            <w:pPr>
              <w:snapToGrid w:val="0"/>
              <w:rPr>
                <w:rFonts w:hint="eastAsia"/>
                <w:color w:val="auto"/>
                <w:highlight w:val="none"/>
              </w:rPr>
            </w:pPr>
          </w:p>
        </w:tc>
      </w:tr>
    </w:tbl>
    <w:p>
      <w:pPr>
        <w:snapToGrid w:val="0"/>
        <w:spacing w:line="360" w:lineRule="auto"/>
        <w:ind w:firstLine="480" w:firstLineChars="200"/>
        <w:jc w:val="right"/>
        <w:rPr>
          <w:rFonts w:hint="eastAsia" w:ascii="宋体" w:hAnsi="宋体" w:cs="宋体"/>
          <w:color w:val="auto"/>
          <w:sz w:val="24"/>
          <w:highlight w:val="none"/>
        </w:rPr>
      </w:pPr>
    </w:p>
    <w:p>
      <w:pPr>
        <w:snapToGrid w:val="0"/>
        <w:spacing w:line="360" w:lineRule="auto"/>
        <w:ind w:firstLine="480" w:firstLineChars="200"/>
        <w:jc w:val="right"/>
        <w:rPr>
          <w:rFonts w:hint="eastAsia" w:ascii="宋体" w:hAnsi="宋体" w:cs="宋体"/>
          <w:color w:val="auto"/>
          <w:sz w:val="24"/>
          <w:highlight w:val="none"/>
        </w:rPr>
      </w:pPr>
    </w:p>
    <w:p>
      <w:pPr>
        <w:snapToGrid w:val="0"/>
        <w:spacing w:line="500" w:lineRule="exact"/>
        <w:ind w:firstLine="3920" w:firstLineChars="1400"/>
        <w:outlineLvl w:val="1"/>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授权委托日期:  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   月   日</w:t>
      </w:r>
    </w:p>
    <w:p>
      <w:pPr>
        <w:spacing w:line="360" w:lineRule="auto"/>
        <w:jc w:val="center"/>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）投标价格及承诺书</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致：</w:t>
      </w:r>
      <w:r>
        <w:rPr>
          <w:rFonts w:hint="eastAsia" w:ascii="仿宋" w:hAnsi="仿宋" w:eastAsia="仿宋" w:cs="仿宋"/>
          <w:color w:val="auto"/>
          <w:sz w:val="24"/>
          <w:highlight w:val="none"/>
          <w:u w:val="single"/>
        </w:rPr>
        <w:t xml:space="preserve">赣江新区城市建设实业有限公司  </w:t>
      </w:r>
      <w:r>
        <w:rPr>
          <w:rFonts w:hint="eastAsia" w:ascii="仿宋" w:hAnsi="仿宋" w:eastAsia="仿宋" w:cs="仿宋"/>
          <w:bCs/>
          <w:color w:val="auto"/>
          <w:sz w:val="24"/>
          <w:highlight w:val="none"/>
        </w:rPr>
        <w:t>（比选人）</w:t>
      </w:r>
    </w:p>
    <w:p>
      <w:pPr>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根据贵方为</w:t>
      </w:r>
      <w:r>
        <w:rPr>
          <w:rFonts w:hint="eastAsia" w:ascii="仿宋" w:hAnsi="仿宋" w:eastAsia="仿宋" w:cs="仿宋"/>
          <w:color w:val="auto"/>
          <w:sz w:val="24"/>
          <w:highlight w:val="none"/>
          <w:u w:val="single"/>
          <w:lang w:val="zh-TW" w:eastAsia="zh-CN"/>
        </w:rPr>
        <w:t>赣江新区科创城学校项目校园文化建设设计服务</w:t>
      </w:r>
      <w:r>
        <w:rPr>
          <w:rFonts w:hint="eastAsia" w:ascii="仿宋" w:hAnsi="仿宋" w:eastAsia="仿宋" w:cs="仿宋"/>
          <w:color w:val="auto"/>
          <w:sz w:val="24"/>
          <w:highlight w:val="none"/>
        </w:rPr>
        <w:t>的比选公告，正式授权下述签字人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（姓名）代表比选申请人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提交参选文件。</w:t>
      </w:r>
    </w:p>
    <w:p>
      <w:pPr>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据此函,签字代表宣布同意如下：</w:t>
      </w:r>
    </w:p>
    <w:p>
      <w:pPr>
        <w:snapToGrid w:val="0"/>
        <w:spacing w:line="312" w:lineRule="auto"/>
        <w:ind w:left="0" w:leftChars="0"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1、按比选文件中规定的全部内容含税投标总价</w:t>
      </w:r>
      <w:r>
        <w:rPr>
          <w:rFonts w:hint="eastAsia" w:ascii="仿宋" w:hAnsi="仿宋" w:eastAsia="仿宋" w:cs="仿宋"/>
          <w:color w:val="auto"/>
          <w:sz w:val="24"/>
          <w:highlight w:val="none"/>
          <w:u w:val="single"/>
        </w:rPr>
        <w:t xml:space="preserve"> （大写）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u w:val="single"/>
        </w:rPr>
        <w:t xml:space="preserve">（小写）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u w:val="single"/>
        </w:rPr>
        <w:t>税率   %，不含税额      元，税额     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2、</w:t>
      </w:r>
      <w:r>
        <w:rPr>
          <w:rFonts w:hint="eastAsia" w:ascii="仿宋" w:hAnsi="仿宋" w:eastAsia="仿宋" w:cs="仿宋"/>
          <w:color w:val="auto"/>
          <w:sz w:val="24"/>
          <w:highlight w:val="none"/>
        </w:rPr>
        <w:t>完全响应比选文件工期要求，因我司原因造成工期延误的（除不可抗力因素外），因此引起的损失由我司全部自行承担，同时比选人有权取消我司中选资格，且履约保证金不予返还。</w:t>
      </w:r>
    </w:p>
    <w:p>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3、根据比选申请人须知相关规定，我方承诺，在施工中忠实履行合同，</w:t>
      </w:r>
      <w:r>
        <w:rPr>
          <w:rFonts w:hint="eastAsia" w:ascii="仿宋" w:hAnsi="仿宋" w:eastAsia="仿宋" w:cs="仿宋"/>
          <w:color w:val="auto"/>
          <w:sz w:val="24"/>
          <w:highlight w:val="none"/>
        </w:rPr>
        <w:t>我司将按比选文件的规定履行合同责任和义务。</w:t>
      </w:r>
    </w:p>
    <w:p>
      <w:pPr>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4、本比选有效期为比选截止时间起</w:t>
      </w:r>
      <w:r>
        <w:rPr>
          <w:rFonts w:hint="eastAsia" w:ascii="仿宋" w:hAnsi="仿宋" w:eastAsia="仿宋" w:cs="仿宋"/>
          <w:color w:val="auto"/>
          <w:sz w:val="24"/>
          <w:highlight w:val="none"/>
          <w:u w:val="single"/>
        </w:rPr>
        <w:t xml:space="preserve"> 90 </w:t>
      </w:r>
      <w:r>
        <w:rPr>
          <w:rFonts w:hint="eastAsia" w:ascii="仿宋" w:hAnsi="仿宋" w:eastAsia="仿宋" w:cs="仿宋"/>
          <w:color w:val="auto"/>
          <w:sz w:val="24"/>
          <w:highlight w:val="none"/>
        </w:rPr>
        <w:t>个日历天。如果在规定的比选时间后，我司在比选有效期内撤回参选文件，比选保证金将被贵方没收，我司无任何异议。</w:t>
      </w:r>
    </w:p>
    <w:p>
      <w:pPr>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5、我司具有独立承担民事责任的能力，具有良好的商业信誉和健全的财务会计制度，具有履行合同所必需的设备和专业技术能力，具有依法缴纳税收和社会保障资金的良好记录。我公司一直合法经营，在参加本次比选活动前3年内在经营活动中没有重大违法记录。</w:t>
      </w:r>
      <w:r>
        <w:rPr>
          <w:rFonts w:hint="eastAsia" w:ascii="仿宋" w:hAnsi="仿宋" w:eastAsia="仿宋" w:cs="仿宋"/>
          <w:color w:val="auto"/>
          <w:sz w:val="24"/>
          <w:szCs w:val="20"/>
          <w:highlight w:val="none"/>
        </w:rPr>
        <w:t>所提交的一切资料和数据，保证是真实的。本公司了解，虚假声明是严重的违法行为。本声明如有虚假，本公司愿意接受有关法律、法规和规章给予的处罚，并自愿承担被取消中选资格、解除合同以及赔偿本项目比选人损失的后果。</w:t>
      </w:r>
    </w:p>
    <w:p>
      <w:pPr>
        <w:snapToGrid w:val="0"/>
        <w:spacing w:line="312" w:lineRule="auto"/>
        <w:ind w:firstLine="420" w:firstLineChars="175"/>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6</w:t>
      </w:r>
      <w:r>
        <w:rPr>
          <w:rFonts w:hint="eastAsia" w:ascii="仿宋" w:hAnsi="仿宋" w:eastAsia="仿宋" w:cs="仿宋"/>
          <w:color w:val="auto"/>
          <w:sz w:val="24"/>
          <w:highlight w:val="none"/>
        </w:rPr>
        <w:t>、我司已详细审查全部比选文件，我们完全理解并同意放弃对这方面有不明及误解的权力。</w:t>
      </w:r>
      <w:r>
        <w:rPr>
          <w:rFonts w:hint="eastAsia" w:ascii="仿宋" w:hAnsi="仿宋" w:eastAsia="仿宋" w:cs="仿宋"/>
          <w:color w:val="auto"/>
          <w:sz w:val="24"/>
          <w:szCs w:val="20"/>
          <w:highlight w:val="none"/>
        </w:rPr>
        <w:t>我司同意提供按照贵方可能要求的与其比选有关的一切数据或资料。</w:t>
      </w:r>
    </w:p>
    <w:p>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7、我公司承诺本次比选过程中，如有围标、串标、陪标、行贿等行为发生，我公司愿意向贵司承担本次参选总价两倍的赔偿及其他可能带来的一切后果。</w:t>
      </w:r>
    </w:p>
    <w:p>
      <w:pPr>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8、我们完全理解贵方不一定接受最低价的比选。</w:t>
      </w:r>
    </w:p>
    <w:p>
      <w:pPr>
        <w:numPr>
          <w:ilvl w:val="3"/>
          <w:numId w:val="0"/>
        </w:numPr>
        <w:snapToGrid w:val="0"/>
        <w:spacing w:line="312" w:lineRule="auto"/>
        <w:rPr>
          <w:rFonts w:hint="eastAsia" w:ascii="宋体" w:hAnsi="宋体" w:cs="宋体"/>
          <w:color w:val="auto"/>
          <w:sz w:val="24"/>
          <w:highlight w:val="none"/>
        </w:rPr>
      </w:pPr>
    </w:p>
    <w:p>
      <w:pPr>
        <w:snapToGrid w:val="0"/>
        <w:spacing w:line="312"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参选单位（盖章）：</w:t>
      </w:r>
    </w:p>
    <w:p>
      <w:pPr>
        <w:snapToGrid w:val="0"/>
        <w:spacing w:line="312"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   月    日</w:t>
      </w:r>
    </w:p>
    <w:p>
      <w:pPr>
        <w:numPr>
          <w:ilvl w:val="3"/>
          <w:numId w:val="0"/>
        </w:numPr>
        <w:snapToGrid w:val="0"/>
        <w:spacing w:line="312" w:lineRule="auto"/>
        <w:ind w:firstLine="3350" w:firstLineChars="1396"/>
        <w:jc w:val="center"/>
        <w:rPr>
          <w:rFonts w:hint="eastAsia" w:ascii="宋体" w:hAnsi="宋体" w:cs="宋体"/>
          <w:color w:val="auto"/>
          <w:sz w:val="24"/>
          <w:highlight w:val="none"/>
        </w:rPr>
      </w:pPr>
    </w:p>
    <w:p>
      <w:pPr>
        <w:numPr>
          <w:ilvl w:val="3"/>
          <w:numId w:val="0"/>
        </w:numPr>
        <w:snapToGrid w:val="0"/>
        <w:spacing w:line="312" w:lineRule="auto"/>
        <w:jc w:val="both"/>
        <w:rPr>
          <w:rFonts w:hint="eastAsia" w:ascii="仿宋_GB2312" w:hAnsi="仿宋_GB2312" w:eastAsia="仿宋_GB2312" w:cs="仿宋_GB2312"/>
          <w:b w:val="0"/>
          <w:bCs w:val="0"/>
          <w:color w:val="auto"/>
          <w:sz w:val="24"/>
          <w:highlight w:val="none"/>
          <w:lang w:val="en-US" w:eastAsia="zh-CN"/>
        </w:rPr>
      </w:pPr>
    </w:p>
    <w:p>
      <w:pPr>
        <w:numPr>
          <w:ilvl w:val="3"/>
          <w:numId w:val="0"/>
        </w:numPr>
        <w:snapToGrid w:val="0"/>
        <w:spacing w:line="312" w:lineRule="auto"/>
        <w:ind w:firstLine="3350" w:firstLineChars="1396"/>
        <w:jc w:val="center"/>
        <w:rPr>
          <w:rFonts w:hint="eastAsia" w:ascii="宋体" w:hAnsi="宋体" w:cs="宋体"/>
          <w:color w:val="auto"/>
          <w:sz w:val="24"/>
          <w:highlight w:val="none"/>
        </w:rPr>
        <w:sectPr>
          <w:headerReference r:id="rId12" w:type="default"/>
          <w:footerReference r:id="rId13"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720" w:num="1"/>
          <w:rtlGutter w:val="0"/>
          <w:docGrid w:linePitch="312" w:charSpace="0"/>
        </w:sectPr>
      </w:pPr>
    </w:p>
    <w:p>
      <w:pPr>
        <w:rPr>
          <w:rFonts w:hint="eastAsia"/>
          <w:color w:val="auto"/>
          <w:highlight w:val="none"/>
        </w:rPr>
      </w:pPr>
    </w:p>
    <w:bookmarkEnd w:id="5"/>
    <w:bookmarkEnd w:id="6"/>
    <w:bookmarkEnd w:id="7"/>
    <w:bookmarkEnd w:id="8"/>
    <w:bookmarkEnd w:id="9"/>
    <w:bookmarkEnd w:id="10"/>
    <w:bookmarkEnd w:id="11"/>
    <w:bookmarkEnd w:id="12"/>
    <w:bookmarkEnd w:id="13"/>
    <w:bookmarkEnd w:id="14"/>
    <w:bookmarkEnd w:id="15"/>
    <w:bookmarkEnd w:id="33"/>
    <w:bookmarkEnd w:id="34"/>
    <w:bookmarkEnd w:id="35"/>
    <w:bookmarkEnd w:id="36"/>
    <w:bookmarkEnd w:id="37"/>
    <w:bookmarkEnd w:id="38"/>
    <w:bookmarkEnd w:id="39"/>
    <w:bookmarkEnd w:id="40"/>
    <w:bookmarkEnd w:id="41"/>
    <w:bookmarkEnd w:id="42"/>
    <w:bookmarkEnd w:id="43"/>
    <w:bookmarkEnd w:id="44"/>
    <w:bookmarkEnd w:id="45"/>
    <w:bookmarkEnd w:id="46"/>
    <w:p>
      <w:pPr>
        <w:snapToGrid w:val="0"/>
        <w:spacing w:line="360" w:lineRule="auto"/>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）业绩证明相关文件</w:t>
      </w:r>
    </w:p>
    <w:p>
      <w:pPr>
        <w:snapToGrid w:val="0"/>
        <w:spacing w:line="360" w:lineRule="auto"/>
        <w:rPr>
          <w:rFonts w:ascii="仿宋_GB2312" w:eastAsia="仿宋_GB2312"/>
          <w:color w:val="auto"/>
          <w:sz w:val="32"/>
          <w:szCs w:val="32"/>
          <w:highlight w:val="none"/>
        </w:rPr>
      </w:pPr>
      <w:r>
        <w:rPr>
          <w:rFonts w:hint="eastAsia" w:ascii="仿宋_GB2312" w:eastAsia="仿宋_GB2312"/>
          <w:color w:val="auto"/>
          <w:sz w:val="32"/>
          <w:szCs w:val="32"/>
          <w:highlight w:val="none"/>
        </w:rPr>
        <w:t>备注：复印件加盖单位公章。</w:t>
      </w:r>
    </w:p>
    <w:p>
      <w:pPr>
        <w:snapToGrid w:val="0"/>
        <w:spacing w:line="360" w:lineRule="auto"/>
        <w:jc w:val="center"/>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rPr>
          <w:rFonts w:ascii="仿宋_GB2312" w:eastAsia="仿宋_GB2312"/>
          <w:color w:val="auto"/>
          <w:sz w:val="32"/>
          <w:szCs w:val="32"/>
          <w:highlight w:val="none"/>
        </w:rPr>
      </w:pPr>
    </w:p>
    <w:p>
      <w:pPr>
        <w:snapToGrid w:val="0"/>
        <w:spacing w:line="360" w:lineRule="auto"/>
        <w:jc w:val="center"/>
        <w:rPr>
          <w:rFonts w:hint="eastAsia" w:ascii="仿宋_GB2312" w:eastAsia="仿宋_GB2312"/>
          <w:color w:val="auto"/>
          <w:sz w:val="32"/>
          <w:szCs w:val="32"/>
          <w:highlight w:val="none"/>
        </w:rPr>
      </w:pPr>
    </w:p>
    <w:p>
      <w:pPr>
        <w:snapToGrid w:val="0"/>
        <w:spacing w:line="336" w:lineRule="auto"/>
        <w:ind w:firstLine="729" w:firstLineChars="228"/>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拟派团队人员</w:t>
      </w: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eastAsia" w:ascii="仿宋_GB2312" w:eastAsia="仿宋_GB2312"/>
          <w:color w:val="auto"/>
          <w:sz w:val="32"/>
          <w:szCs w:val="32"/>
          <w:highlight w:val="none"/>
          <w:lang w:eastAsia="zh-CN"/>
        </w:rPr>
      </w:pPr>
    </w:p>
    <w:p>
      <w:pPr>
        <w:snapToGrid w:val="0"/>
        <w:spacing w:line="360" w:lineRule="auto"/>
        <w:jc w:val="center"/>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设计方案</w:t>
      </w:r>
    </w:p>
    <w:p>
      <w:pPr>
        <w:snapToGrid w:val="0"/>
        <w:spacing w:line="360" w:lineRule="auto"/>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br w:type="page"/>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）其他材料</w:t>
      </w:r>
    </w:p>
    <w:p>
      <w:pPr>
        <w:numPr>
          <w:ilvl w:val="3"/>
          <w:numId w:val="0"/>
        </w:numPr>
        <w:snapToGrid w:val="0"/>
        <w:spacing w:line="360" w:lineRule="auto"/>
        <w:ind w:firstLine="480" w:firstLineChars="200"/>
        <w:jc w:val="center"/>
        <w:rPr>
          <w:rFonts w:ascii="宋体" w:hAnsi="宋体" w:cs="宋体"/>
          <w:color w:val="auto"/>
          <w:sz w:val="24"/>
          <w:highlight w:val="none"/>
        </w:rPr>
      </w:pPr>
    </w:p>
    <w:p>
      <w:pPr>
        <w:snapToGrid w:val="0"/>
        <w:outlineLvl w:val="1"/>
        <w:rPr>
          <w:rFonts w:ascii="宋体" w:hAnsi="宋体" w:cs="宋体"/>
          <w:color w:val="auto"/>
          <w:sz w:val="24"/>
          <w:highlight w:val="none"/>
        </w:rPr>
      </w:pPr>
      <w:r>
        <w:rPr>
          <w:rFonts w:ascii="宋体" w:hAnsi="宋体" w:cs="宋体"/>
          <w:color w:val="auto"/>
          <w:sz w:val="24"/>
          <w:highlight w:val="none"/>
        </w:rPr>
        <w:t xml:space="preserve"> </w:t>
      </w:r>
    </w:p>
    <w:p>
      <w:pPr>
        <w:pStyle w:val="2"/>
        <w:spacing w:line="360" w:lineRule="auto"/>
        <w:ind w:left="0" w:leftChars="0"/>
        <w:rPr>
          <w:color w:val="auto"/>
          <w:highlight w:val="none"/>
        </w:rPr>
      </w:pPr>
    </w:p>
    <w:p>
      <w:pPr>
        <w:snapToGrid w:val="0"/>
        <w:spacing w:line="480" w:lineRule="auto"/>
        <w:jc w:val="center"/>
        <w:rPr>
          <w:rFonts w:hint="eastAsia" w:ascii="宋体" w:hAnsi="宋体" w:cs="宋体"/>
          <w:b/>
          <w:color w:val="auto"/>
          <w:sz w:val="32"/>
          <w:szCs w:val="32"/>
          <w:highlight w:val="none"/>
        </w:rPr>
      </w:pPr>
    </w:p>
    <w:p>
      <w:pPr>
        <w:pStyle w:val="11"/>
        <w:rPr>
          <w:rFonts w:hint="eastAsia" w:asciiTheme="minorEastAsia" w:hAnsiTheme="minorEastAsia" w:eastAsiaTheme="minorEastAsia" w:cstheme="minorEastAsia"/>
          <w:color w:val="auto"/>
          <w:highlight w:val="none"/>
        </w:rPr>
      </w:pPr>
    </w:p>
    <w:p/>
    <w:sectPr>
      <w:headerReference r:id="rId15" w:type="first"/>
      <w:footerReference r:id="rId18" w:type="first"/>
      <w:headerReference r:id="rId14" w:type="default"/>
      <w:footerReference r:id="rId16" w:type="default"/>
      <w:footerReference r:id="rId17" w:type="even"/>
      <w:pgSz w:w="11906" w:h="16838"/>
      <w:pgMar w:top="1440" w:right="1621" w:bottom="1440" w:left="1621"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9"/>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rPr>
        <w:rStyle w:val="16"/>
      </w:rPr>
      <w:t>20</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-42545</wp:posOffset>
              </wp:positionV>
              <wp:extent cx="435610" cy="264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5610" cy="264795"/>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top:-3.35pt;height:20.85pt;width:34.3pt;mso-position-horizontal:outside;mso-position-horizontal-relative:margin;z-index:251660288;mso-width-relative:page;mso-height-relative:page;" filled="f" stroked="f" coordsize="21600,21600" o:gfxdata="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xtG1tUAAAAFAQAADwAAAAAAAAABACAAAAAiAAAAZHJz&#10;L2Rvd25yZXYueG1sUEsBAhQAFAAAAAgAh07iQOQomnjOAQAAmQMAAA4AAAAAAAAAAQAgAAAAJAEA&#10;AGRycy9lMm9Eb2MueG1sUEsFBgAAAAAGAAYAWQEAAGQFAAAAAA==&#10;">
              <v:fill on="f" focussize="0,0"/>
              <v:stroke on="f"/>
              <v:imagedata o:title=""/>
              <o:lock v:ext="edit" aspectratio="f"/>
              <v:textbox inset="0mm,0mm,0mm,0mm">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-42545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15</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35pt;height:144pt;width:144pt;mso-position-horizontal:outside;mso-position-horizontal-relative:margin;mso-wrap-style:none;z-index:251664384;mso-width-relative:page;mso-height-relative:page;" filled="f" stroked="f" coordsize="21600,21600" o:gfxdata="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3eNqi0wAAAAcBAAAPAAAAAAAAAAEAIAAAACIAAABkcnMvZG93bnJl&#10;di54bWxQSwECFAAUAAAACACHTuJAJDkjEckBAACZAwAADgAAAAAAAAABACAAAAAiAQAAZHJzL2Uy&#10;b0RvYy54bWxQSwUGAAAAAAYABgBZAQAAXQUAAAAA&#10;">
              <v:fill on="f" focussize="0,0"/>
              <v:stroke on="f"/>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15</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cyilM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B&#10;HzaoD1Bj3n3AzDS88wMmz35AZ9Y9qGjzFxURjGN7z9f2yiERkR+tV+t1hSGBsfmC+OzheYiQ3ktv&#10;STYaGnF+pa389BHSmDqn5GrO32ljygyN+8eBmNnDMveRY7bSsB8mQXvfnlFPj6NvqMNNp8R8cNjZ&#10;vCWzEWdjPxvHEPWhQ2rLwgvC7TEhicItVxhhp8I4s6Ju2q+8FI/vJevhn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zKKUyQEAAJsDAAAOAAAAAAAAAAEAIAAAAB4BAABkcnMvZTJvRG9j&#10;LnhtbFBLBQYAAAAABgAGAFkBAABZBQAAAAA=&#10;">
              <v:fill on="f" focussize="0,0"/>
              <v:stroke on="f"/>
              <v:imagedata o:title=""/>
              <o:lock v:ext="edit" aspectratio="f"/>
              <v:textbox inset="0mm,0mm,0mm,0mm" style="mso-fit-shape-to-text:t;">
                <w:txbxContent>
                  <w:p>
                    <w:pPr>
                      <w:pStyle w:val="9"/>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 w:hAnsi="仿宋" w:eastAsia="仿宋"/>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-42545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ascii="宋体" w:hAnsi="宋体" w:eastAsia="宋体" w:cs="宋体"/>
                              <w:b w:val="0"/>
                              <w:bCs/>
                              <w:sz w:val="18"/>
                              <w:szCs w:val="1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25</w:t>
                          </w:r>
                          <w:r>
                            <w:rPr>
                              <w:rFonts w:hint="eastAsia" w:ascii="宋体" w:hAnsi="宋体" w:eastAsia="宋体" w:cs="宋体"/>
                              <w:b w:val="0"/>
                              <w:bCs/>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35pt;height:144pt;width:144pt;mso-position-horizontal:outside;mso-position-horizontal-relative:margin;mso-wrap-style:none;z-index:251663360;mso-width-relative:page;mso-height-relative:page;" filled="f" stroked="f" coordsize="21600,21600" o:gfxdata="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d42qLTAAAABwEAAA8AAAAAAAAAAQAgAAAAIgAAAGRycy9kb3ducmV2&#10;LnhtbFBLAQIUABQAAAAIAIdO4kDbR0uvyAEAAJkDAAAOAAAAAAAAAAEAIAAAACIBAABkcnMvZTJv&#10;RG9jLnhtbFBLBQYAAAAABgAGAFkBAABcBQAAAAA=&#10;">
              <v:fill on="f" focussize="0,0"/>
              <v:stroke on="f"/>
              <v:imagedata o:title=""/>
              <o:lock v:ext="edit" aspectratio="f"/>
              <v:textbox inset="0mm,0mm,0mm,0mm" style="mso-fit-shape-to-text:t;">
                <w:txbxContent>
                  <w:p>
                    <w:pPr>
                      <w:pStyle w:val="23"/>
                      <w:rPr>
                        <w:rFonts w:hint="eastAsia" w:ascii="宋体" w:hAnsi="宋体" w:eastAsia="宋体" w:cs="宋体"/>
                        <w:b w:val="0"/>
                        <w:bCs/>
                        <w:sz w:val="18"/>
                        <w:szCs w:val="1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25</w:t>
                    </w:r>
                    <w:r>
                      <w:rPr>
                        <w:rFonts w:hint="eastAsia" w:ascii="宋体" w:hAnsi="宋体" w:eastAsia="宋体" w:cs="宋体"/>
                        <w:b w:val="0"/>
                        <w:bCs/>
                        <w:sz w:val="28"/>
                        <w:szCs w:val="28"/>
                      </w:rPr>
                      <w:fldChar w:fldCharType="end"/>
                    </w:r>
                  </w:p>
                </w:txbxContent>
              </v:textbox>
            </v:shape>
          </w:pict>
        </mc:Fallback>
      </mc:AlternateContent>
    </w:r>
  </w:p>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 w:hAnsi="仿宋" w:eastAsia="仿宋"/>
        <w:sz w:val="32"/>
        <w:szCs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973175737"/>
                          </w:sdtPr>
                          <w:sdtEndPr>
                            <w:rPr>
                              <w:rFonts w:ascii="仿宋" w:hAnsi="仿宋" w:eastAsia="仿宋"/>
                              <w:sz w:val="32"/>
                              <w:szCs w:val="32"/>
                            </w:rPr>
                          </w:sdtEndPr>
                          <w:sdtContent>
                            <w:p>
                              <w:pPr>
                                <w:pStyle w:val="9"/>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4 -</w:t>
                              </w:r>
                              <w:r>
                                <w:rPr>
                                  <w:rFonts w:ascii="仿宋" w:hAnsi="仿宋" w:eastAsia="仿宋"/>
                                  <w:sz w:val="32"/>
                                  <w:szCs w:val="32"/>
                                </w:rPr>
                                <w:fldChar w:fldCharType="end"/>
                              </w:r>
                            </w:p>
                          </w:sdtContent>
                        </w:sdt>
                        <w:p>
                          <w:pPr>
                            <w:pStyle w:val="2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sdt>
                    <w:sdtPr>
                      <w:id w:val="973175737"/>
                    </w:sdtPr>
                    <w:sdtEndPr>
                      <w:rPr>
                        <w:rFonts w:ascii="仿宋" w:hAnsi="仿宋" w:eastAsia="仿宋"/>
                        <w:sz w:val="32"/>
                        <w:szCs w:val="32"/>
                      </w:rPr>
                    </w:sdtEndPr>
                    <w:sdtContent>
                      <w:p>
                        <w:pPr>
                          <w:pStyle w:val="9"/>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4 -</w:t>
                        </w:r>
                        <w:r>
                          <w:rPr>
                            <w:rFonts w:ascii="仿宋" w:hAnsi="仿宋" w:eastAsia="仿宋"/>
                            <w:sz w:val="32"/>
                            <w:szCs w:val="32"/>
                          </w:rPr>
                          <w:fldChar w:fldCharType="end"/>
                        </w:r>
                      </w:p>
                    </w:sdtContent>
                  </w:sdt>
                  <w:p>
                    <w:pPr>
                      <w:pStyle w:val="23"/>
                    </w:pPr>
                  </w:p>
                </w:txbxContent>
              </v:textbox>
            </v:shape>
          </w:pict>
        </mc:Fallback>
      </mc:AlternateContent>
    </w:r>
  </w:p>
  <w:p>
    <w:pPr>
      <w:pStyle w:val="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 w:hAnsi="仿宋" w:eastAsia="仿宋"/>
        <w:sz w:val="32"/>
        <w:szCs w:val="32"/>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-42545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仿宋" w:hAnsi="仿宋" w:eastAsia="仿宋" w:cs="仿宋"/>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35pt;height:144pt;width:144pt;mso-position-horizontal:outside;mso-position-horizontal-relative:margin;mso-wrap-style:none;z-index:251666432;mso-width-relative:page;mso-height-relative:page;" filled="f" stroked="f" coordsize="21600,21600" o:gfxdata="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d42qLTAAAABwEAAA8AAAAAAAAAAQAgAAAAIgAAAGRycy9kb3ducmV2&#10;LnhtbFBLAQIUABQAAAAIAIdO4kBBr2dFyAEAAJsDAAAOAAAAAAAAAAEAIAAAACIBAABkcnMvZTJv&#10;RG9jLnhtbFBLBQYAAAAABgAGAFkBAABcBQAAAAA=&#10;">
              <v:fill on="f" focussize="0,0"/>
              <v:stroke on="f"/>
              <v:imagedata o:title=""/>
              <o:lock v:ext="edit" aspectratio="f"/>
              <v:textbox inset="0mm,0mm,0mm,0mm" style="mso-fit-shape-to-text:t;">
                <w:txbxContent>
                  <w:p>
                    <w:pPr>
                      <w:pStyle w:val="9"/>
                      <w:rPr>
                        <w:rFonts w:ascii="仿宋" w:hAnsi="仿宋" w:eastAsia="仿宋" w:cs="仿宋"/>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41823313"/>
                          </w:sdtPr>
                          <w:sdtEndPr>
                            <w:rPr>
                              <w:rFonts w:ascii="仿宋" w:hAnsi="仿宋" w:eastAsia="仿宋"/>
                              <w:sz w:val="32"/>
                              <w:szCs w:val="32"/>
                            </w:rPr>
                          </w:sdtEndPr>
                          <w:sdtContent>
                            <w:p>
                              <w:pPr>
                                <w:pStyle w:val="9"/>
                                <w:jc w:val="right"/>
                                <w:rPr>
                                  <w:rFonts w:ascii="仿宋" w:hAnsi="仿宋" w:eastAsia="仿宋"/>
                                  <w:sz w:val="32"/>
                                  <w:szCs w:val="32"/>
                                </w:rPr>
                              </w:pPr>
                            </w:p>
                          </w:sdtContent>
                        </w:sdt>
                        <w:p>
                          <w:pPr>
                            <w:pStyle w:val="2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sdt>
                    <w:sdtPr>
                      <w:id w:val="341823313"/>
                    </w:sdtPr>
                    <w:sdtEndPr>
                      <w:rPr>
                        <w:rFonts w:ascii="仿宋" w:hAnsi="仿宋" w:eastAsia="仿宋"/>
                        <w:sz w:val="32"/>
                        <w:szCs w:val="32"/>
                      </w:rPr>
                    </w:sdtEndPr>
                    <w:sdtContent>
                      <w:p>
                        <w:pPr>
                          <w:pStyle w:val="9"/>
                          <w:jc w:val="right"/>
                          <w:rPr>
                            <w:rFonts w:ascii="仿宋" w:hAnsi="仿宋" w:eastAsia="仿宋"/>
                            <w:sz w:val="32"/>
                            <w:szCs w:val="32"/>
                          </w:rPr>
                        </w:pPr>
                      </w:p>
                    </w:sdtContent>
                  </w:sdt>
                  <w:p>
                    <w:pPr>
                      <w:pStyle w:val="2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rFonts w:ascii="宋体" w:hAnsi="宋体"/>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857B8"/>
    <w:multiLevelType w:val="multilevel"/>
    <w:tmpl w:val="29E857B8"/>
    <w:lvl w:ilvl="0" w:tentative="0">
      <w:start w:val="1"/>
      <w:numFmt w:val="decimal"/>
      <w:lvlText w:val="（%1）"/>
      <w:lvlJc w:val="left"/>
      <w:pPr>
        <w:ind w:left="825" w:hanging="8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2969B60"/>
    <w:multiLevelType w:val="singleLevel"/>
    <w:tmpl w:val="52969B60"/>
    <w:lvl w:ilvl="0" w:tentative="0">
      <w:start w:val="5"/>
      <w:numFmt w:val="chineseCounting"/>
      <w:suff w:val="space"/>
      <w:lvlText w:val="第%1章"/>
      <w:lvlJc w:val="left"/>
      <w:rPr>
        <w:rFonts w:hint="eastAsia"/>
      </w:rPr>
    </w:lvl>
  </w:abstractNum>
  <w:abstractNum w:abstractNumId="3">
    <w:nsid w:val="71ABE891"/>
    <w:multiLevelType w:val="singleLevel"/>
    <w:tmpl w:val="71ABE891"/>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NGI0Mjc2YmU4NGMyM2Q2Yjg5YjNjM2JmMjcwZDAifQ=="/>
  </w:docVars>
  <w:rsids>
    <w:rsidRoot w:val="5A250F4D"/>
    <w:rsid w:val="01152954"/>
    <w:rsid w:val="05707521"/>
    <w:rsid w:val="0FD348A9"/>
    <w:rsid w:val="127846D3"/>
    <w:rsid w:val="1B816F11"/>
    <w:rsid w:val="1C8100CD"/>
    <w:rsid w:val="2342795C"/>
    <w:rsid w:val="234D5C43"/>
    <w:rsid w:val="23692728"/>
    <w:rsid w:val="245463E2"/>
    <w:rsid w:val="2C894C80"/>
    <w:rsid w:val="2CF12BDA"/>
    <w:rsid w:val="2D441143"/>
    <w:rsid w:val="2D885E65"/>
    <w:rsid w:val="2F6004D5"/>
    <w:rsid w:val="36F74073"/>
    <w:rsid w:val="37187CCE"/>
    <w:rsid w:val="38671C87"/>
    <w:rsid w:val="38CF2082"/>
    <w:rsid w:val="42C4733F"/>
    <w:rsid w:val="44710913"/>
    <w:rsid w:val="5A250F4D"/>
    <w:rsid w:val="5B557CF2"/>
    <w:rsid w:val="5D6A3A19"/>
    <w:rsid w:val="5EFB436A"/>
    <w:rsid w:val="60B66979"/>
    <w:rsid w:val="67ED3225"/>
    <w:rsid w:val="6E272B0E"/>
    <w:rsid w:val="74D95AE3"/>
    <w:rsid w:val="7E4F5B8C"/>
    <w:rsid w:val="7F6C4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rPr>
      <w:szCs w:val="20"/>
    </w:rPr>
  </w:style>
  <w:style w:type="paragraph" w:styleId="6">
    <w:name w:val="Body Text"/>
    <w:basedOn w:val="1"/>
    <w:autoRedefine/>
    <w:qFormat/>
    <w:uiPriority w:val="0"/>
    <w:rPr>
      <w:rFonts w:ascii="宋体" w:hAnsi="宋体"/>
      <w:sz w:val="28"/>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cs="Arial"/>
      <w:sz w:val="34"/>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autoRedefine/>
    <w:qFormat/>
    <w:uiPriority w:val="0"/>
    <w:pPr>
      <w:ind w:firstLine="420" w:firstLineChars="100"/>
    </w:pPr>
  </w:style>
  <w:style w:type="paragraph" w:styleId="12">
    <w:name w:val="Body Text First Indent 2"/>
    <w:basedOn w:val="7"/>
    <w:autoRedefine/>
    <w:qFormat/>
    <w:uiPriority w:val="0"/>
    <w:pPr>
      <w:ind w:firstLine="42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paragraph" w:customStyle="1" w:styleId="17">
    <w:name w:val="简单回函地址"/>
    <w:basedOn w:val="1"/>
    <w:next w:val="18"/>
    <w:autoRedefine/>
    <w:qFormat/>
    <w:uiPriority w:val="0"/>
    <w:rPr>
      <w:rFonts w:ascii="Times New Roman" w:hAnsi="Times New Roman"/>
      <w:sz w:val="24"/>
      <w:szCs w:val="20"/>
    </w:rPr>
  </w:style>
  <w:style w:type="paragraph" w:customStyle="1" w:styleId="18">
    <w:name w:val="正文2"/>
    <w:basedOn w:val="1"/>
    <w:autoRedefine/>
    <w:qFormat/>
    <w:uiPriority w:val="0"/>
    <w:pPr>
      <w:spacing w:line="360" w:lineRule="auto"/>
      <w:ind w:firstLine="200" w:firstLineChars="200"/>
    </w:pPr>
    <w:rPr>
      <w:sz w:val="24"/>
      <w:szCs w:val="24"/>
    </w:rPr>
  </w:style>
  <w:style w:type="paragraph" w:customStyle="1" w:styleId="19">
    <w:name w:val="列表段落1"/>
    <w:basedOn w:val="1"/>
    <w:autoRedefine/>
    <w:qFormat/>
    <w:uiPriority w:val="34"/>
    <w:pPr>
      <w:ind w:firstLine="420" w:firstLineChars="200"/>
    </w:pPr>
  </w:style>
  <w:style w:type="character" w:customStyle="1" w:styleId="20">
    <w:name w:val="font31"/>
    <w:basedOn w:val="15"/>
    <w:autoRedefine/>
    <w:qFormat/>
    <w:uiPriority w:val="0"/>
    <w:rPr>
      <w:rFonts w:hint="default" w:ascii="Times New Roman" w:hAnsi="Times New Roman" w:cs="Times New Roman"/>
      <w:color w:val="000000"/>
      <w:sz w:val="18"/>
      <w:szCs w:val="18"/>
      <w:u w:val="none"/>
    </w:rPr>
  </w:style>
  <w:style w:type="paragraph" w:styleId="21">
    <w:name w:val="List Paragraph"/>
    <w:basedOn w:val="1"/>
    <w:autoRedefine/>
    <w:unhideWhenUsed/>
    <w:qFormat/>
    <w:uiPriority w:val="99"/>
    <w:pPr>
      <w:ind w:firstLine="420" w:firstLineChars="200"/>
    </w:pPr>
  </w:style>
  <w:style w:type="paragraph" w:customStyle="1" w:styleId="22">
    <w:name w:val="样式 标题 3 + (中文) 黑体 小四 非加粗 段前: 7.8 磅 段后: 0 磅 行距: 固定值 20 磅"/>
    <w:basedOn w:val="4"/>
    <w:autoRedefine/>
    <w:qFormat/>
    <w:uiPriority w:val="99"/>
    <w:pPr>
      <w:spacing w:before="0" w:after="0" w:line="400" w:lineRule="exact"/>
    </w:pPr>
    <w:rPr>
      <w:rFonts w:eastAsia="黑体" w:cs="宋体"/>
      <w:b w:val="0"/>
      <w:bCs w:val="0"/>
      <w:color w:val="auto"/>
      <w:kern w:val="0"/>
      <w:sz w:val="24"/>
      <w:szCs w:val="20"/>
    </w:rPr>
  </w:style>
  <w:style w:type="paragraph" w:customStyle="1" w:styleId="23">
    <w:name w:val="标题 5（有编号）（绿盟科技）"/>
    <w:basedOn w:val="1"/>
    <w:next w:val="24"/>
    <w:autoRedefine/>
    <w:qFormat/>
    <w:uiPriority w:val="0"/>
    <w:pPr>
      <w:keepNext/>
      <w:keepLines/>
      <w:numPr>
        <w:ilvl w:val="4"/>
        <w:numId w:val="1"/>
      </w:numPr>
      <w:spacing w:before="280" w:after="156" w:line="377" w:lineRule="auto"/>
      <w:jc w:val="left"/>
      <w:outlineLvl w:val="4"/>
    </w:pPr>
    <w:rPr>
      <w:rFonts w:ascii="Arial" w:hAnsi="Arial" w:eastAsia="黑体"/>
      <w:b/>
      <w:kern w:val="0"/>
      <w:szCs w:val="28"/>
    </w:rPr>
  </w:style>
  <w:style w:type="paragraph" w:customStyle="1" w:styleId="24">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25">
    <w:name w:val="font21"/>
    <w:basedOn w:val="15"/>
    <w:autoRedefine/>
    <w:qFormat/>
    <w:uiPriority w:val="0"/>
    <w:rPr>
      <w:rFonts w:hint="eastAsia" w:ascii="仿宋_GB2312" w:eastAsia="仿宋_GB2312" w:cs="仿宋_GB2312"/>
      <w:color w:val="000000"/>
      <w:sz w:val="24"/>
      <w:szCs w:val="24"/>
      <w:u w:val="none"/>
    </w:rPr>
  </w:style>
  <w:style w:type="paragraph" w:customStyle="1" w:styleId="26">
    <w:name w:val="正文1"/>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7">
    <w:name w:val="font11"/>
    <w:basedOn w:val="15"/>
    <w:autoRedefine/>
    <w:qFormat/>
    <w:uiPriority w:val="0"/>
    <w:rPr>
      <w:rFonts w:hint="default" w:ascii="仿宋_GB2312" w:eastAsia="仿宋_GB2312" w:cs="仿宋_GB2312"/>
      <w:color w:val="000000"/>
      <w:sz w:val="18"/>
      <w:szCs w:val="18"/>
      <w:u w:val="none"/>
    </w:rPr>
  </w:style>
  <w:style w:type="paragraph" w:customStyle="1" w:styleId="28">
    <w:name w:val="页眉1"/>
    <w:basedOn w:val="26"/>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29">
    <w:name w:val="页脚1"/>
    <w:basedOn w:val="26"/>
    <w:autoRedefine/>
    <w:qFormat/>
    <w:uiPriority w:val="0"/>
    <w:pPr>
      <w:widowControl/>
      <w:tabs>
        <w:tab w:val="center" w:pos="4153"/>
        <w:tab w:val="right" w:pos="8306"/>
      </w:tabs>
      <w:snapToGrid w:val="0"/>
      <w:jc w:val="left"/>
    </w:pPr>
    <w:rPr>
      <w:kern w:val="0"/>
      <w:sz w:val="18"/>
      <w:szCs w:val="18"/>
    </w:rPr>
  </w:style>
  <w:style w:type="character" w:customStyle="1" w:styleId="30">
    <w:name w:val="font41"/>
    <w:basedOn w:val="15"/>
    <w:autoRedefine/>
    <w:qFormat/>
    <w:uiPriority w:val="0"/>
    <w:rPr>
      <w:rFonts w:hint="default" w:ascii="方正仿宋_GB2312" w:hAnsi="方正仿宋_GB2312" w:eastAsia="方正仿宋_GB2312" w:cs="方正仿宋_GB2312"/>
      <w:b/>
      <w:bCs/>
      <w:color w:val="000000"/>
      <w:sz w:val="28"/>
      <w:szCs w:val="28"/>
      <w:u w:val="none"/>
    </w:rPr>
  </w:style>
  <w:style w:type="character" w:customStyle="1" w:styleId="31">
    <w:name w:val="font51"/>
    <w:basedOn w:val="15"/>
    <w:autoRedefine/>
    <w:qFormat/>
    <w:uiPriority w:val="0"/>
    <w:rPr>
      <w:rFonts w:hint="default" w:ascii="方正仿宋_GB2312" w:hAnsi="方正仿宋_GB2312" w:eastAsia="方正仿宋_GB2312" w:cs="方正仿宋_GB2312"/>
      <w:color w:val="000000"/>
      <w:sz w:val="28"/>
      <w:szCs w:val="28"/>
      <w:u w:val="none"/>
    </w:rPr>
  </w:style>
  <w:style w:type="character" w:customStyle="1" w:styleId="32">
    <w:name w:val="font61"/>
    <w:basedOn w:val="15"/>
    <w:autoRedefine/>
    <w:qFormat/>
    <w:uiPriority w:val="0"/>
    <w:rPr>
      <w:rFonts w:hint="default" w:ascii="方正仿宋_GB2312" w:hAnsi="方正仿宋_GB2312" w:eastAsia="方正仿宋_GB2312" w:cs="方正仿宋_GB2312"/>
      <w:color w:val="FF0000"/>
      <w:sz w:val="28"/>
      <w:szCs w:val="28"/>
      <w:u w:val="none"/>
    </w:rPr>
  </w:style>
  <w:style w:type="character" w:customStyle="1" w:styleId="33">
    <w:name w:val="font71"/>
    <w:basedOn w:val="15"/>
    <w:autoRedefine/>
    <w:qFormat/>
    <w:uiPriority w:val="0"/>
    <w:rPr>
      <w:rFonts w:hint="eastAsia" w:ascii="宋体" w:hAnsi="宋体" w:eastAsia="宋体" w:cs="宋体"/>
      <w:color w:val="000000"/>
      <w:sz w:val="28"/>
      <w:szCs w:val="28"/>
      <w:u w:val="none"/>
    </w:rPr>
  </w:style>
  <w:style w:type="character" w:customStyle="1" w:styleId="34">
    <w:name w:val="font81"/>
    <w:basedOn w:val="15"/>
    <w:autoRedefine/>
    <w:qFormat/>
    <w:uiPriority w:val="0"/>
    <w:rPr>
      <w:rFonts w:hint="default" w:ascii="方正仿宋_GB2312" w:hAnsi="方正仿宋_GB2312" w:eastAsia="方正仿宋_GB2312" w:cs="方正仿宋_GB2312"/>
      <w:color w:val="000000"/>
      <w:sz w:val="28"/>
      <w:szCs w:val="28"/>
      <w:u w:val="none"/>
    </w:rPr>
  </w:style>
  <w:style w:type="character" w:customStyle="1" w:styleId="35">
    <w:name w:val="font91"/>
    <w:basedOn w:val="15"/>
    <w:autoRedefine/>
    <w:qFormat/>
    <w:uiPriority w:val="0"/>
    <w:rPr>
      <w:rFonts w:hint="eastAsia" w:ascii="宋体" w:hAnsi="宋体" w:eastAsia="宋体" w:cs="宋体"/>
      <w:b/>
      <w:bCs/>
      <w:color w:val="000000"/>
      <w:sz w:val="28"/>
      <w:szCs w:val="28"/>
      <w:u w:val="none"/>
    </w:rPr>
  </w:style>
  <w:style w:type="character" w:customStyle="1" w:styleId="36">
    <w:name w:val="font101"/>
    <w:basedOn w:val="15"/>
    <w:autoRedefine/>
    <w:qFormat/>
    <w:uiPriority w:val="0"/>
    <w:rPr>
      <w:rFonts w:hint="default" w:ascii="方正仿宋_GB2312" w:hAnsi="方正仿宋_GB2312" w:eastAsia="方正仿宋_GB2312" w:cs="方正仿宋_GB2312"/>
      <w:b/>
      <w:bCs/>
      <w:color w:val="FF0000"/>
      <w:sz w:val="28"/>
      <w:szCs w:val="28"/>
      <w:u w:val="none"/>
    </w:rPr>
  </w:style>
  <w:style w:type="character" w:customStyle="1" w:styleId="37">
    <w:name w:val="font112"/>
    <w:basedOn w:val="15"/>
    <w:autoRedefine/>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10592</Words>
  <Characters>11384</Characters>
  <Lines>0</Lines>
  <Paragraphs>0</Paragraphs>
  <TotalTime>58</TotalTime>
  <ScaleCrop>false</ScaleCrop>
  <LinksUpToDate>false</LinksUpToDate>
  <CharactersWithSpaces>12194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2022-08-29T06:46:00Z</dcterms:created>
  <dc:creator>陈志明</dc:creator>
  <cp:lastModifiedBy>杜菁</cp:lastModifiedBy>
  <cp:lastPrinted>2023-08-11T03:32:00Z</cp:lastPrinted>
  <dcterms:modified xsi:type="dcterms:W3CDTF">2024-04-18T05:19:09Z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D52C754FB49B459D9E150F0696E061B6_13</vt:lpwstr>
  </property>
</Properties>
</file>