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仿宋"/>
          <w:b/>
          <w:bCs/>
          <w:color w:val="000000" w:themeColor="text1"/>
          <w:sz w:val="52"/>
          <w:szCs w:val="52"/>
          <w:lang w:val="zh-TW"/>
          <w14:textFill>
            <w14:solidFill>
              <w14:schemeClr w14:val="tx1"/>
            </w14:solidFill>
          </w14:textFill>
        </w:rPr>
      </w:pPr>
    </w:p>
    <w:p>
      <w:pPr>
        <w:snapToGrid w:val="0"/>
        <w:spacing w:line="360" w:lineRule="auto"/>
        <w:jc w:val="center"/>
        <w:rPr>
          <w:rFonts w:hint="default" w:ascii="仿宋_GB2312" w:hAnsi="仿宋" w:eastAsia="仿宋_GB2312" w:cs="仿宋"/>
          <w:b/>
          <w:bCs/>
          <w:color w:val="000000"/>
          <w:kern w:val="2"/>
          <w:sz w:val="52"/>
          <w:szCs w:val="52"/>
          <w:u w:color="000000"/>
          <w:lang w:val="en-US" w:eastAsia="zh-CN" w:bidi="ar-SA"/>
        </w:rPr>
      </w:pPr>
      <w:r>
        <w:rPr>
          <w:rFonts w:hint="eastAsia" w:ascii="仿宋_GB2312" w:hAnsi="仿宋" w:eastAsia="仿宋_GB2312" w:cs="仿宋"/>
          <w:b/>
          <w:bCs/>
          <w:color w:val="000000"/>
          <w:kern w:val="2"/>
          <w:sz w:val="52"/>
          <w:szCs w:val="52"/>
          <w:u w:color="000000"/>
          <w:lang w:val="en-US" w:eastAsia="zh-CN" w:bidi="ar-SA"/>
        </w:rPr>
        <w:t>神农岭本草园一期项目5#、6#地块工程建设技术咨询服务项目</w:t>
      </w:r>
    </w:p>
    <w:p>
      <w:pPr>
        <w:snapToGrid w:val="0"/>
        <w:spacing w:line="360" w:lineRule="auto"/>
        <w:jc w:val="center"/>
        <w:rPr>
          <w:rFonts w:hint="eastAsia" w:ascii="宋体" w:hAnsi="宋体" w:cs="宋体"/>
          <w:b/>
          <w:sz w:val="72"/>
          <w:szCs w:val="72"/>
        </w:rPr>
      </w:pPr>
    </w:p>
    <w:p>
      <w:pPr>
        <w:snapToGrid w:val="0"/>
        <w:spacing w:line="360" w:lineRule="auto"/>
        <w:jc w:val="center"/>
        <w:rPr>
          <w:rFonts w:hint="eastAsia" w:ascii="宋体" w:hAnsi="宋体" w:eastAsia="宋体" w:cs="宋体"/>
          <w:b/>
          <w:sz w:val="72"/>
          <w:szCs w:val="72"/>
          <w:lang w:eastAsia="zh-CN"/>
        </w:rPr>
      </w:pPr>
      <w:r>
        <w:rPr>
          <w:rFonts w:hint="eastAsia" w:ascii="宋体" w:hAnsi="宋体" w:eastAsia="宋体" w:cs="宋体"/>
          <w:b/>
          <w:sz w:val="72"/>
          <w:szCs w:val="72"/>
          <w:lang w:val="en-US" w:eastAsia="zh-CN"/>
        </w:rPr>
        <w:t>询</w:t>
      </w:r>
    </w:p>
    <w:p>
      <w:pPr>
        <w:snapToGrid w:val="0"/>
        <w:spacing w:line="360" w:lineRule="auto"/>
        <w:jc w:val="center"/>
        <w:rPr>
          <w:rFonts w:hint="eastAsia" w:ascii="宋体" w:hAnsi="宋体" w:eastAsia="宋体" w:cs="宋体"/>
          <w:b/>
          <w:sz w:val="72"/>
          <w:szCs w:val="72"/>
          <w:lang w:val="en-US" w:eastAsia="zh-CN"/>
        </w:rPr>
      </w:pPr>
      <w:r>
        <w:rPr>
          <w:rFonts w:hint="eastAsia" w:ascii="宋体" w:hAnsi="宋体" w:eastAsia="宋体" w:cs="宋体"/>
          <w:b/>
          <w:sz w:val="72"/>
          <w:szCs w:val="72"/>
          <w:lang w:val="en-US" w:eastAsia="zh-CN"/>
        </w:rPr>
        <w:t>比</w:t>
      </w:r>
    </w:p>
    <w:p>
      <w:pPr>
        <w:snapToGrid w:val="0"/>
        <w:spacing w:line="360" w:lineRule="auto"/>
        <w:jc w:val="center"/>
        <w:rPr>
          <w:rFonts w:hint="eastAsia" w:ascii="宋体" w:hAnsi="宋体" w:cs="宋体"/>
          <w:b/>
          <w:sz w:val="72"/>
          <w:szCs w:val="72"/>
        </w:rPr>
      </w:pPr>
      <w:r>
        <w:rPr>
          <w:rFonts w:hint="eastAsia" w:ascii="宋体" w:hAnsi="宋体" w:cs="宋体"/>
          <w:b/>
          <w:sz w:val="72"/>
          <w:szCs w:val="72"/>
        </w:rPr>
        <w:t>文</w:t>
      </w:r>
    </w:p>
    <w:p>
      <w:pPr>
        <w:snapToGrid w:val="0"/>
        <w:spacing w:line="360" w:lineRule="auto"/>
        <w:jc w:val="center"/>
        <w:rPr>
          <w:rFonts w:hint="eastAsia" w:ascii="宋体" w:hAnsi="宋体" w:cs="宋体"/>
          <w:sz w:val="36"/>
          <w:szCs w:val="36"/>
        </w:rPr>
      </w:pPr>
      <w:r>
        <w:rPr>
          <w:rFonts w:hint="eastAsia" w:ascii="宋体" w:hAnsi="宋体" w:cs="宋体"/>
          <w:b/>
          <w:sz w:val="72"/>
          <w:szCs w:val="72"/>
        </w:rPr>
        <w:t>件</w:t>
      </w:r>
    </w:p>
    <w:p>
      <w:pPr>
        <w:snapToGrid w:val="0"/>
        <w:spacing w:line="360" w:lineRule="auto"/>
        <w:ind w:firstLine="1260" w:firstLineChars="350"/>
        <w:rPr>
          <w:rFonts w:hint="eastAsia" w:ascii="宋体" w:hAnsi="宋体" w:cs="宋体"/>
          <w:sz w:val="36"/>
          <w:szCs w:val="36"/>
        </w:rPr>
      </w:pPr>
    </w:p>
    <w:p>
      <w:pPr>
        <w:pStyle w:val="5"/>
        <w:rPr>
          <w:rFonts w:hint="eastAsia"/>
        </w:rPr>
      </w:pPr>
    </w:p>
    <w:p>
      <w:pPr>
        <w:snapToGrid w:val="0"/>
        <w:spacing w:line="360" w:lineRule="auto"/>
        <w:ind w:firstLine="1260" w:firstLineChars="350"/>
        <w:rPr>
          <w:rFonts w:hint="eastAsia" w:ascii="宋体" w:hAnsi="宋体" w:cs="宋体"/>
          <w:sz w:val="36"/>
          <w:szCs w:val="36"/>
        </w:rPr>
      </w:pPr>
    </w:p>
    <w:p>
      <w:pPr>
        <w:snapToGrid w:val="0"/>
        <w:spacing w:line="360" w:lineRule="auto"/>
        <w:ind w:firstLine="1260" w:firstLineChars="350"/>
        <w:rPr>
          <w:rFonts w:hint="default" w:ascii="宋体" w:hAnsi="宋体" w:eastAsia="宋体" w:cs="宋体"/>
          <w:sz w:val="36"/>
          <w:szCs w:val="36"/>
          <w:lang w:val="en-US" w:eastAsia="zh-CN"/>
        </w:rPr>
      </w:pPr>
      <w:r>
        <w:rPr>
          <w:rFonts w:hint="eastAsia" w:ascii="宋体" w:hAnsi="宋体" w:cs="宋体"/>
          <w:sz w:val="36"/>
          <w:szCs w:val="36"/>
        </w:rPr>
        <w:t>招标单位：</w:t>
      </w:r>
      <w:r>
        <w:rPr>
          <w:rFonts w:hint="eastAsia" w:ascii="宋体" w:hAnsi="宋体" w:eastAsia="Times New Roman" w:cs="宋体"/>
          <w:sz w:val="36"/>
          <w:szCs w:val="36"/>
          <w:lang w:val="en-US" w:eastAsia="zh-CN"/>
        </w:rPr>
        <w:t>赣江新区神农岭本草科技有限公司</w:t>
      </w:r>
    </w:p>
    <w:p>
      <w:pPr>
        <w:snapToGrid w:val="0"/>
        <w:spacing w:line="360" w:lineRule="auto"/>
        <w:ind w:firstLine="1260" w:firstLineChars="350"/>
        <w:rPr>
          <w:rFonts w:hint="eastAsia" w:ascii="宋体" w:hAnsi="宋体" w:cs="宋体"/>
          <w:b/>
          <w:bCs/>
          <w:sz w:val="32"/>
        </w:rPr>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ascii="宋体" w:hAnsi="宋体" w:cs="宋体"/>
          <w:sz w:val="36"/>
          <w:szCs w:val="36"/>
        </w:rPr>
        <w:t>时    间： 202</w:t>
      </w:r>
      <w:r>
        <w:rPr>
          <w:rFonts w:hint="eastAsia" w:ascii="宋体" w:hAnsi="宋体" w:cs="宋体"/>
          <w:sz w:val="36"/>
          <w:szCs w:val="36"/>
          <w:lang w:val="en-US" w:eastAsia="zh-CN"/>
        </w:rPr>
        <w:t>4</w:t>
      </w:r>
      <w:r>
        <w:rPr>
          <w:rFonts w:hint="eastAsia" w:ascii="宋体" w:hAnsi="宋体" w:cs="宋体"/>
          <w:sz w:val="36"/>
          <w:szCs w:val="36"/>
        </w:rPr>
        <w:t>年</w:t>
      </w:r>
      <w:r>
        <w:rPr>
          <w:rFonts w:hint="eastAsia" w:ascii="宋体" w:hAnsi="宋体" w:cs="宋体"/>
          <w:sz w:val="36"/>
          <w:szCs w:val="36"/>
          <w:lang w:val="en-US" w:eastAsia="zh-CN"/>
        </w:rPr>
        <w:t>03</w:t>
      </w:r>
      <w:r>
        <w:rPr>
          <w:rFonts w:hint="eastAsia" w:ascii="宋体" w:hAnsi="宋体" w:cs="宋体"/>
          <w:sz w:val="36"/>
          <w:szCs w:val="36"/>
        </w:rPr>
        <w:t>月</w:t>
      </w:r>
      <w:r>
        <w:rPr>
          <w:rFonts w:hint="eastAsia" w:ascii="宋体" w:hAnsi="宋体" w:cs="宋体"/>
          <w:sz w:val="36"/>
          <w:szCs w:val="36"/>
          <w:lang w:val="en-US" w:eastAsia="zh-CN"/>
        </w:rPr>
        <w:t>07</w:t>
      </w:r>
      <w:r>
        <w:rPr>
          <w:rFonts w:hint="eastAsia" w:ascii="宋体" w:hAnsi="宋体" w:cs="宋体"/>
          <w:sz w:val="36"/>
          <w:szCs w:val="36"/>
        </w:rPr>
        <w:t>日</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eastAsia="zh-TW"/>
        </w:rPr>
        <w:t>一、</w:t>
      </w:r>
      <w:r>
        <w:rPr>
          <w:rFonts w:hint="eastAsia" w:ascii="仿宋" w:hAnsi="仿宋" w:eastAsia="仿宋" w:cs="仿宋"/>
          <w:b/>
          <w:bCs/>
          <w:sz w:val="28"/>
          <w:szCs w:val="28"/>
          <w:lang w:val="en-US" w:eastAsia="zh-CN"/>
        </w:rPr>
        <w:t>询</w:t>
      </w:r>
      <w:r>
        <w:rPr>
          <w:rFonts w:hint="eastAsia" w:ascii="仿宋" w:hAnsi="仿宋" w:eastAsia="仿宋" w:cs="仿宋"/>
          <w:b/>
          <w:bCs/>
          <w:sz w:val="28"/>
          <w:szCs w:val="28"/>
          <w:lang w:val="zh-TW"/>
        </w:rPr>
        <w:t>比条件</w:t>
      </w:r>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1、项目名称：</w:t>
      </w:r>
      <w:r>
        <w:rPr>
          <w:rFonts w:hint="eastAsia" w:ascii="仿宋_GB2312" w:hAnsi="仿宋_GB2312" w:eastAsia="仿宋_GB2312" w:cs="仿宋_GB2312"/>
          <w:sz w:val="28"/>
          <w:szCs w:val="28"/>
          <w:lang w:val="en-US" w:eastAsia="zh-CN"/>
        </w:rPr>
        <w:t>神农岭本草园一期项目5#、6#地块工程建设技术咨询服务项目</w:t>
      </w:r>
      <w:r>
        <w:rPr>
          <w:rFonts w:hint="eastAsia" w:ascii="仿宋" w:hAnsi="仿宋" w:eastAsia="仿宋" w:cs="仿宋"/>
          <w:sz w:val="28"/>
          <w:szCs w:val="28"/>
          <w:lang w:val="zh-TW" w:eastAsia="zh-TW"/>
        </w:rPr>
        <w:t>；</w:t>
      </w:r>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2、招标人：</w:t>
      </w:r>
      <w:r>
        <w:rPr>
          <w:rFonts w:hint="eastAsia" w:ascii="仿宋" w:hAnsi="仿宋" w:eastAsia="仿宋" w:cs="仿宋"/>
          <w:sz w:val="28"/>
          <w:szCs w:val="28"/>
          <w:lang w:val="en-US" w:eastAsia="zh-CN"/>
        </w:rPr>
        <w:t>赣江新区神农岭本草科技有限公司</w:t>
      </w:r>
      <w:r>
        <w:rPr>
          <w:rFonts w:hint="eastAsia" w:ascii="仿宋" w:hAnsi="仿宋" w:eastAsia="仿宋" w:cs="仿宋"/>
          <w:sz w:val="28"/>
          <w:szCs w:val="28"/>
          <w:lang w:val="zh-TW" w:eastAsia="zh-TW"/>
        </w:rPr>
        <w:t>；</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eastAsia="zh-TW"/>
        </w:rPr>
        <w:t>二、</w:t>
      </w:r>
      <w:r>
        <w:rPr>
          <w:rFonts w:hint="eastAsia" w:ascii="仿宋" w:hAnsi="仿宋" w:eastAsia="仿宋" w:cs="仿宋"/>
          <w:b/>
          <w:bCs/>
          <w:sz w:val="28"/>
          <w:szCs w:val="28"/>
          <w:lang w:val="zh-TW"/>
        </w:rPr>
        <w:t>项目概况与</w:t>
      </w:r>
      <w:r>
        <w:rPr>
          <w:rFonts w:hint="eastAsia" w:ascii="仿宋" w:hAnsi="仿宋" w:eastAsia="仿宋" w:cs="仿宋"/>
          <w:b/>
          <w:bCs/>
          <w:sz w:val="28"/>
          <w:szCs w:val="28"/>
          <w:lang w:val="zh-TW" w:eastAsia="zh-CN"/>
        </w:rPr>
        <w:t>询比</w:t>
      </w:r>
      <w:r>
        <w:rPr>
          <w:rFonts w:hint="eastAsia" w:ascii="仿宋" w:hAnsi="仿宋" w:eastAsia="仿宋" w:cs="仿宋"/>
          <w:b/>
          <w:bCs/>
          <w:sz w:val="28"/>
          <w:szCs w:val="28"/>
          <w:lang w:val="zh-TW"/>
        </w:rPr>
        <w:t>范围</w:t>
      </w:r>
    </w:p>
    <w:p>
      <w:pPr>
        <w:snapToGrid w:val="0"/>
        <w:spacing w:line="336" w:lineRule="auto"/>
        <w:ind w:firstLine="638" w:firstLineChars="228"/>
        <w:rPr>
          <w:rFonts w:ascii="仿宋" w:hAnsi="仿宋" w:eastAsia="仿宋" w:cs="仿宋"/>
          <w:sz w:val="28"/>
          <w:szCs w:val="28"/>
          <w:lang w:val="zh-TW" w:eastAsia="zh-TW"/>
        </w:rPr>
      </w:pPr>
      <w:r>
        <w:rPr>
          <w:rFonts w:hint="eastAsia" w:ascii="仿宋" w:hAnsi="仿宋" w:eastAsia="仿宋" w:cs="仿宋"/>
          <w:sz w:val="28"/>
          <w:szCs w:val="28"/>
          <w:lang w:val="zh-TW"/>
        </w:rPr>
        <w:t>1</w:t>
      </w:r>
      <w:r>
        <w:rPr>
          <w:rFonts w:hint="eastAsia" w:ascii="仿宋" w:hAnsi="仿宋" w:eastAsia="仿宋" w:cs="仿宋"/>
          <w:sz w:val="28"/>
          <w:szCs w:val="28"/>
          <w:lang w:val="zh-TW" w:eastAsia="zh-TW"/>
        </w:rPr>
        <w:t>、建设地点：</w:t>
      </w:r>
      <w:r>
        <w:rPr>
          <w:rFonts w:hint="eastAsia" w:ascii="仿宋" w:hAnsi="仿宋" w:eastAsia="仿宋" w:cs="仿宋"/>
          <w:sz w:val="28"/>
          <w:szCs w:val="28"/>
          <w:u w:val="single" w:color="auto"/>
          <w:lang w:val="en-US" w:eastAsia="zh-CN"/>
        </w:rPr>
        <w:t>赣江新区直管区</w:t>
      </w:r>
      <w:r>
        <w:rPr>
          <w:rFonts w:hint="eastAsia" w:ascii="仿宋" w:hAnsi="仿宋" w:eastAsia="仿宋" w:cs="仿宋"/>
          <w:sz w:val="28"/>
          <w:szCs w:val="28"/>
          <w:lang w:val="zh-TW" w:eastAsia="zh-TW"/>
        </w:rPr>
        <w:t>；</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eastAsia="zh-TW"/>
        </w:rPr>
        <w:t>、建设规模：</w:t>
      </w:r>
      <w:r>
        <w:rPr>
          <w:rFonts w:hint="eastAsia" w:ascii="仿宋" w:hAnsi="仿宋" w:eastAsia="仿宋" w:cs="仿宋"/>
          <w:sz w:val="28"/>
          <w:szCs w:val="28"/>
          <w:lang w:val="zh-TW"/>
        </w:rPr>
        <w:t>用地</w:t>
      </w:r>
      <w:r>
        <w:rPr>
          <w:rFonts w:hint="eastAsia" w:ascii="仿宋" w:hAnsi="仿宋" w:eastAsia="仿宋" w:cs="仿宋"/>
          <w:sz w:val="28"/>
          <w:szCs w:val="28"/>
          <w:lang w:val="en-US" w:eastAsia="zh-CN"/>
        </w:rPr>
        <w:t>约3600</w:t>
      </w:r>
      <w:r>
        <w:rPr>
          <w:rFonts w:hint="eastAsia" w:ascii="仿宋" w:hAnsi="仿宋" w:eastAsia="仿宋" w:cs="仿宋"/>
          <w:sz w:val="28"/>
          <w:szCs w:val="28"/>
          <w:lang w:val="zh-TW"/>
        </w:rPr>
        <w:t>亩</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范围：</w:t>
      </w:r>
      <w:r>
        <w:rPr>
          <w:rFonts w:hint="eastAsia" w:ascii="仿宋_GB2312" w:hAnsi="仿宋_GB2312" w:eastAsia="仿宋_GB2312" w:cs="仿宋_GB2312"/>
          <w:sz w:val="28"/>
          <w:szCs w:val="28"/>
          <w:lang w:val="en-US" w:eastAsia="zh-CN"/>
        </w:rPr>
        <w:t>5、6#地块工程建设技术咨询服务项目，包含但不限于编制开发计划、招标与采购管理、设计管理、审图管理、施工建设管理、成本管理、结(决)算管理、合同签订与管理、档案管理等服务内容</w:t>
      </w:r>
      <w:r>
        <w:rPr>
          <w:rFonts w:hint="eastAsia" w:ascii="仿宋" w:hAnsi="仿宋" w:eastAsia="仿宋" w:cs="仿宋"/>
          <w:sz w:val="28"/>
          <w:szCs w:val="28"/>
          <w:lang w:val="zh-TW"/>
        </w:rPr>
        <w:t>；</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rPr>
        <w:t>4</w:t>
      </w:r>
      <w:r>
        <w:rPr>
          <w:rFonts w:hint="eastAsia" w:ascii="仿宋" w:hAnsi="仿宋" w:eastAsia="仿宋" w:cs="仿宋"/>
          <w:sz w:val="28"/>
          <w:szCs w:val="28"/>
          <w:lang w:val="zh-TW"/>
        </w:rPr>
        <w:t>、标段划分：一个标段。</w:t>
      </w:r>
    </w:p>
    <w:p>
      <w:pPr>
        <w:snapToGrid w:val="0"/>
        <w:spacing w:line="336" w:lineRule="auto"/>
        <w:rPr>
          <w:rFonts w:ascii="仿宋" w:hAnsi="仿宋" w:eastAsia="仿宋" w:cs="仿宋"/>
          <w:b/>
          <w:bCs/>
          <w:sz w:val="28"/>
          <w:szCs w:val="28"/>
          <w:lang w:val="zh-TW" w:eastAsia="zh-TW"/>
        </w:rPr>
      </w:pPr>
      <w:r>
        <w:rPr>
          <w:rFonts w:hint="eastAsia" w:ascii="仿宋" w:hAnsi="仿宋" w:eastAsia="仿宋" w:cs="仿宋"/>
          <w:b/>
          <w:bCs/>
          <w:sz w:val="28"/>
          <w:szCs w:val="28"/>
          <w:lang w:val="zh-TW"/>
        </w:rPr>
        <w:t>三</w:t>
      </w:r>
      <w:r>
        <w:rPr>
          <w:rFonts w:hint="eastAsia" w:ascii="仿宋" w:hAnsi="仿宋" w:eastAsia="仿宋" w:cs="仿宋"/>
          <w:b/>
          <w:bCs/>
          <w:sz w:val="28"/>
          <w:szCs w:val="28"/>
          <w:lang w:val="zh-TW" w:eastAsia="zh-TW"/>
        </w:rPr>
        <w:t>、供应商资格要求</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1、供应商必须是中华人民共和国境内注册的独立法人单位，并具有有效的企业法人营业执照；</w:t>
      </w:r>
    </w:p>
    <w:p>
      <w:pPr>
        <w:snapToGrid w:val="0"/>
        <w:spacing w:line="336" w:lineRule="auto"/>
        <w:ind w:firstLine="638" w:firstLineChars="228"/>
        <w:rPr>
          <w:rFonts w:ascii="仿宋" w:hAnsi="仿宋" w:eastAsia="仿宋" w:cs="仿宋"/>
          <w:sz w:val="28"/>
          <w:szCs w:val="28"/>
        </w:rPr>
      </w:pPr>
      <w:r>
        <w:rPr>
          <w:rFonts w:hint="eastAsia" w:ascii="仿宋" w:hAnsi="仿宋" w:eastAsia="仿宋" w:cs="仿宋"/>
          <w:sz w:val="28"/>
          <w:szCs w:val="28"/>
          <w:lang w:val="zh-TW"/>
        </w:rPr>
        <w:t>2、具有履行合同所必须的设备和专业技术能力</w:t>
      </w:r>
      <w:r>
        <w:rPr>
          <w:rFonts w:hint="eastAsia" w:ascii="仿宋" w:hAnsi="仿宋" w:eastAsia="仿宋" w:cs="仿宋"/>
          <w:sz w:val="28"/>
          <w:szCs w:val="28"/>
          <w:lang w:val="en-US" w:eastAsia="zh-CN"/>
        </w:rPr>
        <w:t>的管理人员</w:t>
      </w:r>
      <w:r>
        <w:rPr>
          <w:rFonts w:hint="eastAsia" w:ascii="仿宋" w:hAnsi="仿宋" w:eastAsia="仿宋" w:cs="仿宋"/>
          <w:sz w:val="28"/>
          <w:szCs w:val="28"/>
          <w:lang w:val="zh-TW"/>
        </w:rPr>
        <w:t>；</w:t>
      </w:r>
    </w:p>
    <w:p>
      <w:pPr>
        <w:snapToGrid w:val="0"/>
        <w:spacing w:line="336" w:lineRule="auto"/>
        <w:ind w:firstLine="638" w:firstLineChars="228"/>
        <w:rPr>
          <w:rFonts w:ascii="仿宋" w:hAnsi="仿宋" w:eastAsia="仿宋" w:cs="仿宋"/>
          <w:sz w:val="28"/>
          <w:szCs w:val="28"/>
          <w:lang w:val="zh-TW" w:eastAsia="zh-TW"/>
        </w:rPr>
      </w:pPr>
      <w:r>
        <w:rPr>
          <w:rFonts w:hint="eastAsia" w:ascii="仿宋" w:hAnsi="仿宋" w:eastAsia="仿宋" w:cs="仿宋"/>
          <w:sz w:val="28"/>
          <w:szCs w:val="28"/>
          <w:lang w:val="zh-TW"/>
        </w:rPr>
        <w:t>3</w:t>
      </w:r>
      <w:r>
        <w:rPr>
          <w:rFonts w:hint="eastAsia" w:ascii="仿宋" w:hAnsi="仿宋" w:eastAsia="仿宋" w:cs="仿宋"/>
          <w:sz w:val="28"/>
          <w:szCs w:val="28"/>
          <w:lang w:val="zh-TW" w:eastAsia="zh-TW"/>
        </w:rPr>
        <w:t>、参加</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eastAsia="zh-TW"/>
        </w:rPr>
        <w:t>活动前三年内,在经营活动中没有重大违法记录；</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4、法定代表人授权书；</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5</w:t>
      </w:r>
      <w:r>
        <w:rPr>
          <w:rFonts w:hint="eastAsia" w:ascii="仿宋" w:hAnsi="仿宋" w:eastAsia="仿宋" w:cs="仿宋"/>
          <w:sz w:val="28"/>
          <w:szCs w:val="28"/>
          <w:lang w:val="zh-TW" w:eastAsia="zh-TW"/>
        </w:rPr>
        <w:t>、本项目不接受联合体参加</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eastAsia="zh-TW"/>
        </w:rPr>
        <w:t>。</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四、</w:t>
      </w:r>
      <w:r>
        <w:rPr>
          <w:rFonts w:hint="eastAsia" w:ascii="仿宋" w:hAnsi="仿宋" w:eastAsia="仿宋" w:cs="仿宋"/>
          <w:b/>
          <w:bCs/>
          <w:sz w:val="28"/>
          <w:szCs w:val="28"/>
          <w:lang w:val="zh-TW" w:eastAsia="zh-CN"/>
        </w:rPr>
        <w:t>询比</w:t>
      </w:r>
      <w:r>
        <w:rPr>
          <w:rFonts w:hint="eastAsia" w:ascii="仿宋" w:hAnsi="仿宋" w:eastAsia="仿宋" w:cs="仿宋"/>
          <w:b/>
          <w:bCs/>
          <w:sz w:val="28"/>
          <w:szCs w:val="28"/>
          <w:lang w:val="zh-TW"/>
        </w:rPr>
        <w:t>文件的获取</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凡有意参加比选者，请于202</w:t>
      </w:r>
      <w:r>
        <w:rPr>
          <w:rFonts w:hint="eastAsia" w:ascii="仿宋" w:hAnsi="仿宋" w:eastAsia="仿宋" w:cs="仿宋"/>
          <w:sz w:val="28"/>
          <w:szCs w:val="28"/>
          <w:lang w:val="en-US" w:eastAsia="zh-CN"/>
        </w:rPr>
        <w:t>4</w:t>
      </w:r>
      <w:r>
        <w:rPr>
          <w:rFonts w:hint="eastAsia" w:ascii="仿宋" w:hAnsi="仿宋" w:eastAsia="仿宋" w:cs="仿宋"/>
          <w:sz w:val="28"/>
          <w:szCs w:val="28"/>
          <w:lang w:val="zh-TW"/>
        </w:rPr>
        <w:t>年</w:t>
      </w:r>
      <w:r>
        <w:rPr>
          <w:rFonts w:hint="eastAsia" w:ascii="仿宋" w:hAnsi="仿宋" w:eastAsia="仿宋" w:cs="仿宋"/>
          <w:sz w:val="28"/>
          <w:szCs w:val="28"/>
          <w:lang w:val="en-US" w:eastAsia="zh-CN"/>
        </w:rPr>
        <w:t>3</w:t>
      </w:r>
      <w:r>
        <w:rPr>
          <w:rFonts w:hint="eastAsia" w:ascii="仿宋" w:hAnsi="仿宋" w:eastAsia="仿宋" w:cs="仿宋"/>
          <w:sz w:val="28"/>
          <w:szCs w:val="28"/>
          <w:lang w:val="zh-TW"/>
        </w:rPr>
        <w:t>月</w:t>
      </w:r>
      <w:r>
        <w:rPr>
          <w:rFonts w:hint="eastAsia" w:ascii="仿宋" w:hAnsi="仿宋" w:eastAsia="仿宋" w:cs="仿宋"/>
          <w:sz w:val="28"/>
          <w:szCs w:val="28"/>
          <w:lang w:val="en-US" w:eastAsia="zh-CN"/>
        </w:rPr>
        <w:t>07</w:t>
      </w:r>
      <w:r>
        <w:rPr>
          <w:rFonts w:hint="eastAsia" w:ascii="仿宋" w:hAnsi="仿宋" w:eastAsia="仿宋" w:cs="仿宋"/>
          <w:sz w:val="28"/>
          <w:szCs w:val="28"/>
          <w:lang w:val="zh-TW"/>
        </w:rPr>
        <w:t>日～202</w:t>
      </w:r>
      <w:r>
        <w:rPr>
          <w:rFonts w:hint="eastAsia" w:ascii="仿宋" w:hAnsi="仿宋" w:eastAsia="仿宋" w:cs="仿宋"/>
          <w:sz w:val="28"/>
          <w:szCs w:val="28"/>
          <w:lang w:val="en-US" w:eastAsia="zh-CN"/>
        </w:rPr>
        <w:t>4</w:t>
      </w:r>
      <w:r>
        <w:rPr>
          <w:rFonts w:hint="eastAsia" w:ascii="仿宋" w:hAnsi="仿宋" w:eastAsia="仿宋" w:cs="仿宋"/>
          <w:sz w:val="28"/>
          <w:szCs w:val="28"/>
          <w:lang w:val="zh-TW"/>
        </w:rPr>
        <w:t>年</w:t>
      </w:r>
      <w:r>
        <w:rPr>
          <w:rFonts w:hint="eastAsia" w:ascii="仿宋" w:hAnsi="仿宋" w:eastAsia="仿宋" w:cs="仿宋"/>
          <w:sz w:val="28"/>
          <w:szCs w:val="28"/>
          <w:lang w:val="en-US" w:eastAsia="zh-CN"/>
        </w:rPr>
        <w:t>3</w:t>
      </w:r>
      <w:r>
        <w:rPr>
          <w:rFonts w:hint="eastAsia" w:ascii="仿宋" w:hAnsi="仿宋" w:eastAsia="仿宋" w:cs="仿宋"/>
          <w:sz w:val="28"/>
          <w:szCs w:val="28"/>
          <w:lang w:val="zh-TW"/>
        </w:rPr>
        <w:t>月</w:t>
      </w:r>
      <w:r>
        <w:rPr>
          <w:rFonts w:hint="eastAsia" w:ascii="仿宋" w:hAnsi="仿宋" w:eastAsia="仿宋" w:cs="仿宋"/>
          <w:sz w:val="28"/>
          <w:szCs w:val="28"/>
          <w:lang w:val="en-US" w:eastAsia="zh-CN"/>
        </w:rPr>
        <w:t>11</w:t>
      </w:r>
      <w:r>
        <w:rPr>
          <w:rFonts w:hint="eastAsia" w:ascii="仿宋" w:hAnsi="仿宋" w:eastAsia="仿宋" w:cs="仿宋"/>
          <w:sz w:val="28"/>
          <w:szCs w:val="28"/>
          <w:lang w:val="zh-TW"/>
        </w:rPr>
        <w:t>日每天9:00～17：00(节假日除外)，</w:t>
      </w:r>
      <w:r>
        <w:rPr>
          <w:rFonts w:hint="eastAsia" w:ascii="仿宋" w:hAnsi="仿宋" w:eastAsia="仿宋" w:cs="仿宋"/>
          <w:sz w:val="28"/>
          <w:szCs w:val="28"/>
          <w:lang w:val="zh-TW" w:eastAsia="zh-TW"/>
        </w:rPr>
        <w:t>至江西省</w:t>
      </w:r>
      <w:r>
        <w:rPr>
          <w:rFonts w:hint="eastAsia" w:ascii="仿宋" w:hAnsi="仿宋" w:eastAsia="仿宋" w:cs="仿宋"/>
          <w:sz w:val="28"/>
          <w:szCs w:val="28"/>
          <w:lang w:val="en-US" w:eastAsia="zh-CN"/>
        </w:rPr>
        <w:t>电子招标平台</w:t>
      </w:r>
      <w:r>
        <w:rPr>
          <w:rFonts w:hint="eastAsia" w:ascii="仿宋" w:hAnsi="仿宋" w:eastAsia="仿宋" w:cs="仿宋"/>
          <w:sz w:val="28"/>
          <w:szCs w:val="28"/>
          <w:lang w:val="zh-TW" w:eastAsia="zh-TW"/>
        </w:rPr>
        <w:t>领取比选文件</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获取招标文件网址：http://ep.jxic.com/</w:t>
      </w:r>
      <w:r>
        <w:rPr>
          <w:rFonts w:hint="eastAsia" w:ascii="仿宋" w:hAnsi="仿宋" w:eastAsia="仿宋" w:cs="仿宋"/>
          <w:sz w:val="28"/>
          <w:szCs w:val="28"/>
          <w:lang w:val="zh-TW" w:eastAsia="zh-CN"/>
        </w:rPr>
        <w:t>）</w:t>
      </w:r>
      <w:r>
        <w:rPr>
          <w:rFonts w:hint="eastAsia" w:ascii="仿宋" w:hAnsi="仿宋" w:eastAsia="仿宋" w:cs="仿宋"/>
          <w:sz w:val="28"/>
          <w:szCs w:val="28"/>
          <w:lang w:val="zh-TW"/>
        </w:rPr>
        <w:t>。</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五、</w:t>
      </w:r>
      <w:r>
        <w:rPr>
          <w:rFonts w:hint="eastAsia" w:ascii="仿宋" w:hAnsi="仿宋" w:eastAsia="仿宋" w:cs="仿宋"/>
          <w:b/>
          <w:bCs/>
          <w:sz w:val="28"/>
          <w:szCs w:val="28"/>
          <w:lang w:val="zh-TW" w:eastAsia="zh-CN"/>
        </w:rPr>
        <w:t>询比</w:t>
      </w:r>
      <w:r>
        <w:rPr>
          <w:rFonts w:hint="eastAsia" w:ascii="仿宋" w:hAnsi="仿宋" w:eastAsia="仿宋" w:cs="仿宋"/>
          <w:b/>
          <w:bCs/>
          <w:sz w:val="28"/>
          <w:szCs w:val="28"/>
          <w:lang w:val="zh-TW"/>
        </w:rPr>
        <w:t>响应文件的递交</w:t>
      </w:r>
    </w:p>
    <w:p>
      <w:pPr>
        <w:pStyle w:val="35"/>
        <w:tabs>
          <w:tab w:val="left" w:pos="1276"/>
        </w:tabs>
        <w:snapToGrid w:val="0"/>
        <w:spacing w:line="360" w:lineRule="auto"/>
        <w:ind w:firstLineChars="175"/>
        <w:jc w:val="left"/>
        <w:rPr>
          <w:rFonts w:hint="eastAsia" w:ascii="仿宋" w:hAnsi="仿宋" w:eastAsia="仿宋" w:cs="仿宋"/>
          <w:color w:val="000000"/>
          <w:kern w:val="2"/>
          <w:sz w:val="28"/>
          <w:szCs w:val="28"/>
          <w:u w:color="000000"/>
          <w:lang w:val="zh-TW" w:eastAsia="zh-CN" w:bidi="ar-SA"/>
        </w:rPr>
      </w:pPr>
      <w:r>
        <w:rPr>
          <w:rFonts w:hint="eastAsia" w:ascii="仿宋" w:hAnsi="仿宋" w:eastAsia="仿宋" w:cs="仿宋"/>
          <w:color w:val="000000"/>
          <w:kern w:val="2"/>
          <w:sz w:val="28"/>
          <w:szCs w:val="28"/>
          <w:u w:color="000000"/>
          <w:lang w:val="zh-TW" w:eastAsia="zh-CN" w:bidi="ar-SA"/>
        </w:rPr>
        <w:t>参选文件应装订成册，用不透明的文件袋密封，并在封口密封封条后加盖公章，在202</w:t>
      </w:r>
      <w:r>
        <w:rPr>
          <w:rFonts w:hint="eastAsia" w:ascii="仿宋" w:hAnsi="仿宋" w:eastAsia="仿宋" w:cs="仿宋"/>
          <w:color w:val="000000"/>
          <w:kern w:val="2"/>
          <w:sz w:val="28"/>
          <w:szCs w:val="28"/>
          <w:u w:color="000000"/>
          <w:lang w:val="en-US" w:eastAsia="zh-CN" w:bidi="ar-SA"/>
        </w:rPr>
        <w:t>4</w:t>
      </w:r>
      <w:r>
        <w:rPr>
          <w:rFonts w:hint="eastAsia" w:ascii="仿宋" w:hAnsi="仿宋" w:eastAsia="仿宋" w:cs="仿宋"/>
          <w:color w:val="000000"/>
          <w:kern w:val="2"/>
          <w:sz w:val="28"/>
          <w:szCs w:val="28"/>
          <w:u w:color="000000"/>
          <w:lang w:val="zh-TW" w:eastAsia="zh-CN" w:bidi="ar-SA"/>
        </w:rPr>
        <w:t>年</w:t>
      </w:r>
      <w:r>
        <w:rPr>
          <w:rFonts w:hint="eastAsia" w:ascii="仿宋" w:hAnsi="仿宋" w:eastAsia="仿宋" w:cs="仿宋"/>
          <w:color w:val="000000"/>
          <w:kern w:val="2"/>
          <w:sz w:val="28"/>
          <w:szCs w:val="28"/>
          <w:u w:color="000000"/>
          <w:lang w:val="en-US" w:eastAsia="zh-CN" w:bidi="ar-SA"/>
        </w:rPr>
        <w:t>3</w:t>
      </w:r>
      <w:r>
        <w:rPr>
          <w:rFonts w:hint="eastAsia" w:ascii="仿宋" w:hAnsi="仿宋" w:eastAsia="仿宋" w:cs="仿宋"/>
          <w:color w:val="000000"/>
          <w:kern w:val="2"/>
          <w:sz w:val="28"/>
          <w:szCs w:val="28"/>
          <w:u w:color="000000"/>
          <w:lang w:val="zh-TW" w:eastAsia="zh-CN" w:bidi="ar-SA"/>
        </w:rPr>
        <w:t>月</w:t>
      </w:r>
      <w:r>
        <w:rPr>
          <w:rFonts w:hint="eastAsia" w:ascii="仿宋" w:hAnsi="仿宋" w:eastAsia="仿宋" w:cs="仿宋"/>
          <w:color w:val="000000"/>
          <w:kern w:val="2"/>
          <w:sz w:val="28"/>
          <w:szCs w:val="28"/>
          <w:u w:color="000000"/>
          <w:lang w:val="en-US" w:eastAsia="zh-CN" w:bidi="ar-SA"/>
        </w:rPr>
        <w:t>11</w:t>
      </w:r>
      <w:r>
        <w:rPr>
          <w:rFonts w:hint="eastAsia" w:ascii="仿宋" w:hAnsi="仿宋" w:eastAsia="仿宋" w:cs="仿宋"/>
          <w:color w:val="000000"/>
          <w:kern w:val="2"/>
          <w:sz w:val="28"/>
          <w:szCs w:val="28"/>
          <w:u w:color="000000"/>
          <w:lang w:val="zh-TW" w:eastAsia="zh-CN" w:bidi="ar-SA"/>
        </w:rPr>
        <w:t>日上午9:30时前，</w:t>
      </w:r>
      <w:r>
        <w:rPr>
          <w:rFonts w:hint="eastAsia" w:ascii="仿宋" w:hAnsi="仿宋" w:eastAsia="仿宋" w:cs="仿宋"/>
          <w:color w:val="000000"/>
          <w:kern w:val="2"/>
          <w:sz w:val="28"/>
          <w:szCs w:val="28"/>
          <w:u w:color="000000"/>
          <w:lang w:val="en-US" w:eastAsia="zh-CN" w:bidi="ar-SA"/>
        </w:rPr>
        <w:t>上传至</w:t>
      </w:r>
      <w:r>
        <w:rPr>
          <w:rFonts w:hint="eastAsia" w:ascii="仿宋" w:hAnsi="仿宋" w:eastAsia="仿宋" w:cs="仿宋"/>
          <w:color w:val="000000"/>
          <w:kern w:val="2"/>
          <w:sz w:val="28"/>
          <w:szCs w:val="28"/>
          <w:u w:color="000000"/>
          <w:lang w:val="zh-TW" w:eastAsia="zh-TW" w:bidi="ar-SA"/>
        </w:rPr>
        <w:t>江西省</w:t>
      </w:r>
      <w:r>
        <w:rPr>
          <w:rFonts w:hint="eastAsia" w:ascii="仿宋" w:hAnsi="仿宋" w:eastAsia="仿宋" w:cs="仿宋"/>
          <w:color w:val="000000"/>
          <w:kern w:val="2"/>
          <w:sz w:val="28"/>
          <w:szCs w:val="28"/>
          <w:u w:color="000000"/>
          <w:lang w:val="en-US" w:eastAsia="zh-CN" w:bidi="ar-SA"/>
        </w:rPr>
        <w:t>电子招标平台</w:t>
      </w:r>
      <w:r>
        <w:rPr>
          <w:rFonts w:hint="eastAsia" w:ascii="仿宋" w:hAnsi="仿宋" w:eastAsia="仿宋" w:cs="仿宋"/>
          <w:color w:val="000000"/>
          <w:kern w:val="2"/>
          <w:sz w:val="28"/>
          <w:szCs w:val="28"/>
          <w:u w:color="000000"/>
          <w:lang w:val="zh-TW" w:eastAsia="zh-CN" w:bidi="ar-SA"/>
        </w:rPr>
        <w:t>（</w:t>
      </w:r>
      <w:r>
        <w:rPr>
          <w:rFonts w:hint="eastAsia" w:ascii="仿宋" w:hAnsi="仿宋" w:eastAsia="仿宋" w:cs="仿宋"/>
          <w:color w:val="000000"/>
          <w:kern w:val="2"/>
          <w:sz w:val="28"/>
          <w:szCs w:val="28"/>
          <w:u w:color="000000"/>
          <w:lang w:val="en-US" w:eastAsia="zh-CN" w:bidi="ar-SA"/>
        </w:rPr>
        <w:t>上传网址：http://ep.jxic.com/</w:t>
      </w:r>
      <w:r>
        <w:rPr>
          <w:rFonts w:hint="eastAsia" w:ascii="仿宋" w:hAnsi="仿宋" w:eastAsia="仿宋" w:cs="仿宋"/>
          <w:color w:val="000000"/>
          <w:kern w:val="2"/>
          <w:sz w:val="28"/>
          <w:szCs w:val="28"/>
          <w:u w:color="000000"/>
          <w:lang w:val="zh-TW" w:eastAsia="zh-CN" w:bidi="ar-SA"/>
        </w:rPr>
        <w:t>）。</w:t>
      </w:r>
      <w:r>
        <w:rPr>
          <w:rFonts w:hint="eastAsia" w:ascii="仿宋" w:hAnsi="仿宋" w:eastAsia="仿宋" w:cs="仿宋"/>
          <w:color w:val="000000"/>
          <w:kern w:val="2"/>
          <w:sz w:val="28"/>
          <w:szCs w:val="28"/>
          <w:u w:color="000000"/>
          <w:lang w:val="en-US" w:eastAsia="zh-CN" w:bidi="ar-SA"/>
        </w:rPr>
        <w:t>同步纸质版</w:t>
      </w:r>
      <w:r>
        <w:rPr>
          <w:rFonts w:hint="eastAsia" w:ascii="仿宋" w:hAnsi="仿宋" w:eastAsia="仿宋" w:cs="仿宋"/>
          <w:color w:val="000000"/>
          <w:kern w:val="2"/>
          <w:sz w:val="28"/>
          <w:szCs w:val="28"/>
          <w:u w:color="000000"/>
          <w:lang w:val="zh-TW" w:eastAsia="zh-CN" w:bidi="ar-SA"/>
        </w:rPr>
        <w:t>递交到江西省</w:t>
      </w:r>
      <w:r>
        <w:rPr>
          <w:rFonts w:hint="eastAsia" w:ascii="仿宋" w:hAnsi="仿宋" w:eastAsia="仿宋" w:cs="仿宋"/>
          <w:color w:val="000000"/>
          <w:kern w:val="2"/>
          <w:sz w:val="28"/>
          <w:szCs w:val="28"/>
          <w:u w:color="000000"/>
          <w:lang w:val="en-US" w:eastAsia="zh-CN" w:bidi="ar-SA"/>
        </w:rPr>
        <w:t>赣江新区直管区永修县马口镇泥塘村江西神农本草科技有限公司102室</w:t>
      </w:r>
      <w:r>
        <w:rPr>
          <w:rFonts w:hint="eastAsia" w:ascii="仿宋" w:hAnsi="仿宋" w:eastAsia="仿宋" w:cs="仿宋"/>
          <w:color w:val="000000"/>
          <w:kern w:val="2"/>
          <w:sz w:val="28"/>
          <w:szCs w:val="28"/>
          <w:u w:color="000000"/>
          <w:lang w:val="zh-TW" w:eastAsia="zh-CN" w:bidi="ar-SA"/>
        </w:rPr>
        <w:t>，迟到的参选文件将被拒绝。</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六、联系方式</w:t>
      </w:r>
    </w:p>
    <w:p>
      <w:pPr>
        <w:snapToGrid w:val="0"/>
        <w:spacing w:line="336" w:lineRule="auto"/>
        <w:ind w:firstLine="592" w:firstLineChars="228"/>
        <w:rPr>
          <w:rFonts w:ascii="仿宋" w:hAnsi="仿宋" w:eastAsia="仿宋" w:cs="仿宋"/>
          <w:spacing w:val="-10"/>
          <w:kern w:val="0"/>
          <w:sz w:val="28"/>
          <w:szCs w:val="28"/>
          <w:lang w:val="zh-TW"/>
        </w:rPr>
      </w:pPr>
      <w:r>
        <w:rPr>
          <w:rFonts w:hint="eastAsia" w:ascii="仿宋" w:hAnsi="仿宋" w:eastAsia="仿宋" w:cs="仿宋"/>
          <w:spacing w:val="-10"/>
          <w:kern w:val="0"/>
          <w:sz w:val="28"/>
          <w:szCs w:val="28"/>
          <w:lang w:val="zh-TW"/>
        </w:rPr>
        <w:t>招标人：</w:t>
      </w:r>
      <w:r>
        <w:rPr>
          <w:rFonts w:hint="eastAsia" w:ascii="仿宋" w:hAnsi="仿宋" w:eastAsia="仿宋" w:cs="仿宋"/>
          <w:sz w:val="28"/>
          <w:szCs w:val="28"/>
          <w:lang w:val="en-US" w:eastAsia="zh-CN"/>
        </w:rPr>
        <w:t>赣江新区神农岭本草科技有限公司</w:t>
      </w:r>
    </w:p>
    <w:p>
      <w:pPr>
        <w:snapToGrid w:val="0"/>
        <w:spacing w:line="336" w:lineRule="auto"/>
        <w:ind w:firstLine="592" w:firstLineChars="228"/>
        <w:rPr>
          <w:rFonts w:hint="eastAsia" w:ascii="仿宋" w:hAnsi="仿宋" w:eastAsia="仿宋" w:cs="仿宋"/>
          <w:sz w:val="28"/>
          <w:szCs w:val="28"/>
          <w:lang w:val="zh-TW" w:eastAsia="zh-CN"/>
        </w:rPr>
      </w:pPr>
      <w:r>
        <w:rPr>
          <w:rFonts w:hint="eastAsia" w:ascii="仿宋" w:hAnsi="仿宋" w:eastAsia="仿宋" w:cs="仿宋"/>
          <w:spacing w:val="-10"/>
          <w:kern w:val="0"/>
          <w:sz w:val="28"/>
          <w:szCs w:val="28"/>
          <w:lang w:val="zh-TW"/>
        </w:rPr>
        <w:t>地址：江西省</w:t>
      </w:r>
      <w:r>
        <w:rPr>
          <w:rFonts w:hint="eastAsia" w:ascii="仿宋" w:hAnsi="仿宋" w:eastAsia="仿宋" w:cs="仿宋"/>
          <w:spacing w:val="-10"/>
          <w:kern w:val="0"/>
          <w:sz w:val="28"/>
          <w:szCs w:val="28"/>
          <w:lang w:val="en-US" w:eastAsia="zh-CN"/>
        </w:rPr>
        <w:t>九江市永修县马口镇泥塘村江西神农岭本草科技有限公一楼102室</w:t>
      </w:r>
    </w:p>
    <w:p>
      <w:pPr>
        <w:snapToGrid w:val="0"/>
        <w:spacing w:line="336" w:lineRule="auto"/>
        <w:ind w:firstLine="638" w:firstLineChars="228"/>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联 系 人：</w:t>
      </w:r>
      <w:r>
        <w:rPr>
          <w:rFonts w:hint="eastAsia" w:ascii="仿宋" w:hAnsi="仿宋" w:eastAsia="仿宋" w:cs="仿宋"/>
          <w:sz w:val="28"/>
          <w:szCs w:val="28"/>
          <w:lang w:val="en-US" w:eastAsia="zh-CN"/>
        </w:rPr>
        <w:t>颜海波</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eastAsia="zh-CN"/>
        </w:rPr>
        <w:t>电    话：</w:t>
      </w:r>
      <w:r>
        <w:rPr>
          <w:rFonts w:hint="eastAsia" w:ascii="仿宋" w:hAnsi="仿宋" w:eastAsia="仿宋" w:cs="仿宋"/>
          <w:sz w:val="28"/>
          <w:szCs w:val="28"/>
          <w:lang w:val="en-US" w:eastAsia="zh-CN"/>
        </w:rPr>
        <w:t>15807915977</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七、供应商须知</w:t>
      </w:r>
    </w:p>
    <w:p>
      <w:pPr>
        <w:spacing w:line="336" w:lineRule="auto"/>
        <w:ind w:firstLine="560" w:firstLineChars="200"/>
        <w:rPr>
          <w:rFonts w:hint="eastAsia" w:ascii="仿宋" w:hAnsi="仿宋" w:eastAsia="仿宋" w:cs="仿宋"/>
          <w:sz w:val="28"/>
          <w:szCs w:val="28"/>
          <w:lang w:val="zh-TW"/>
        </w:rPr>
      </w:pPr>
      <w:r>
        <w:rPr>
          <w:rFonts w:hint="eastAsia" w:ascii="仿宋" w:hAnsi="仿宋" w:eastAsia="仿宋" w:cs="仿宋"/>
          <w:sz w:val="28"/>
          <w:szCs w:val="28"/>
          <w:lang w:val="zh-TW"/>
        </w:rPr>
        <w:t>1、</w:t>
      </w:r>
      <w:r>
        <w:rPr>
          <w:rFonts w:hint="eastAsia" w:ascii="仿宋" w:hAnsi="仿宋" w:eastAsia="仿宋" w:cs="仿宋"/>
          <w:sz w:val="28"/>
          <w:szCs w:val="28"/>
          <w:lang w:val="en-US" w:eastAsia="zh-CN"/>
        </w:rPr>
        <w:t>询</w:t>
      </w:r>
      <w:r>
        <w:rPr>
          <w:rFonts w:hint="eastAsia" w:ascii="仿宋" w:hAnsi="仿宋" w:eastAsia="仿宋" w:cs="仿宋"/>
          <w:sz w:val="28"/>
          <w:szCs w:val="28"/>
          <w:lang w:val="zh-TW" w:eastAsia="zh-CN"/>
        </w:rPr>
        <w:t>比报价：</w:t>
      </w:r>
      <w:r>
        <w:rPr>
          <w:rFonts w:hint="eastAsia" w:ascii="仿宋" w:hAnsi="仿宋" w:eastAsia="仿宋" w:cs="仿宋"/>
          <w:sz w:val="28"/>
          <w:szCs w:val="28"/>
          <w:lang w:val="en-US" w:eastAsia="zh-CN"/>
        </w:rPr>
        <w:t>本项目招标控制价为暂估建筑安装费的2.2%，即建安费暂估4500万元*2.2%=99万元，采用费率报价，各单位根据自身情况进行填报取费标准，但去非标准不可超过招标控制价价的取费标准</w:t>
      </w:r>
      <w:r>
        <w:rPr>
          <w:rFonts w:hint="eastAsia" w:ascii="仿宋" w:hAnsi="仿宋" w:eastAsia="仿宋" w:cs="仿宋"/>
          <w:sz w:val="28"/>
          <w:szCs w:val="28"/>
          <w:lang w:val="zh-TW" w:eastAsia="zh-CN"/>
        </w:rPr>
        <w:t>。询比报价应包括完成本合同所有工作内容所需的</w:t>
      </w:r>
      <w:r>
        <w:rPr>
          <w:rFonts w:hint="eastAsia" w:ascii="仿宋" w:hAnsi="仿宋" w:eastAsia="仿宋" w:cs="仿宋"/>
          <w:sz w:val="28"/>
          <w:szCs w:val="28"/>
          <w:lang w:val="en-US" w:eastAsia="zh-CN"/>
        </w:rPr>
        <w:t>人工费、</w:t>
      </w:r>
      <w:r>
        <w:rPr>
          <w:rFonts w:hint="eastAsia" w:ascii="仿宋" w:hAnsi="仿宋" w:eastAsia="仿宋" w:cs="仿宋"/>
          <w:sz w:val="28"/>
          <w:szCs w:val="28"/>
          <w:lang w:val="zh-TW" w:eastAsia="zh-CN"/>
        </w:rPr>
        <w:t>加班费、奖金补贴、劳保费、安全医疗费、旅差费、配合费、管理费、设备费、办公场所费用等一切费用在内的直接费、间接费、</w:t>
      </w:r>
      <w:r>
        <w:rPr>
          <w:rFonts w:hint="eastAsia" w:ascii="仿宋" w:hAnsi="仿宋" w:eastAsia="仿宋" w:cs="仿宋"/>
          <w:sz w:val="28"/>
          <w:szCs w:val="28"/>
          <w:lang w:val="en-US" w:eastAsia="zh-CN"/>
        </w:rPr>
        <w:t>相应风险费、规费、</w:t>
      </w:r>
      <w:r>
        <w:rPr>
          <w:rFonts w:hint="eastAsia" w:ascii="仿宋" w:hAnsi="仿宋" w:eastAsia="仿宋" w:cs="仿宋"/>
          <w:sz w:val="28"/>
          <w:szCs w:val="28"/>
          <w:lang w:val="zh-TW" w:eastAsia="zh-CN"/>
        </w:rPr>
        <w:t>利润、</w:t>
      </w:r>
      <w:r>
        <w:rPr>
          <w:rFonts w:hint="eastAsia" w:ascii="仿宋" w:hAnsi="仿宋" w:eastAsia="仿宋" w:cs="仿宋"/>
          <w:sz w:val="28"/>
          <w:szCs w:val="28"/>
          <w:lang w:val="en-US" w:eastAsia="zh-CN"/>
        </w:rPr>
        <w:t>增值税</w:t>
      </w:r>
      <w:r>
        <w:rPr>
          <w:rFonts w:hint="eastAsia" w:ascii="仿宋" w:hAnsi="仿宋" w:eastAsia="仿宋" w:cs="仿宋"/>
          <w:sz w:val="28"/>
          <w:szCs w:val="28"/>
          <w:lang w:val="zh-TW" w:eastAsia="zh-CN"/>
        </w:rPr>
        <w:t>税金。</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响应文件文件份数：正本一份，副本</w:t>
      </w:r>
      <w:r>
        <w:rPr>
          <w:rFonts w:hint="eastAsia" w:ascii="仿宋" w:hAnsi="仿宋" w:eastAsia="仿宋" w:cs="仿宋"/>
          <w:sz w:val="28"/>
          <w:szCs w:val="28"/>
        </w:rPr>
        <w:t>一</w:t>
      </w:r>
      <w:r>
        <w:rPr>
          <w:rFonts w:hint="eastAsia" w:ascii="仿宋" w:hAnsi="仿宋" w:eastAsia="仿宋" w:cs="仿宋"/>
          <w:sz w:val="28"/>
          <w:szCs w:val="28"/>
          <w:lang w:val="zh-TW"/>
        </w:rPr>
        <w:t>份。</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3、装订要求：应统一用A4纸幅分别装订成册，并编制目录、且逐页标注连续页码。不得采用活页夹装订，否则，招标人对由于</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响应文件装订松散而造成的丢失或其他后果不承担任何责任。</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4、签字或盖章要求：</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（1）</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响应文件（正、副本）应用不褪色的材料书写或打印。</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响应文件按格式要求签字或盖章。</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响应文件应尽量避免涂改、行间插字或删除。如果出现上述情况，改动之处应由</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响应文件的法定代表人或委托代理人签字确认并加盖供应商的单位公章。</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5、密封和标记：供应商需将</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响应文件装在密封袋内并在封套上载明相关信息，所有密封袋密封口由供应商密封，并在密封袋的所有骑缝处加盖单位公章。</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6、投标文件组成</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（1）营业执照（副本）</w:t>
      </w:r>
      <w:r>
        <w:rPr>
          <w:rFonts w:hint="eastAsia" w:ascii="仿宋" w:hAnsi="仿宋" w:eastAsia="仿宋" w:cs="仿宋"/>
          <w:sz w:val="28"/>
          <w:szCs w:val="28"/>
          <w:lang w:val="en-US" w:eastAsia="zh-CN"/>
        </w:rPr>
        <w:t>。</w:t>
      </w:r>
    </w:p>
    <w:p>
      <w:pPr>
        <w:snapToGrid w:val="0"/>
        <w:spacing w:line="336" w:lineRule="auto"/>
        <w:ind w:firstLine="638" w:firstLineChars="228"/>
        <w:rPr>
          <w:rFonts w:hint="eastAsia" w:ascii="仿宋" w:hAnsi="仿宋" w:eastAsia="仿宋" w:cs="仿宋"/>
          <w:sz w:val="28"/>
          <w:szCs w:val="28"/>
          <w:lang w:val="zh-TW" w:eastAsia="zh-CN"/>
        </w:rPr>
      </w:pPr>
      <w:r>
        <w:rPr>
          <w:rFonts w:hint="eastAsia" w:ascii="仿宋" w:hAnsi="仿宋" w:eastAsia="仿宋" w:cs="仿宋"/>
          <w:sz w:val="28"/>
          <w:szCs w:val="28"/>
          <w:lang w:val="zh-TW"/>
        </w:rPr>
        <w:t>（2）参加</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前三年内,在经营活动中没有重大违法记录承诺函；重大违法记录，是指供应商因违法经营受到刑事处罚或者责令停产停业、吊销许可证或者执照、较大罚款等行政处罚</w:t>
      </w:r>
      <w:r>
        <w:rPr>
          <w:rFonts w:hint="eastAsia" w:ascii="仿宋" w:hAnsi="仿宋" w:eastAsia="仿宋" w:cs="仿宋"/>
          <w:sz w:val="28"/>
          <w:szCs w:val="28"/>
          <w:lang w:val="zh-TW" w:eastAsia="zh-CN"/>
        </w:rPr>
        <w:t>。</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（3）技术支持和完善的服务声明函</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（4）法定代表人授权书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（5）邀请书回执</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（6）投标人报价及承诺书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（7）业绩证明相关文件</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工程技术咨询管理方案</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9</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报价承诺函</w:t>
      </w:r>
    </w:p>
    <w:p>
      <w:pPr>
        <w:pStyle w:val="16"/>
        <w:ind w:left="0" w:leftChars="0" w:firstLine="560" w:firstLineChars="200"/>
        <w:rPr>
          <w:rFonts w:hint="default"/>
          <w:lang w:val="en-US" w:eastAsia="zh-CN"/>
        </w:rPr>
      </w:pPr>
      <w:r>
        <w:rPr>
          <w:rFonts w:hint="eastAsia" w:ascii="仿宋" w:hAnsi="仿宋" w:eastAsia="仿宋" w:cs="仿宋"/>
          <w:sz w:val="28"/>
          <w:szCs w:val="28"/>
          <w:lang w:val="en-US" w:eastAsia="zh-CN"/>
        </w:rPr>
        <w:t>（10）招标控制价清单</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11</w:t>
      </w:r>
      <w:r>
        <w:rPr>
          <w:rFonts w:hint="eastAsia" w:ascii="仿宋" w:hAnsi="仿宋" w:eastAsia="仿宋" w:cs="仿宋"/>
          <w:sz w:val="28"/>
          <w:szCs w:val="28"/>
          <w:lang w:val="zh-TW"/>
        </w:rPr>
        <w:t>）其他材料</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八</w:t>
      </w:r>
      <w:r>
        <w:rPr>
          <w:rFonts w:hint="eastAsia" w:ascii="仿宋" w:hAnsi="仿宋" w:eastAsia="仿宋" w:cs="仿宋"/>
          <w:b/>
          <w:bCs/>
          <w:sz w:val="28"/>
          <w:szCs w:val="28"/>
          <w:lang w:val="zh-TW" w:eastAsia="zh-TW"/>
        </w:rPr>
        <w:t>、评标办法</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1、</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小组的组建：招标人依据相关法律法规组建</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小组。</w:t>
      </w:r>
    </w:p>
    <w:p>
      <w:pPr>
        <w:snapToGrid w:val="0"/>
        <w:spacing w:line="336" w:lineRule="auto"/>
        <w:ind w:firstLine="638" w:firstLineChars="228"/>
        <w:rPr>
          <w:rFonts w:ascii="仿宋" w:hAnsi="仿宋" w:eastAsia="仿宋" w:cs="仿宋"/>
          <w:spacing w:val="-10"/>
          <w:kern w:val="0"/>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eastAsia="zh-TW"/>
        </w:rPr>
        <w:t>、本次评标采用综合评估法。</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小组</w:t>
      </w:r>
      <w:r>
        <w:rPr>
          <w:rFonts w:hint="eastAsia" w:ascii="仿宋" w:hAnsi="仿宋" w:eastAsia="仿宋" w:cs="仿宋"/>
          <w:sz w:val="28"/>
          <w:szCs w:val="28"/>
          <w:lang w:val="zh-TW" w:eastAsia="zh-TW"/>
        </w:rPr>
        <w:t>对满足</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eastAsia="zh-TW"/>
        </w:rPr>
        <w:t>文件实质性要求的</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w:t>
      </w:r>
      <w:r>
        <w:rPr>
          <w:rFonts w:hint="eastAsia" w:ascii="仿宋" w:hAnsi="仿宋" w:eastAsia="仿宋" w:cs="仿宋"/>
          <w:sz w:val="28"/>
          <w:szCs w:val="28"/>
          <w:lang w:val="zh-TW" w:eastAsia="zh-TW"/>
        </w:rPr>
        <w:t>文件，按照规定的评分标准进行打分，并按得分由高到低顺序推荐中标候选人。综合评分相等时，由招标人代表在</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eastAsia="zh-TW"/>
        </w:rPr>
        <w:t>现场随机抽取确定。</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3、评审程序及标准</w:t>
      </w:r>
    </w:p>
    <w:p>
      <w:pPr>
        <w:snapToGrid w:val="0"/>
        <w:spacing w:line="336" w:lineRule="auto"/>
        <w:ind w:firstLine="420" w:firstLineChars="150"/>
        <w:rPr>
          <w:rFonts w:ascii="仿宋" w:hAnsi="仿宋" w:eastAsia="仿宋" w:cs="仿宋"/>
          <w:sz w:val="28"/>
          <w:szCs w:val="28"/>
          <w:lang w:val="zh-TW" w:eastAsia="zh-TW"/>
        </w:rPr>
      </w:pPr>
      <w:r>
        <w:rPr>
          <w:rFonts w:hint="eastAsia" w:ascii="仿宋" w:hAnsi="仿宋" w:eastAsia="仿宋" w:cs="仿宋"/>
          <w:sz w:val="28"/>
          <w:szCs w:val="28"/>
          <w:lang w:val="zh-TW" w:eastAsia="zh-TW"/>
        </w:rPr>
        <w:t>（1）初步评审：</w:t>
      </w:r>
      <w:r>
        <w:rPr>
          <w:rFonts w:hint="eastAsia" w:ascii="仿宋" w:hAnsi="仿宋" w:eastAsia="仿宋" w:cs="仿宋"/>
          <w:sz w:val="28"/>
          <w:szCs w:val="28"/>
          <w:lang w:val="zh-TW"/>
        </w:rPr>
        <w:t>根据“</w:t>
      </w:r>
      <w:r>
        <w:rPr>
          <w:rFonts w:hint="eastAsia" w:ascii="仿宋" w:hAnsi="仿宋" w:eastAsia="仿宋" w:cs="仿宋"/>
          <w:sz w:val="28"/>
          <w:szCs w:val="28"/>
          <w:lang w:val="zh-TW" w:eastAsia="zh-TW"/>
        </w:rPr>
        <w:t>三、供应商资格要求</w:t>
      </w:r>
      <w:r>
        <w:rPr>
          <w:rFonts w:hint="eastAsia" w:ascii="仿宋" w:hAnsi="仿宋" w:eastAsia="仿宋" w:cs="仿宋"/>
          <w:sz w:val="28"/>
          <w:szCs w:val="28"/>
          <w:lang w:val="zh-TW"/>
        </w:rPr>
        <w:t>”进行资格评审。</w:t>
      </w:r>
    </w:p>
    <w:p>
      <w:pPr>
        <w:snapToGrid w:val="0"/>
        <w:spacing w:line="336" w:lineRule="auto"/>
        <w:ind w:firstLine="420" w:firstLineChars="150"/>
        <w:rPr>
          <w:rFonts w:ascii="仿宋" w:hAnsi="仿宋" w:eastAsia="仿宋" w:cs="仿宋"/>
          <w:sz w:val="28"/>
          <w:szCs w:val="28"/>
          <w:lang w:val="zh-TW"/>
        </w:rPr>
      </w:pPr>
      <w:r>
        <w:rPr>
          <w:rFonts w:hint="eastAsia" w:ascii="仿宋" w:hAnsi="仿宋" w:eastAsia="仿宋" w:cs="仿宋"/>
          <w:sz w:val="28"/>
          <w:szCs w:val="28"/>
          <w:lang w:val="zh-TW"/>
        </w:rPr>
        <w:t>（2）详细评审：对通过资格评审的供应商，按下表进行规定的量化因素和分值进行打分，取</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小组各成员的算术平均值并计算出综合评估得分。</w:t>
      </w:r>
    </w:p>
    <w:tbl>
      <w:tblPr>
        <w:tblStyle w:val="17"/>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7"/>
        <w:gridCol w:w="1297"/>
        <w:gridCol w:w="992"/>
        <w:gridCol w:w="6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序号</w:t>
            </w:r>
          </w:p>
        </w:tc>
        <w:tc>
          <w:tcPr>
            <w:tcW w:w="12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评标因素</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分值</w:t>
            </w:r>
          </w:p>
        </w:tc>
        <w:tc>
          <w:tcPr>
            <w:tcW w:w="636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评标标准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1</w:t>
            </w:r>
          </w:p>
        </w:tc>
        <w:tc>
          <w:tcPr>
            <w:tcW w:w="12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价格总分</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lang w:val="zh-TW"/>
              </w:rPr>
              <w:t>分</w:t>
            </w:r>
          </w:p>
        </w:tc>
        <w:tc>
          <w:tcPr>
            <w:tcW w:w="6362" w:type="dxa"/>
            <w:vAlign w:val="center"/>
          </w:tcPr>
          <w:p>
            <w:pPr>
              <w:adjustRightInd w:val="0"/>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价格分采用低价优先法计算，满足</w:t>
            </w:r>
            <w:r>
              <w:rPr>
                <w:rFonts w:hint="eastAsia" w:ascii="仿宋_GB2312" w:hAnsi="仿宋" w:eastAsia="仿宋_GB2312" w:cs="仿宋"/>
                <w:sz w:val="24"/>
                <w:szCs w:val="24"/>
                <w:lang w:val="zh-TW" w:eastAsia="zh-CN"/>
              </w:rPr>
              <w:t>询比</w:t>
            </w:r>
            <w:r>
              <w:rPr>
                <w:rFonts w:hint="eastAsia" w:ascii="仿宋_GB2312" w:hAnsi="仿宋" w:eastAsia="仿宋_GB2312" w:cs="仿宋"/>
                <w:sz w:val="24"/>
                <w:szCs w:val="24"/>
                <w:lang w:val="zh-TW"/>
              </w:rPr>
              <w:t>文件要求且最终报价最低的报价为评审基准价，其价格分为满分。其他供应商的价格分统一按下列公式计算：</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报价得分=（评审基准价/投标报价）×(</w:t>
            </w:r>
            <w:r>
              <w:rPr>
                <w:rFonts w:hint="eastAsia" w:ascii="仿宋_GB2312" w:hAnsi="仿宋" w:eastAsia="仿宋_GB2312" w:cs="仿宋"/>
                <w:sz w:val="24"/>
                <w:szCs w:val="24"/>
                <w:lang w:val="en-US" w:eastAsia="zh-CN"/>
              </w:rPr>
              <w:t>45</w:t>
            </w:r>
            <w:r>
              <w:rPr>
                <w:rFonts w:hint="eastAsia" w:ascii="仿宋_GB2312" w:hAnsi="仿宋" w:eastAsia="仿宋_GB2312" w:cs="仿宋"/>
                <w:sz w:val="24"/>
                <w:szCs w:val="24"/>
                <w:lang w:val="zh-TW"/>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2</w:t>
            </w:r>
          </w:p>
        </w:tc>
        <w:tc>
          <w:tcPr>
            <w:tcW w:w="12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项目业绩</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lang w:val="zh-TW"/>
              </w:rPr>
              <w:t>分</w:t>
            </w:r>
          </w:p>
        </w:tc>
        <w:tc>
          <w:tcPr>
            <w:tcW w:w="6362" w:type="dxa"/>
            <w:vAlign w:val="center"/>
          </w:tcPr>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供应商每提供一个201</w:t>
            </w:r>
            <w:r>
              <w:rPr>
                <w:rFonts w:hint="eastAsia" w:ascii="仿宋_GB2312" w:hAnsi="仿宋" w:eastAsia="仿宋_GB2312" w:cs="仿宋"/>
                <w:sz w:val="24"/>
                <w:szCs w:val="24"/>
                <w:lang w:val="en-US" w:eastAsia="zh-CN"/>
              </w:rPr>
              <w:t>9</w:t>
            </w:r>
            <w:r>
              <w:rPr>
                <w:rFonts w:hint="eastAsia" w:ascii="仿宋_GB2312" w:hAnsi="仿宋" w:eastAsia="仿宋_GB2312" w:cs="仿宋"/>
                <w:sz w:val="24"/>
                <w:szCs w:val="24"/>
                <w:lang w:val="zh-TW"/>
              </w:rPr>
              <w:t>年1月1日至</w:t>
            </w:r>
            <w:r>
              <w:rPr>
                <w:rFonts w:hint="eastAsia" w:ascii="仿宋_GB2312" w:hAnsi="仿宋" w:eastAsia="仿宋_GB2312" w:cs="仿宋"/>
                <w:sz w:val="24"/>
                <w:szCs w:val="24"/>
                <w:lang w:val="zh-TW" w:eastAsia="zh-CN"/>
              </w:rPr>
              <w:t>询比</w:t>
            </w:r>
            <w:r>
              <w:rPr>
                <w:rFonts w:hint="eastAsia" w:ascii="仿宋_GB2312" w:hAnsi="仿宋" w:eastAsia="仿宋_GB2312" w:cs="仿宋"/>
                <w:sz w:val="24"/>
                <w:szCs w:val="24"/>
                <w:lang w:val="zh-TW"/>
              </w:rPr>
              <w:t>响应文件递交截止时间前一天止（以合同签订时间为准）类似项目业绩的，每个得</w:t>
            </w:r>
            <w:r>
              <w:rPr>
                <w:rFonts w:hint="eastAsia" w:ascii="仿宋_GB2312" w:hAnsi="仿宋" w:eastAsia="仿宋_GB2312" w:cs="仿宋"/>
                <w:sz w:val="24"/>
                <w:szCs w:val="24"/>
                <w:lang w:val="en-US" w:eastAsia="zh-CN"/>
              </w:rPr>
              <w:t>10</w:t>
            </w:r>
            <w:r>
              <w:rPr>
                <w:rFonts w:hint="eastAsia" w:ascii="仿宋_GB2312" w:hAnsi="仿宋" w:eastAsia="仿宋_GB2312" w:cs="仿宋"/>
                <w:sz w:val="24"/>
                <w:szCs w:val="24"/>
                <w:lang w:val="zh-TW"/>
              </w:rPr>
              <w:t>分。</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最多提供两个业绩。</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评审依据：合同或中标通知书（复印件加盖单位公章）。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3</w:t>
            </w:r>
          </w:p>
        </w:tc>
        <w:tc>
          <w:tcPr>
            <w:tcW w:w="1297" w:type="dxa"/>
            <w:vAlign w:val="center"/>
          </w:tcPr>
          <w:p>
            <w:pPr>
              <w:tabs>
                <w:tab w:val="left" w:pos="514"/>
              </w:tabs>
              <w:snapToGrid w:val="0"/>
              <w:spacing w:line="336" w:lineRule="auto"/>
              <w:jc w:val="left"/>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工程技术咨询管理方案</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en-US" w:eastAsia="zh-CN"/>
              </w:rPr>
              <w:t>60</w:t>
            </w:r>
            <w:r>
              <w:rPr>
                <w:rFonts w:hint="eastAsia" w:ascii="仿宋_GB2312" w:hAnsi="仿宋" w:eastAsia="仿宋_GB2312" w:cs="仿宋"/>
                <w:sz w:val="24"/>
                <w:szCs w:val="24"/>
                <w:lang w:val="zh-TW"/>
              </w:rPr>
              <w:t>分</w:t>
            </w:r>
          </w:p>
        </w:tc>
        <w:tc>
          <w:tcPr>
            <w:tcW w:w="6362" w:type="dxa"/>
            <w:vAlign w:val="center"/>
          </w:tcPr>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en-US" w:eastAsia="zh-CN"/>
              </w:rPr>
              <w:t>工程技术咨询管理方案</w:t>
            </w:r>
            <w:r>
              <w:rPr>
                <w:rFonts w:hint="eastAsia" w:ascii="仿宋_GB2312" w:hAnsi="仿宋" w:eastAsia="仿宋_GB2312" w:cs="仿宋"/>
                <w:sz w:val="24"/>
                <w:szCs w:val="24"/>
                <w:lang w:val="zh-TW"/>
              </w:rPr>
              <w:t>的合理性、针对性、完善性、可操作性、是否符合项目实际情况和特点进行综合评审。好，得</w:t>
            </w:r>
            <w:r>
              <w:rPr>
                <w:rFonts w:hint="eastAsia" w:ascii="仿宋_GB2312" w:hAnsi="仿宋" w:eastAsia="仿宋_GB2312" w:cs="仿宋"/>
                <w:sz w:val="24"/>
                <w:szCs w:val="24"/>
                <w:lang w:val="en-US" w:eastAsia="zh-CN"/>
              </w:rPr>
              <w:t>41</w:t>
            </w:r>
            <w:r>
              <w:rPr>
                <w:rFonts w:hint="eastAsia" w:ascii="仿宋_GB2312" w:hAnsi="仿宋" w:eastAsia="仿宋_GB2312" w:cs="仿宋"/>
                <w:sz w:val="24"/>
                <w:szCs w:val="24"/>
                <w:lang w:val="zh-TW"/>
              </w:rPr>
              <w:t>（含）-</w:t>
            </w:r>
            <w:r>
              <w:rPr>
                <w:rFonts w:hint="eastAsia" w:ascii="仿宋_GB2312" w:hAnsi="仿宋" w:eastAsia="仿宋_GB2312" w:cs="仿宋"/>
                <w:sz w:val="24"/>
                <w:szCs w:val="24"/>
                <w:lang w:val="en-US" w:eastAsia="zh-CN"/>
              </w:rPr>
              <w:t>60</w:t>
            </w:r>
            <w:r>
              <w:rPr>
                <w:rFonts w:hint="eastAsia" w:ascii="仿宋_GB2312" w:hAnsi="仿宋" w:eastAsia="仿宋_GB2312" w:cs="仿宋"/>
                <w:sz w:val="24"/>
                <w:szCs w:val="24"/>
                <w:lang w:val="zh-TW"/>
              </w:rPr>
              <w:t>（含）分；较好，得</w:t>
            </w:r>
            <w:r>
              <w:rPr>
                <w:rFonts w:hint="eastAsia" w:ascii="仿宋_GB2312" w:hAnsi="仿宋" w:eastAsia="仿宋_GB2312" w:cs="仿宋"/>
                <w:sz w:val="24"/>
                <w:szCs w:val="24"/>
                <w:lang w:val="en-US" w:eastAsia="zh-CN"/>
              </w:rPr>
              <w:t>21</w:t>
            </w:r>
            <w:r>
              <w:rPr>
                <w:rFonts w:hint="eastAsia" w:ascii="仿宋_GB2312" w:hAnsi="仿宋" w:eastAsia="仿宋_GB2312" w:cs="仿宋"/>
                <w:sz w:val="24"/>
                <w:szCs w:val="24"/>
                <w:lang w:val="zh-TW"/>
              </w:rPr>
              <w:t>（含</w:t>
            </w:r>
            <w:bookmarkStart w:id="11" w:name="_GoBack"/>
            <w:bookmarkEnd w:id="11"/>
            <w:r>
              <w:rPr>
                <w:rFonts w:hint="eastAsia" w:ascii="仿宋_GB2312" w:hAnsi="仿宋" w:eastAsia="仿宋_GB2312" w:cs="仿宋"/>
                <w:sz w:val="24"/>
                <w:szCs w:val="24"/>
                <w:lang w:val="zh-TW"/>
              </w:rPr>
              <w:t>）-</w:t>
            </w:r>
            <w:r>
              <w:rPr>
                <w:rFonts w:hint="eastAsia" w:ascii="仿宋_GB2312" w:hAnsi="仿宋" w:eastAsia="仿宋_GB2312" w:cs="仿宋"/>
                <w:sz w:val="24"/>
                <w:szCs w:val="24"/>
                <w:lang w:val="en-US" w:eastAsia="zh-CN"/>
              </w:rPr>
              <w:t>40</w:t>
            </w:r>
            <w:r>
              <w:rPr>
                <w:rFonts w:hint="eastAsia" w:ascii="仿宋_GB2312" w:hAnsi="仿宋" w:eastAsia="仿宋_GB2312" w:cs="仿宋"/>
                <w:sz w:val="24"/>
                <w:szCs w:val="24"/>
                <w:lang w:val="zh-TW"/>
              </w:rPr>
              <w:t>（含）分；一般，得0（含）-</w:t>
            </w: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lang w:val="zh-TW"/>
              </w:rPr>
              <w:t>（含）分。评审分值取整数。</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评审依据：</w:t>
            </w:r>
            <w:r>
              <w:rPr>
                <w:rFonts w:hint="eastAsia" w:ascii="仿宋_GB2312" w:hAnsi="仿宋" w:eastAsia="仿宋_GB2312" w:cs="仿宋"/>
                <w:sz w:val="24"/>
                <w:szCs w:val="24"/>
                <w:lang w:val="en-US" w:eastAsia="zh-CN"/>
              </w:rPr>
              <w:t>工程技术咨询管理方案</w:t>
            </w:r>
            <w:r>
              <w:rPr>
                <w:rFonts w:hint="eastAsia" w:ascii="仿宋_GB2312" w:hAnsi="仿宋" w:eastAsia="仿宋_GB2312" w:cs="仿宋"/>
                <w:sz w:val="24"/>
                <w:szCs w:val="24"/>
                <w:lang w:val="zh-TW"/>
              </w:rPr>
              <w:t>。</w:t>
            </w:r>
          </w:p>
        </w:tc>
      </w:tr>
    </w:tbl>
    <w:p>
      <w:pPr>
        <w:tabs>
          <w:tab w:val="left" w:pos="0"/>
        </w:tabs>
        <w:snapToGrid w:val="0"/>
        <w:spacing w:line="336" w:lineRule="auto"/>
        <w:rPr>
          <w:rFonts w:ascii="仿宋_GB2312" w:hAnsi="宋体" w:eastAsia="仿宋_GB2312" w:cs="Arial"/>
          <w:b/>
          <w:sz w:val="28"/>
          <w:szCs w:val="28"/>
        </w:rPr>
      </w:pPr>
      <w:r>
        <w:rPr>
          <w:rFonts w:hint="eastAsia" w:ascii="仿宋_GB2312" w:hAnsi="宋体" w:eastAsia="仿宋_GB2312" w:cs="Arial"/>
          <w:b/>
          <w:sz w:val="28"/>
          <w:szCs w:val="28"/>
          <w:lang w:val="en-US" w:eastAsia="zh-CN"/>
        </w:rPr>
        <w:t>九</w:t>
      </w:r>
      <w:r>
        <w:rPr>
          <w:rFonts w:hint="eastAsia" w:ascii="仿宋_GB2312" w:hAnsi="宋体" w:eastAsia="仿宋_GB2312" w:cs="Arial"/>
          <w:b/>
          <w:sz w:val="28"/>
          <w:szCs w:val="28"/>
        </w:rPr>
        <w:t>、合同主要条款</w:t>
      </w:r>
    </w:p>
    <w:p>
      <w:pPr>
        <w:snapToGrid w:val="0"/>
        <w:spacing w:line="336" w:lineRule="auto"/>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w:t>
      </w:r>
      <w:r>
        <w:rPr>
          <w:rFonts w:hint="eastAsia" w:ascii="仿宋" w:hAnsi="仿宋" w:eastAsia="仿宋" w:cs="仿宋"/>
          <w:sz w:val="28"/>
          <w:szCs w:val="28"/>
          <w:lang w:val="en-US" w:eastAsia="zh-CN"/>
        </w:rPr>
        <w:t>服务周期</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180日历天</w:t>
      </w:r>
      <w:r>
        <w:rPr>
          <w:rFonts w:hint="eastAsia" w:ascii="仿宋" w:hAnsi="仿宋" w:eastAsia="仿宋" w:cs="仿宋"/>
          <w:sz w:val="28"/>
          <w:szCs w:val="28"/>
          <w:lang w:val="zh-TW"/>
        </w:rPr>
        <w:t>；</w:t>
      </w:r>
    </w:p>
    <w:p>
      <w:pPr>
        <w:snapToGrid w:val="0"/>
        <w:spacing w:line="336" w:lineRule="auto"/>
        <w:ind w:firstLine="560" w:firstLineChars="200"/>
        <w:rPr>
          <w:rFonts w:ascii="仿宋" w:hAnsi="仿宋" w:eastAsia="仿宋" w:cs="仿宋"/>
          <w:sz w:val="28"/>
          <w:szCs w:val="28"/>
          <w:lang w:val="zh-TW"/>
        </w:rPr>
      </w:pPr>
      <w:r>
        <w:rPr>
          <w:rFonts w:hint="eastAsia" w:ascii="仿宋" w:hAnsi="仿宋" w:eastAsia="仿宋" w:cs="仿宋"/>
          <w:sz w:val="28"/>
          <w:szCs w:val="28"/>
        </w:rPr>
        <w:t>2</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施工</w:t>
      </w:r>
      <w:r>
        <w:rPr>
          <w:rFonts w:hint="eastAsia" w:ascii="仿宋" w:hAnsi="仿宋" w:eastAsia="仿宋" w:cs="仿宋"/>
          <w:sz w:val="28"/>
          <w:szCs w:val="28"/>
          <w:lang w:val="zh-TW"/>
        </w:rPr>
        <w:t>地点：</w:t>
      </w:r>
      <w:r>
        <w:rPr>
          <w:rFonts w:hint="eastAsia" w:ascii="仿宋" w:hAnsi="仿宋" w:eastAsia="仿宋" w:cs="仿宋"/>
          <w:sz w:val="28"/>
          <w:szCs w:val="28"/>
          <w:lang w:val="en-US" w:eastAsia="zh-CN"/>
        </w:rPr>
        <w:t>神农本草园一期项目园区内</w:t>
      </w:r>
      <w:r>
        <w:rPr>
          <w:rFonts w:hint="eastAsia" w:ascii="仿宋" w:hAnsi="仿宋" w:eastAsia="仿宋" w:cs="仿宋"/>
          <w:sz w:val="28"/>
          <w:szCs w:val="28"/>
          <w:lang w:val="zh-TW"/>
        </w:rPr>
        <w:t>招标人指定地点；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lang w:val="zh-TW"/>
        </w:rPr>
      </w:pPr>
      <w:r>
        <w:rPr>
          <w:rFonts w:hint="eastAsia" w:ascii="仿宋" w:hAnsi="仿宋" w:eastAsia="仿宋" w:cs="仿宋"/>
          <w:sz w:val="28"/>
          <w:szCs w:val="28"/>
          <w:lang w:val="zh-TW"/>
        </w:rPr>
        <w:t>3、付款方式：</w:t>
      </w:r>
    </w:p>
    <w:p>
      <w:pPr>
        <w:pStyle w:val="4"/>
        <w:keepNext w:val="0"/>
        <w:keepLines w:val="0"/>
        <w:spacing w:before="156" w:after="156" w:line="540" w:lineRule="exact"/>
        <w:ind w:right="0" w:firstLine="640"/>
        <w:contextualSpacing/>
        <w:jc w:val="left"/>
        <w:rPr>
          <w:rFonts w:hint="eastAsia" w:ascii="仿宋" w:hAnsi="仿宋" w:eastAsia="仿宋" w:cs="仿宋"/>
          <w:b w:val="0"/>
          <w:bCs w:val="0"/>
          <w:color w:val="000000"/>
          <w:kern w:val="2"/>
          <w:sz w:val="28"/>
          <w:szCs w:val="28"/>
          <w:u w:color="000000"/>
          <w:lang w:val="en-US" w:eastAsia="zh-CN" w:bidi="ar-SA"/>
        </w:rPr>
      </w:pPr>
      <w:r>
        <w:rPr>
          <w:rFonts w:hint="eastAsia" w:ascii="仿宋" w:hAnsi="仿宋" w:eastAsia="仿宋" w:cs="仿宋"/>
          <w:b w:val="0"/>
          <w:bCs w:val="0"/>
          <w:color w:val="000000"/>
          <w:kern w:val="2"/>
          <w:sz w:val="28"/>
          <w:szCs w:val="28"/>
          <w:u w:color="000000"/>
          <w:lang w:val="en-US" w:eastAsia="zh-CN" w:bidi="ar-SA"/>
        </w:rPr>
        <w:t>工程施工期间，甲方按工程进度分期支付，每期即按当期审定已完工程量所对应的工程价款X%（同投标报价费率）支付，最终金额待工程竣工验收并经结算审定后，按项目最终核算的结算金额的X%（同投标报价费率）计取，甲方一次性支付剩余费用。每次收款前，乙方应向甲方开具同等金额的增值税专用发票。</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textAlignment w:val="auto"/>
        <w:rPr>
          <w:rFonts w:ascii="仿宋_GB2312" w:hAnsi="宋体" w:eastAsia="仿宋_GB2312" w:cs="Arial"/>
          <w:b/>
          <w:sz w:val="28"/>
          <w:szCs w:val="28"/>
        </w:rPr>
      </w:pPr>
      <w:r>
        <w:rPr>
          <w:rFonts w:hint="eastAsia" w:ascii="仿宋_GB2312" w:hAnsi="宋体" w:eastAsia="仿宋_GB2312" w:cs="Arial"/>
          <w:b/>
          <w:sz w:val="28"/>
          <w:szCs w:val="28"/>
        </w:rPr>
        <w:t>十、</w:t>
      </w:r>
      <w:r>
        <w:rPr>
          <w:rFonts w:hint="eastAsia" w:ascii="仿宋_GB2312" w:hAnsi="宋体" w:eastAsia="仿宋_GB2312" w:cs="Arial"/>
          <w:b/>
          <w:sz w:val="28"/>
          <w:szCs w:val="28"/>
          <w:lang w:eastAsia="zh-CN"/>
        </w:rPr>
        <w:t>询比</w:t>
      </w:r>
      <w:r>
        <w:rPr>
          <w:rFonts w:hint="eastAsia" w:ascii="仿宋_GB2312" w:hAnsi="宋体" w:eastAsia="仿宋_GB2312" w:cs="Arial"/>
          <w:b/>
          <w:sz w:val="28"/>
          <w:szCs w:val="28"/>
        </w:rPr>
        <w:t>响应文件格式详见附件。</w:t>
      </w:r>
    </w:p>
    <w:p>
      <w:pPr>
        <w:tabs>
          <w:tab w:val="left" w:pos="0"/>
        </w:tabs>
        <w:snapToGrid w:val="0"/>
        <w:spacing w:line="336" w:lineRule="auto"/>
        <w:ind w:left="4410" w:leftChars="2100" w:right="420"/>
        <w:jc w:val="right"/>
        <w:rPr>
          <w:rFonts w:hint="eastAsia" w:ascii="仿宋_GB2312" w:hAnsi="宋体" w:eastAsia="仿宋_GB2312" w:cs="Arial"/>
          <w:b/>
          <w:sz w:val="28"/>
          <w:szCs w:val="28"/>
        </w:rPr>
      </w:pPr>
    </w:p>
    <w:p>
      <w:pPr>
        <w:tabs>
          <w:tab w:val="left" w:pos="0"/>
        </w:tabs>
        <w:snapToGrid w:val="0"/>
        <w:spacing w:line="336" w:lineRule="auto"/>
        <w:ind w:left="4410" w:leftChars="2100" w:right="420"/>
        <w:jc w:val="right"/>
        <w:rPr>
          <w:rFonts w:eastAsiaTheme="minorEastAsia"/>
          <w:sz w:val="28"/>
          <w:szCs w:val="28"/>
        </w:rPr>
      </w:pPr>
      <w:r>
        <w:rPr>
          <w:rFonts w:hint="eastAsia" w:ascii="仿宋_GB2312" w:hAnsi="宋体" w:eastAsia="仿宋_GB2312" w:cs="Arial"/>
          <w:b/>
          <w:sz w:val="28"/>
          <w:szCs w:val="28"/>
        </w:rPr>
        <w:t>202</w:t>
      </w:r>
      <w:r>
        <w:rPr>
          <w:rFonts w:hint="eastAsia" w:ascii="仿宋_GB2312" w:hAnsi="宋体" w:eastAsia="仿宋_GB2312" w:cs="Arial"/>
          <w:b/>
          <w:sz w:val="28"/>
          <w:szCs w:val="28"/>
          <w:lang w:val="en-US" w:eastAsia="zh-CN"/>
        </w:rPr>
        <w:t>4</w:t>
      </w:r>
      <w:r>
        <w:rPr>
          <w:rFonts w:hint="eastAsia" w:ascii="仿宋_GB2312" w:hAnsi="宋体" w:eastAsia="仿宋_GB2312" w:cs="Arial"/>
          <w:b/>
          <w:sz w:val="28"/>
          <w:szCs w:val="28"/>
        </w:rPr>
        <w:t>年</w:t>
      </w:r>
      <w:r>
        <w:rPr>
          <w:rFonts w:hint="eastAsia" w:ascii="仿宋_GB2312" w:hAnsi="宋体" w:eastAsia="仿宋_GB2312" w:cs="Arial"/>
          <w:b/>
          <w:sz w:val="28"/>
          <w:szCs w:val="28"/>
          <w:lang w:val="en-US" w:eastAsia="zh-CN"/>
        </w:rPr>
        <w:t>03</w:t>
      </w:r>
      <w:r>
        <w:rPr>
          <w:rFonts w:hint="eastAsia" w:ascii="仿宋_GB2312" w:hAnsi="宋体" w:eastAsia="仿宋_GB2312" w:cs="Arial"/>
          <w:b/>
          <w:sz w:val="28"/>
          <w:szCs w:val="28"/>
        </w:rPr>
        <w:t>月</w:t>
      </w:r>
      <w:r>
        <w:rPr>
          <w:rFonts w:hint="eastAsia" w:ascii="仿宋_GB2312" w:hAnsi="宋体" w:eastAsia="仿宋_GB2312" w:cs="Arial"/>
          <w:b/>
          <w:sz w:val="28"/>
          <w:szCs w:val="28"/>
          <w:lang w:val="en-US" w:eastAsia="zh-CN"/>
        </w:rPr>
        <w:t>07</w:t>
      </w:r>
      <w:r>
        <w:rPr>
          <w:rFonts w:hint="eastAsia" w:ascii="仿宋_GB2312" w:hAnsi="宋体" w:eastAsia="仿宋_GB2312" w:cs="Arial"/>
          <w:b/>
          <w:sz w:val="28"/>
          <w:szCs w:val="28"/>
        </w:rPr>
        <w:t>日</w:t>
      </w:r>
    </w:p>
    <w:p>
      <w:pPr>
        <w:rPr>
          <w:rFonts w:hint="eastAsia" w:ascii="仿宋" w:hAnsi="仿宋" w:eastAsia="仿宋" w:cs="仿宋"/>
          <w:sz w:val="28"/>
          <w:szCs w:val="28"/>
          <w:lang w:val="zh-TW"/>
        </w:rPr>
      </w:pPr>
      <w:bookmarkStart w:id="0" w:name="_Toc393206672"/>
      <w:bookmarkStart w:id="1" w:name="_Toc459759576"/>
      <w:bookmarkStart w:id="2" w:name="_Toc459759644"/>
      <w:r>
        <w:rPr>
          <w:rFonts w:hint="eastAsia" w:ascii="仿宋" w:hAnsi="仿宋" w:eastAsia="仿宋" w:cs="仿宋"/>
          <w:sz w:val="32"/>
          <w:szCs w:val="32"/>
          <w:lang w:val="zh-TW"/>
        </w:rPr>
        <w:br w:type="page"/>
      </w:r>
    </w:p>
    <w:p>
      <w:pPr>
        <w:jc w:val="left"/>
        <w:rPr>
          <w:rFonts w:ascii="仿宋" w:hAnsi="仿宋" w:eastAsia="仿宋" w:cs="仿宋"/>
          <w:sz w:val="28"/>
          <w:szCs w:val="28"/>
          <w:lang w:val="zh-TW"/>
        </w:rPr>
      </w:pPr>
      <w:r>
        <w:rPr>
          <w:rFonts w:hint="eastAsia" w:ascii="仿宋" w:hAnsi="仿宋" w:eastAsia="仿宋" w:cs="仿宋"/>
          <w:sz w:val="28"/>
          <w:szCs w:val="28"/>
          <w:lang w:val="zh-TW"/>
        </w:rPr>
        <w:t xml:space="preserve">附件      </w:t>
      </w:r>
    </w:p>
    <w:p>
      <w:pPr>
        <w:jc w:val="center"/>
        <w:rPr>
          <w:rFonts w:ascii="仿宋" w:hAnsi="仿宋" w:eastAsia="仿宋" w:cs="仿宋"/>
          <w:sz w:val="28"/>
          <w:szCs w:val="28"/>
          <w:lang w:val="zh-TW"/>
        </w:rPr>
      </w:pPr>
    </w:p>
    <w:p>
      <w:pPr>
        <w:jc w:val="center"/>
        <w:rPr>
          <w:rFonts w:ascii="仿宋" w:hAnsi="仿宋" w:eastAsia="仿宋" w:cs="仿宋"/>
          <w:sz w:val="28"/>
          <w:szCs w:val="28"/>
          <w:lang w:val="zh-TW"/>
        </w:rPr>
      </w:pPr>
    </w:p>
    <w:p>
      <w:pPr>
        <w:jc w:val="center"/>
        <w:rPr>
          <w:rFonts w:ascii="仿宋" w:hAnsi="仿宋" w:eastAsia="仿宋" w:cs="仿宋"/>
          <w:sz w:val="28"/>
          <w:szCs w:val="28"/>
          <w:lang w:val="zh-TW"/>
        </w:rPr>
      </w:pP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响应文件格式</w:t>
      </w: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u w:val="single"/>
        </w:rPr>
      </w:pPr>
      <w:r>
        <w:rPr>
          <w:rFonts w:hint="eastAsia" w:ascii="仿宋" w:hAnsi="仿宋" w:eastAsia="仿宋" w:cs="宋体"/>
          <w:sz w:val="28"/>
          <w:szCs w:val="28"/>
        </w:rPr>
        <w:t xml:space="preserve">           项目名称：</w:t>
      </w: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r>
        <w:rPr>
          <w:rFonts w:hint="eastAsia" w:ascii="仿宋" w:hAnsi="仿宋" w:eastAsia="仿宋" w:cs="宋体"/>
          <w:sz w:val="28"/>
          <w:szCs w:val="28"/>
        </w:rPr>
        <w:t xml:space="preserve">           招标人：</w:t>
      </w:r>
    </w:p>
    <w:p>
      <w:pPr>
        <w:rPr>
          <w:rFonts w:ascii="仿宋" w:hAnsi="仿宋" w:eastAsia="仿宋" w:cs="宋体"/>
          <w:sz w:val="28"/>
          <w:szCs w:val="28"/>
        </w:rPr>
      </w:pPr>
    </w:p>
    <w:p>
      <w:pPr>
        <w:rPr>
          <w:rFonts w:ascii="仿宋" w:hAnsi="仿宋" w:eastAsia="仿宋" w:cs="宋体"/>
          <w:sz w:val="28"/>
          <w:szCs w:val="28"/>
        </w:rPr>
      </w:pPr>
    </w:p>
    <w:p>
      <w:pPr>
        <w:ind w:firstLine="1540" w:firstLineChars="550"/>
        <w:rPr>
          <w:rFonts w:ascii="仿宋" w:hAnsi="仿宋" w:eastAsia="仿宋" w:cs="宋体"/>
          <w:sz w:val="28"/>
          <w:szCs w:val="28"/>
        </w:rPr>
      </w:pPr>
      <w:r>
        <w:rPr>
          <w:rFonts w:hint="eastAsia" w:ascii="仿宋" w:hAnsi="仿宋" w:eastAsia="仿宋" w:cs="宋体"/>
          <w:sz w:val="28"/>
          <w:szCs w:val="28"/>
        </w:rPr>
        <w:t>供应商（签章）：</w:t>
      </w: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仿宋"/>
          <w:sz w:val="28"/>
          <w:szCs w:val="28"/>
          <w:lang w:val="zh-TW"/>
        </w:rPr>
      </w:pPr>
      <w:r>
        <w:rPr>
          <w:rFonts w:hint="eastAsia" w:ascii="仿宋" w:hAnsi="仿宋" w:eastAsia="仿宋" w:cs="宋体"/>
          <w:sz w:val="28"/>
          <w:szCs w:val="28"/>
        </w:rPr>
        <w:t>年    月    日</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center"/>
        <w:rPr>
          <w:rFonts w:hint="eastAsia" w:ascii="仿宋" w:hAnsi="仿宋" w:eastAsia="仿宋" w:cs="仿宋"/>
          <w:sz w:val="32"/>
          <w:szCs w:val="32"/>
          <w:lang w:val="zh-TW"/>
        </w:rPr>
      </w:pPr>
      <w:r>
        <w:rPr>
          <w:rFonts w:hint="eastAsia" w:ascii="仿宋" w:hAnsi="仿宋" w:eastAsia="仿宋" w:cs="仿宋"/>
          <w:sz w:val="32"/>
          <w:szCs w:val="32"/>
          <w:lang w:val="zh-TW"/>
        </w:rPr>
        <w:t>目录</w:t>
      </w:r>
    </w:p>
    <w:p>
      <w:pPr>
        <w:jc w:val="center"/>
        <w:rPr>
          <w:rFonts w:hint="eastAsia" w:ascii="仿宋" w:hAnsi="仿宋" w:eastAsia="仿宋" w:cs="仿宋"/>
          <w:sz w:val="32"/>
          <w:szCs w:val="32"/>
          <w:lang w:val="zh-TW"/>
        </w:rPr>
      </w:pPr>
    </w:p>
    <w:p>
      <w:pPr>
        <w:snapToGrid w:val="0"/>
        <w:spacing w:line="336" w:lineRule="auto"/>
        <w:ind w:left="1321" w:leftChars="304" w:hanging="683" w:hangingChars="244"/>
        <w:rPr>
          <w:rFonts w:hint="default" w:ascii="仿宋" w:hAnsi="仿宋" w:eastAsia="仿宋" w:cs="仿宋"/>
          <w:sz w:val="28"/>
          <w:szCs w:val="28"/>
          <w:lang w:val="en-US"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zh-TW"/>
        </w:rPr>
        <w:t>1）营业执照（副本）</w:t>
      </w:r>
      <w:r>
        <w:rPr>
          <w:rFonts w:hint="eastAsia" w:ascii="仿宋" w:hAnsi="仿宋" w:eastAsia="仿宋" w:cs="仿宋"/>
          <w:sz w:val="28"/>
          <w:szCs w:val="28"/>
          <w:lang w:val="en-US" w:eastAsia="zh-CN"/>
        </w:rPr>
        <w:t>。</w:t>
      </w:r>
    </w:p>
    <w:p>
      <w:pPr>
        <w:snapToGrid w:val="0"/>
        <w:spacing w:line="336" w:lineRule="auto"/>
        <w:ind w:left="837" w:leftChars="303" w:hanging="201" w:hangingChars="72"/>
        <w:rPr>
          <w:rFonts w:hint="eastAsia" w:ascii="仿宋" w:hAnsi="仿宋" w:eastAsia="仿宋" w:cs="仿宋"/>
          <w:sz w:val="28"/>
          <w:szCs w:val="28"/>
          <w:lang w:val="zh-TW" w:eastAsia="zh-CN"/>
        </w:rPr>
      </w:pPr>
      <w:r>
        <w:rPr>
          <w:rFonts w:hint="eastAsia" w:ascii="仿宋" w:hAnsi="仿宋" w:eastAsia="仿宋" w:cs="仿宋"/>
          <w:sz w:val="28"/>
          <w:szCs w:val="28"/>
          <w:lang w:val="zh-TW"/>
        </w:rPr>
        <w:t>（2）参加</w:t>
      </w:r>
      <w:r>
        <w:rPr>
          <w:rFonts w:hint="eastAsia" w:ascii="仿宋" w:hAnsi="仿宋" w:eastAsia="仿宋" w:cs="仿宋"/>
          <w:sz w:val="28"/>
          <w:szCs w:val="28"/>
          <w:lang w:val="zh-TW" w:eastAsia="zh-CN"/>
        </w:rPr>
        <w:t>询比</w:t>
      </w:r>
      <w:r>
        <w:rPr>
          <w:rFonts w:hint="eastAsia" w:ascii="仿宋" w:hAnsi="仿宋" w:eastAsia="仿宋" w:cs="仿宋"/>
          <w:sz w:val="28"/>
          <w:szCs w:val="28"/>
          <w:lang w:val="zh-TW"/>
        </w:rPr>
        <w:t>前三年内,在经营活动中没有重大违法记录承诺函；重大违法记录，是指供应商因违法经营受到刑事处罚或者责令停产停业、吊销许可证或者执照、较大罚款等行政处罚</w:t>
      </w:r>
      <w:r>
        <w:rPr>
          <w:rFonts w:hint="eastAsia" w:ascii="仿宋" w:hAnsi="仿宋" w:eastAsia="仿宋" w:cs="仿宋"/>
          <w:sz w:val="28"/>
          <w:szCs w:val="28"/>
          <w:lang w:val="zh-TW" w:eastAsia="zh-CN"/>
        </w:rPr>
        <w:t>。</w:t>
      </w:r>
    </w:p>
    <w:p>
      <w:pPr>
        <w:snapToGrid w:val="0"/>
        <w:spacing w:line="336" w:lineRule="auto"/>
        <w:ind w:left="1321" w:leftChars="304" w:hanging="683" w:hangingChars="244"/>
        <w:rPr>
          <w:rFonts w:hint="default"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zh-TW" w:eastAsia="zh-CN"/>
        </w:rPr>
        <w:t>3）技术支持和完善的服务声明函</w:t>
      </w:r>
    </w:p>
    <w:p>
      <w:pPr>
        <w:snapToGrid w:val="0"/>
        <w:spacing w:line="336" w:lineRule="auto"/>
        <w:ind w:left="1321" w:leftChars="304" w:hanging="683" w:hangingChars="244"/>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（4）法定代表人授权书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（5）邀请书回执</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（6）投标人报价及承诺书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（7）业绩证明相关文件</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工程技术咨询管理方案</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9</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报价承诺函</w:t>
      </w:r>
    </w:p>
    <w:p>
      <w:pPr>
        <w:pStyle w:val="16"/>
        <w:ind w:left="0" w:leftChars="0" w:firstLine="560" w:firstLineChars="200"/>
        <w:rPr>
          <w:rFonts w:hint="default"/>
          <w:lang w:val="en-US" w:eastAsia="zh-CN"/>
        </w:rPr>
      </w:pPr>
      <w:r>
        <w:rPr>
          <w:rFonts w:hint="eastAsia" w:ascii="仿宋" w:hAnsi="仿宋" w:eastAsia="仿宋" w:cs="仿宋"/>
          <w:sz w:val="28"/>
          <w:szCs w:val="28"/>
          <w:lang w:val="en-US" w:eastAsia="zh-CN"/>
        </w:rPr>
        <w:t>（10）招标控制价清单</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11</w:t>
      </w:r>
      <w:r>
        <w:rPr>
          <w:rFonts w:hint="eastAsia" w:ascii="仿宋" w:hAnsi="仿宋" w:eastAsia="仿宋" w:cs="仿宋"/>
          <w:sz w:val="28"/>
          <w:szCs w:val="28"/>
          <w:lang w:val="zh-TW"/>
        </w:rPr>
        <w:t>）其他材料</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pStyle w:val="35"/>
        <w:numPr>
          <w:ilvl w:val="0"/>
          <w:numId w:val="1"/>
        </w:numPr>
        <w:ind w:firstLineChars="0"/>
        <w:jc w:val="center"/>
        <w:rPr>
          <w:rFonts w:ascii="仿宋" w:hAnsi="仿宋" w:eastAsia="仿宋" w:cs="仿宋"/>
          <w:sz w:val="32"/>
          <w:szCs w:val="32"/>
          <w:lang w:val="zh-TW"/>
        </w:rPr>
      </w:pPr>
      <w:r>
        <w:rPr>
          <w:rFonts w:hint="eastAsia" w:ascii="仿宋" w:hAnsi="仿宋" w:eastAsia="仿宋" w:cs="仿宋"/>
          <w:sz w:val="32"/>
          <w:szCs w:val="32"/>
          <w:lang w:val="zh-TW"/>
        </w:rPr>
        <w:t>营业执照</w:t>
      </w:r>
      <w:r>
        <w:rPr>
          <w:rFonts w:hint="eastAsia" w:ascii="仿宋" w:hAnsi="仿宋" w:eastAsia="仿宋" w:cs="仿宋"/>
          <w:sz w:val="32"/>
          <w:szCs w:val="32"/>
          <w:lang w:val="en-US" w:eastAsia="zh-CN"/>
        </w:rPr>
        <w:t>等</w:t>
      </w:r>
      <w:r>
        <w:rPr>
          <w:rFonts w:hint="eastAsia" w:ascii="仿宋" w:hAnsi="仿宋" w:eastAsia="仿宋" w:cs="仿宋"/>
          <w:sz w:val="32"/>
          <w:szCs w:val="32"/>
          <w:lang w:val="zh-TW"/>
        </w:rPr>
        <w:t>（副本）</w:t>
      </w: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ind w:left="825" w:firstLine="0" w:firstLineChars="0"/>
        <w:rPr>
          <w:rFonts w:ascii="仿宋" w:hAnsi="仿宋" w:eastAsia="仿宋" w:cs="仿宋"/>
          <w:sz w:val="32"/>
          <w:szCs w:val="32"/>
          <w:lang w:val="zh-TW"/>
        </w:rPr>
      </w:pPr>
    </w:p>
    <w:p>
      <w:pPr>
        <w:pStyle w:val="35"/>
        <w:ind w:left="825" w:firstLine="0" w:firstLineChars="0"/>
        <w:rPr>
          <w:rFonts w:ascii="仿宋" w:hAnsi="仿宋" w:eastAsia="仿宋" w:cs="仿宋"/>
          <w:sz w:val="32"/>
          <w:szCs w:val="32"/>
          <w:lang w:val="zh-TW"/>
        </w:rPr>
      </w:pPr>
      <w:r>
        <w:rPr>
          <w:rFonts w:hint="eastAsia" w:ascii="仿宋" w:hAnsi="仿宋" w:eastAsia="仿宋" w:cs="仿宋"/>
          <w:sz w:val="32"/>
          <w:szCs w:val="32"/>
          <w:lang w:val="zh-TW"/>
        </w:rPr>
        <w:t>备注：复印件加盖单位公章。</w:t>
      </w: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jc w:val="center"/>
        <w:rPr>
          <w:rFonts w:ascii="宋体" w:hAnsi="宋体"/>
        </w:rPr>
      </w:pPr>
      <w:r>
        <w:rPr>
          <w:rFonts w:hint="eastAsia" w:ascii="仿宋" w:hAnsi="仿宋" w:eastAsia="仿宋" w:cs="仿宋"/>
          <w:sz w:val="32"/>
          <w:szCs w:val="32"/>
          <w:lang w:val="zh-TW"/>
        </w:rPr>
        <w:t>（2）参加</w:t>
      </w:r>
      <w:r>
        <w:rPr>
          <w:rFonts w:hint="eastAsia" w:ascii="仿宋" w:hAnsi="仿宋" w:eastAsia="仿宋" w:cs="仿宋"/>
          <w:sz w:val="32"/>
          <w:szCs w:val="32"/>
          <w:lang w:val="zh-TW" w:eastAsia="zh-CN"/>
        </w:rPr>
        <w:t>询比</w:t>
      </w:r>
      <w:r>
        <w:rPr>
          <w:rFonts w:hint="eastAsia" w:ascii="仿宋" w:hAnsi="仿宋" w:eastAsia="仿宋" w:cs="仿宋"/>
          <w:sz w:val="32"/>
          <w:szCs w:val="32"/>
          <w:lang w:val="zh-TW"/>
        </w:rPr>
        <w:t>活动前三年内,在经营活动中没有重大违法记录的</w:t>
      </w:r>
      <w:bookmarkEnd w:id="0"/>
      <w:r>
        <w:rPr>
          <w:rFonts w:hint="eastAsia" w:ascii="仿宋" w:hAnsi="仿宋" w:eastAsia="仿宋" w:cs="仿宋"/>
          <w:sz w:val="32"/>
          <w:szCs w:val="32"/>
          <w:lang w:val="zh-TW"/>
        </w:rPr>
        <w:t>书面声明</w:t>
      </w:r>
      <w:bookmarkEnd w:id="1"/>
      <w:bookmarkEnd w:id="2"/>
    </w:p>
    <w:p>
      <w:pPr>
        <w:snapToGrid w:val="0"/>
        <w:spacing w:line="480" w:lineRule="auto"/>
        <w:rPr>
          <w:rFonts w:ascii="仿宋" w:hAnsi="仿宋" w:eastAsia="仿宋"/>
          <w:sz w:val="28"/>
          <w:szCs w:val="28"/>
        </w:rPr>
      </w:pPr>
    </w:p>
    <w:p>
      <w:pPr>
        <w:snapToGrid w:val="0"/>
        <w:spacing w:line="480"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cs="Times New Roman"/>
          <w:sz w:val="28"/>
          <w:szCs w:val="28"/>
          <w:lang w:val="en-US" w:eastAsia="zh-CN"/>
        </w:rPr>
        <w:t>赣江新区神农岭本草科技有限公司</w:t>
      </w:r>
    </w:p>
    <w:p>
      <w:pPr>
        <w:tabs>
          <w:tab w:val="center" w:pos="6222"/>
        </w:tabs>
        <w:snapToGrid w:val="0"/>
        <w:spacing w:line="480" w:lineRule="auto"/>
        <w:ind w:firstLine="562" w:firstLineChars="200"/>
        <w:rPr>
          <w:rFonts w:ascii="仿宋" w:hAnsi="仿宋" w:eastAsia="仿宋"/>
          <w:b/>
          <w:sz w:val="28"/>
          <w:szCs w:val="28"/>
        </w:rPr>
      </w:pPr>
      <w:r>
        <w:rPr>
          <w:rFonts w:hint="eastAsia" w:ascii="仿宋" w:hAnsi="仿宋" w:eastAsia="仿宋"/>
          <w:b/>
          <w:sz w:val="28"/>
          <w:szCs w:val="28"/>
        </w:rPr>
        <w:t>我公司参加</w:t>
      </w:r>
      <w:r>
        <w:rPr>
          <w:rFonts w:hint="eastAsia" w:ascii="仿宋" w:hAnsi="仿宋" w:eastAsia="仿宋"/>
          <w:b/>
          <w:sz w:val="28"/>
          <w:szCs w:val="28"/>
          <w:lang w:eastAsia="zh-CN"/>
        </w:rPr>
        <w:t>询比</w:t>
      </w:r>
      <w:r>
        <w:rPr>
          <w:rFonts w:hint="eastAsia" w:ascii="仿宋" w:hAnsi="仿宋" w:eastAsia="仿宋"/>
          <w:b/>
          <w:sz w:val="28"/>
          <w:szCs w:val="28"/>
        </w:rPr>
        <w:t>活动前三年内，在经营活动中没有重大违法记录。特此声明。</w:t>
      </w:r>
    </w:p>
    <w:p>
      <w:pPr>
        <w:tabs>
          <w:tab w:val="left" w:pos="2940"/>
        </w:tabs>
        <w:snapToGrid w:val="0"/>
        <w:spacing w:line="480" w:lineRule="auto"/>
        <w:rPr>
          <w:rFonts w:ascii="仿宋" w:hAnsi="仿宋" w:eastAsia="仿宋"/>
          <w:bCs/>
          <w:sz w:val="28"/>
          <w:szCs w:val="28"/>
        </w:rPr>
      </w:pPr>
    </w:p>
    <w:p>
      <w:pPr>
        <w:snapToGrid w:val="0"/>
        <w:spacing w:line="480" w:lineRule="auto"/>
        <w:jc w:val="center"/>
        <w:rPr>
          <w:rFonts w:ascii="仿宋" w:hAnsi="仿宋" w:eastAsia="仿宋"/>
          <w:bCs/>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供应商签章：</w:t>
      </w:r>
    </w:p>
    <w:p>
      <w:pPr>
        <w:snapToGrid w:val="0"/>
        <w:spacing w:line="360" w:lineRule="auto"/>
        <w:ind w:right="-20" w:firstLine="4200" w:firstLineChars="1500"/>
        <w:jc w:val="left"/>
        <w:rPr>
          <w:rFonts w:ascii="宋体" w:hAnsi="宋体"/>
        </w:rPr>
      </w:pPr>
      <w:r>
        <w:rPr>
          <w:rFonts w:hint="eastAsia" w:ascii="仿宋" w:hAnsi="仿宋" w:eastAsia="仿宋"/>
          <w:sz w:val="28"/>
          <w:szCs w:val="28"/>
        </w:rPr>
        <w:t>日 期：</w:t>
      </w:r>
    </w:p>
    <w:p>
      <w:pPr>
        <w:rPr>
          <w:rFonts w:ascii="仿宋" w:hAnsi="仿宋" w:eastAsia="仿宋" w:cs="仿宋"/>
          <w:sz w:val="32"/>
          <w:szCs w:val="32"/>
          <w:lang w:val="zh-TW"/>
        </w:rPr>
      </w:pPr>
      <w:r>
        <w:rPr>
          <w:rFonts w:hint="eastAsia" w:ascii="仿宋" w:hAnsi="仿宋" w:eastAsia="仿宋" w:cs="仿宋"/>
          <w:sz w:val="32"/>
          <w:szCs w:val="32"/>
          <w:lang w:val="zh-TW"/>
        </w:rPr>
        <w:br w:type="page"/>
      </w:r>
    </w:p>
    <w:p>
      <w:pPr>
        <w:jc w:val="center"/>
        <w:rPr>
          <w:rFonts w:ascii="仿宋" w:hAnsi="仿宋" w:eastAsia="仿宋" w:cs="仿宋"/>
          <w:sz w:val="32"/>
          <w:szCs w:val="32"/>
          <w:lang w:val="zh-TW"/>
        </w:rPr>
      </w:pPr>
      <w:r>
        <w:rPr>
          <w:rFonts w:hint="eastAsia" w:ascii="仿宋" w:hAnsi="仿宋" w:eastAsia="仿宋" w:cs="仿宋"/>
          <w:sz w:val="32"/>
          <w:szCs w:val="32"/>
          <w:lang w:val="zh-TW"/>
        </w:rPr>
        <w:t>（3）技术支持和完善的服务声明函</w:t>
      </w:r>
    </w:p>
    <w:p>
      <w:pPr>
        <w:snapToGrid w:val="0"/>
        <w:spacing w:line="360" w:lineRule="auto"/>
        <w:ind w:left="593" w:right="39" w:hanging="480"/>
        <w:jc w:val="left"/>
        <w:rPr>
          <w:rFonts w:ascii="仿宋" w:hAnsi="仿宋" w:eastAsia="仿宋"/>
          <w:sz w:val="28"/>
          <w:szCs w:val="28"/>
        </w:rPr>
      </w:pPr>
    </w:p>
    <w:p>
      <w:pPr>
        <w:snapToGrid w:val="0"/>
        <w:spacing w:line="336"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cs="Times New Roman"/>
          <w:sz w:val="28"/>
          <w:szCs w:val="28"/>
          <w:lang w:val="en-US" w:eastAsia="zh-CN"/>
        </w:rPr>
        <w:t>赣江新区神农岭本草科技有限公司</w:t>
      </w:r>
    </w:p>
    <w:p>
      <w:pPr>
        <w:snapToGrid w:val="0"/>
        <w:spacing w:line="360" w:lineRule="auto"/>
        <w:ind w:right="39" w:firstLine="560" w:firstLineChars="200"/>
        <w:jc w:val="left"/>
        <w:rPr>
          <w:rFonts w:ascii="仿宋" w:hAnsi="仿宋" w:eastAsia="仿宋"/>
          <w:sz w:val="28"/>
          <w:szCs w:val="28"/>
        </w:rPr>
      </w:pPr>
      <w:r>
        <w:rPr>
          <w:rFonts w:hint="eastAsia" w:ascii="仿宋" w:hAnsi="仿宋" w:eastAsia="仿宋"/>
          <w:sz w:val="28"/>
          <w:szCs w:val="28"/>
        </w:rPr>
        <w:t>本公司承诺提供满足磋商文件中良好</w:t>
      </w:r>
      <w:r>
        <w:rPr>
          <w:rFonts w:hint="eastAsia" w:ascii="仿宋" w:hAnsi="仿宋" w:eastAsia="仿宋"/>
          <w:spacing w:val="1"/>
          <w:sz w:val="28"/>
          <w:szCs w:val="28"/>
        </w:rPr>
        <w:t>的</w:t>
      </w:r>
      <w:r>
        <w:rPr>
          <w:rFonts w:hint="eastAsia" w:ascii="仿宋" w:hAnsi="仿宋" w:eastAsia="仿宋"/>
          <w:sz w:val="28"/>
          <w:szCs w:val="28"/>
        </w:rPr>
        <w:t>技术支持和完善的服务，本公司了解，虚</w:t>
      </w:r>
      <w:r>
        <w:rPr>
          <w:rFonts w:hint="eastAsia" w:ascii="仿宋" w:hAnsi="仿宋" w:eastAsia="仿宋"/>
          <w:spacing w:val="1"/>
          <w:sz w:val="28"/>
          <w:szCs w:val="28"/>
        </w:rPr>
        <w:t>假</w:t>
      </w:r>
      <w:r>
        <w:rPr>
          <w:rFonts w:hint="eastAsia" w:ascii="仿宋" w:hAnsi="仿宋" w:eastAsia="仿宋"/>
          <w:sz w:val="28"/>
          <w:szCs w:val="28"/>
        </w:rPr>
        <w:t>声明是严重的违法行为。本声</w:t>
      </w:r>
      <w:r>
        <w:rPr>
          <w:rFonts w:hint="eastAsia" w:ascii="仿宋" w:hAnsi="仿宋" w:eastAsia="仿宋"/>
          <w:spacing w:val="1"/>
          <w:sz w:val="28"/>
          <w:szCs w:val="28"/>
        </w:rPr>
        <w:t>明</w:t>
      </w:r>
      <w:r>
        <w:rPr>
          <w:rFonts w:hint="eastAsia" w:ascii="仿宋" w:hAnsi="仿宋" w:eastAsia="仿宋"/>
          <w:sz w:val="28"/>
          <w:szCs w:val="28"/>
        </w:rPr>
        <w:t>如有虚假，本公司愿意接受有关法律、法规和规章给予的处罚，并自愿承担被取消入选资格、解除合同以及赔偿本项</w:t>
      </w:r>
      <w:r>
        <w:rPr>
          <w:rFonts w:hint="eastAsia" w:ascii="仿宋" w:hAnsi="仿宋" w:eastAsia="仿宋"/>
          <w:spacing w:val="1"/>
          <w:sz w:val="28"/>
          <w:szCs w:val="28"/>
        </w:rPr>
        <w:t>目</w:t>
      </w:r>
      <w:r>
        <w:rPr>
          <w:rFonts w:hint="eastAsia" w:ascii="仿宋" w:hAnsi="仿宋" w:eastAsia="仿宋"/>
          <w:sz w:val="28"/>
          <w:szCs w:val="28"/>
        </w:rPr>
        <w:t>采购人、采购代理损失的后果。</w:t>
      </w:r>
    </w:p>
    <w:p>
      <w:pPr>
        <w:snapToGrid w:val="0"/>
        <w:spacing w:line="360" w:lineRule="auto"/>
        <w:ind w:right="-20" w:firstLine="560" w:firstLineChars="200"/>
        <w:jc w:val="left"/>
        <w:rPr>
          <w:rFonts w:ascii="仿宋" w:hAnsi="仿宋" w:eastAsia="仿宋"/>
          <w:sz w:val="28"/>
          <w:szCs w:val="28"/>
        </w:rPr>
      </w:pPr>
      <w:r>
        <w:rPr>
          <w:rFonts w:hint="eastAsia" w:ascii="仿宋" w:hAnsi="仿宋" w:eastAsia="仿宋"/>
          <w:sz w:val="28"/>
          <w:szCs w:val="28"/>
        </w:rPr>
        <w:t>特此声明。</w:t>
      </w:r>
    </w:p>
    <w:p>
      <w:pPr>
        <w:snapToGrid w:val="0"/>
        <w:spacing w:line="360" w:lineRule="auto"/>
        <w:ind w:right="-20"/>
        <w:jc w:val="left"/>
        <w:rPr>
          <w:rFonts w:ascii="仿宋" w:hAnsi="仿宋" w:eastAsia="仿宋"/>
          <w:sz w:val="28"/>
          <w:szCs w:val="28"/>
        </w:rPr>
      </w:pPr>
    </w:p>
    <w:p>
      <w:pPr>
        <w:snapToGrid w:val="0"/>
        <w:spacing w:line="360" w:lineRule="auto"/>
        <w:ind w:right="-20"/>
        <w:jc w:val="left"/>
        <w:rPr>
          <w:rFonts w:ascii="仿宋" w:hAnsi="仿宋" w:eastAsia="仿宋"/>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供应商签章：</w:t>
      </w: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日 期：</w:t>
      </w:r>
      <w:bookmarkStart w:id="3" w:name="_Toc385863171"/>
      <w:bookmarkStart w:id="4" w:name="_Toc338772174"/>
      <w:bookmarkStart w:id="5" w:name="_Toc152042581"/>
      <w:bookmarkStart w:id="6" w:name="_Toc144974861"/>
      <w:bookmarkStart w:id="7" w:name="_Toc179632812"/>
      <w:bookmarkStart w:id="8" w:name="_Toc382132973"/>
      <w:bookmarkStart w:id="9" w:name="_Toc152045792"/>
      <w:bookmarkStart w:id="10" w:name="_Toc385159273"/>
    </w:p>
    <w:p>
      <w:pPr>
        <w:jc w:val="center"/>
        <w:rPr>
          <w:rFonts w:ascii="仿宋" w:hAnsi="仿宋" w:eastAsia="仿宋" w:cs="仿宋"/>
          <w:sz w:val="32"/>
          <w:szCs w:val="32"/>
          <w:lang w:val="zh-TW"/>
        </w:rPr>
      </w:pPr>
      <w:r>
        <w:rPr>
          <w:rFonts w:hint="eastAsia" w:ascii="仿宋" w:hAnsi="仿宋" w:eastAsia="仿宋" w:cs="仿宋"/>
          <w:sz w:val="32"/>
          <w:szCs w:val="32"/>
          <w:lang w:val="zh-TW"/>
        </w:rPr>
        <w:br w:type="page"/>
      </w:r>
      <w:bookmarkEnd w:id="3"/>
      <w:bookmarkEnd w:id="4"/>
      <w:bookmarkEnd w:id="5"/>
      <w:bookmarkEnd w:id="6"/>
      <w:bookmarkEnd w:id="7"/>
      <w:bookmarkEnd w:id="8"/>
      <w:bookmarkEnd w:id="9"/>
      <w:bookmarkEnd w:id="10"/>
      <w:r>
        <w:rPr>
          <w:rFonts w:hint="eastAsia" w:ascii="仿宋" w:hAnsi="仿宋" w:eastAsia="仿宋" w:cs="仿宋"/>
          <w:sz w:val="32"/>
          <w:szCs w:val="32"/>
          <w:lang w:val="zh-TW"/>
        </w:rPr>
        <w:t>（4）法定代表人授权书</w:t>
      </w:r>
    </w:p>
    <w:p>
      <w:pPr>
        <w:spacing w:line="360" w:lineRule="auto"/>
        <w:rPr>
          <w:rFonts w:ascii="仿宋_GB2312" w:eastAsia="仿宋_GB2312"/>
          <w:sz w:val="28"/>
          <w:szCs w:val="28"/>
        </w:rPr>
      </w:pPr>
    </w:p>
    <w:p>
      <w:pPr>
        <w:snapToGrid w:val="0"/>
        <w:spacing w:line="336"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cs="Times New Roman"/>
          <w:sz w:val="28"/>
          <w:szCs w:val="28"/>
          <w:lang w:val="en-US" w:eastAsia="zh-CN"/>
        </w:rPr>
        <w:t>赣江新区神农岭本草科技有限公司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（供应商全称）法定代表人</w:t>
      </w:r>
      <w:r>
        <w:rPr>
          <w:rFonts w:hint="eastAsia" w:ascii="仿宋" w:hAnsi="仿宋" w:eastAsia="仿宋"/>
          <w:sz w:val="28"/>
          <w:szCs w:val="28"/>
          <w:u w:val="single"/>
        </w:rPr>
        <w:t xml:space="preserve">           </w:t>
      </w:r>
      <w:r>
        <w:rPr>
          <w:rFonts w:hint="eastAsia" w:ascii="仿宋" w:hAnsi="仿宋" w:eastAsia="仿宋"/>
          <w:sz w:val="28"/>
          <w:szCs w:val="28"/>
        </w:rPr>
        <w:t>授权</w:t>
      </w:r>
      <w:r>
        <w:rPr>
          <w:rFonts w:hint="eastAsia" w:ascii="仿宋" w:hAnsi="仿宋" w:eastAsia="仿宋"/>
          <w:sz w:val="28"/>
          <w:szCs w:val="28"/>
          <w:u w:val="single"/>
        </w:rPr>
        <w:t xml:space="preserve">            </w:t>
      </w:r>
      <w:r>
        <w:rPr>
          <w:rFonts w:hint="eastAsia" w:ascii="仿宋" w:hAnsi="仿宋" w:eastAsia="仿宋"/>
          <w:sz w:val="28"/>
          <w:szCs w:val="28"/>
        </w:rPr>
        <w:t>（全权代表姓名）为全权代表,参加贵处组织的</w:t>
      </w:r>
      <w:r>
        <w:rPr>
          <w:rFonts w:hint="eastAsia" w:ascii="仿宋" w:hAnsi="仿宋" w:eastAsia="仿宋"/>
          <w:sz w:val="28"/>
          <w:szCs w:val="28"/>
          <w:u w:val="single"/>
        </w:rPr>
        <w:t xml:space="preserve">                </w:t>
      </w:r>
      <w:r>
        <w:rPr>
          <w:rFonts w:hint="eastAsia" w:ascii="仿宋" w:hAnsi="仿宋" w:eastAsia="仿宋"/>
          <w:sz w:val="28"/>
          <w:szCs w:val="28"/>
        </w:rPr>
        <w:t>（项目名称）</w:t>
      </w:r>
      <w:r>
        <w:rPr>
          <w:rFonts w:hint="eastAsia" w:ascii="仿宋" w:hAnsi="仿宋" w:eastAsia="仿宋"/>
          <w:sz w:val="28"/>
          <w:szCs w:val="28"/>
          <w:lang w:eastAsia="zh-CN"/>
        </w:rPr>
        <w:t>询比</w:t>
      </w:r>
      <w:r>
        <w:rPr>
          <w:rFonts w:hint="eastAsia" w:ascii="仿宋" w:hAnsi="仿宋" w:eastAsia="仿宋"/>
          <w:sz w:val="28"/>
          <w:szCs w:val="28"/>
        </w:rPr>
        <w:t>活动，全权代表我方处理</w:t>
      </w:r>
      <w:r>
        <w:rPr>
          <w:rFonts w:hint="eastAsia" w:ascii="仿宋" w:hAnsi="仿宋" w:eastAsia="仿宋"/>
          <w:sz w:val="28"/>
          <w:szCs w:val="28"/>
          <w:lang w:eastAsia="zh-CN"/>
        </w:rPr>
        <w:t>询比</w:t>
      </w:r>
      <w:r>
        <w:rPr>
          <w:rFonts w:hint="eastAsia" w:ascii="仿宋" w:hAnsi="仿宋" w:eastAsia="仿宋"/>
          <w:sz w:val="28"/>
          <w:szCs w:val="28"/>
        </w:rPr>
        <w:t>活动中的一切事宜。</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法定代表人签字或签章：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w:t>
      </w:r>
    </w:p>
    <w:p>
      <w:pPr>
        <w:spacing w:line="360" w:lineRule="auto"/>
        <w:rPr>
          <w:rFonts w:ascii="仿宋" w:hAnsi="仿宋" w:eastAsia="仿宋"/>
          <w:sz w:val="28"/>
          <w:szCs w:val="28"/>
          <w:u w:val="single"/>
        </w:rPr>
      </w:pPr>
      <w:r>
        <w:rPr>
          <w:rFonts w:hint="eastAsia" w:ascii="仿宋" w:hAnsi="仿宋" w:eastAsia="仿宋"/>
          <w:sz w:val="28"/>
          <w:szCs w:val="28"/>
        </w:rPr>
        <w:t>全权代表姓名：</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职        务：</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详细通讯地址：</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邮 政 编 码 ：</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b/>
          <w:kern w:val="0"/>
          <w:sz w:val="28"/>
          <w:szCs w:val="28"/>
        </w:rPr>
      </w:pPr>
      <w:r>
        <w:rPr>
          <w:rFonts w:hint="eastAsia" w:ascii="仿宋" w:hAnsi="仿宋" w:eastAsia="仿宋"/>
          <w:b/>
          <w:sz w:val="28"/>
          <w:szCs w:val="28"/>
        </w:rPr>
        <w:t>附：全权代表身份证</w:t>
      </w:r>
      <w:r>
        <w:rPr>
          <w:rFonts w:hint="eastAsia" w:ascii="仿宋" w:hAnsi="仿宋" w:eastAsia="仿宋"/>
          <w:b/>
          <w:kern w:val="0"/>
          <w:sz w:val="28"/>
          <w:szCs w:val="28"/>
        </w:rPr>
        <w:t>（复印件加盖单位公章）</w:t>
      </w:r>
    </w:p>
    <w:p>
      <w:pPr>
        <w:rPr>
          <w:rFonts w:ascii="仿宋" w:hAnsi="仿宋" w:eastAsia="仿宋" w:cs="仿宋"/>
          <w:sz w:val="32"/>
          <w:szCs w:val="32"/>
          <w:lang w:val="zh-TW"/>
        </w:rPr>
      </w:pPr>
      <w:r>
        <w:rPr>
          <w:rFonts w:hint="eastAsia" w:ascii="仿宋" w:hAnsi="仿宋" w:eastAsia="仿宋" w:cs="仿宋"/>
          <w:sz w:val="32"/>
          <w:szCs w:val="32"/>
          <w:lang w:val="zh-TW"/>
        </w:rPr>
        <w:br w:type="page"/>
      </w:r>
    </w:p>
    <w:p>
      <w:pPr>
        <w:pStyle w:val="27"/>
        <w:keepNext w:val="0"/>
        <w:keepLines w:val="0"/>
        <w:jc w:val="center"/>
        <w:outlineLvl w:val="0"/>
        <w:rPr>
          <w:rFonts w:ascii="仿宋" w:hAnsi="仿宋" w:eastAsia="仿宋" w:cs="仿宋"/>
          <w:color w:val="000000"/>
          <w:kern w:val="2"/>
          <w:sz w:val="32"/>
          <w:szCs w:val="32"/>
          <w:lang w:val="zh-TW"/>
        </w:rPr>
      </w:pPr>
      <w:r>
        <w:rPr>
          <w:rFonts w:hint="eastAsia" w:ascii="仿宋" w:hAnsi="仿宋" w:eastAsia="仿宋" w:cs="仿宋"/>
          <w:color w:val="000000"/>
          <w:kern w:val="2"/>
          <w:sz w:val="32"/>
          <w:szCs w:val="32"/>
          <w:lang w:val="zh-TW"/>
        </w:rPr>
        <w:t>（5）邀请书回执</w:t>
      </w:r>
    </w:p>
    <w:p>
      <w:pPr>
        <w:rPr>
          <w:rFonts w:ascii="仿宋_GB2312" w:eastAsia="仿宋_GB2312"/>
          <w:sz w:val="28"/>
          <w:szCs w:val="28"/>
        </w:rPr>
      </w:pPr>
    </w:p>
    <w:p>
      <w:pPr>
        <w:snapToGrid w:val="0"/>
        <w:spacing w:line="336" w:lineRule="auto"/>
        <w:rPr>
          <w:rFonts w:ascii="仿宋_GB2312" w:eastAsia="仿宋_GB2312"/>
          <w:sz w:val="28"/>
          <w:szCs w:val="28"/>
        </w:rPr>
      </w:pPr>
      <w:r>
        <w:rPr>
          <w:rFonts w:hint="eastAsia" w:ascii="仿宋" w:hAnsi="仿宋" w:eastAsia="仿宋" w:cs="Times New Roman"/>
          <w:sz w:val="28"/>
          <w:szCs w:val="28"/>
          <w:lang w:val="en-US" w:eastAsia="zh-CN"/>
        </w:rPr>
        <w:t>赣江新区神农岭本草科技有限公司</w:t>
      </w:r>
      <w:r>
        <w:rPr>
          <w:rFonts w:hint="eastAsia" w:ascii="仿宋_GB2312" w:eastAsia="仿宋_GB2312"/>
          <w:sz w:val="28"/>
          <w:szCs w:val="28"/>
        </w:rPr>
        <w:t>：</w:t>
      </w:r>
    </w:p>
    <w:p>
      <w:pPr>
        <w:spacing w:line="360" w:lineRule="auto"/>
        <w:ind w:firstLine="560"/>
        <w:rPr>
          <w:rFonts w:ascii="仿宋_GB2312" w:eastAsia="仿宋_GB2312"/>
          <w:sz w:val="28"/>
          <w:szCs w:val="28"/>
        </w:rPr>
      </w:pPr>
      <w:r>
        <w:rPr>
          <w:rFonts w:hint="eastAsia" w:ascii="仿宋_GB2312" w:eastAsia="仿宋_GB2312"/>
          <w:sz w:val="28"/>
          <w:szCs w:val="28"/>
        </w:rPr>
        <w:t>接到你方</w:t>
      </w:r>
      <w:r>
        <w:rPr>
          <w:rFonts w:hint="eastAsia" w:ascii="仿宋" w:hAnsi="仿宋" w:eastAsia="仿宋" w:cs="仿宋"/>
          <w:sz w:val="28"/>
          <w:szCs w:val="28"/>
          <w:u w:val="single" w:color="auto"/>
          <w:lang w:val="en-US" w:eastAsia="zh-CN"/>
        </w:rPr>
        <w:t xml:space="preserve">                     </w:t>
      </w:r>
      <w:r>
        <w:rPr>
          <w:rFonts w:hint="eastAsia" w:ascii="仿宋_GB2312" w:eastAsia="仿宋_GB2312"/>
          <w:sz w:val="28"/>
          <w:szCs w:val="28"/>
          <w:lang w:eastAsia="zh-CN"/>
        </w:rPr>
        <w:t>询比</w:t>
      </w:r>
      <w:r>
        <w:rPr>
          <w:rFonts w:hint="eastAsia" w:ascii="仿宋_GB2312" w:eastAsia="仿宋_GB2312"/>
          <w:sz w:val="28"/>
          <w:szCs w:val="28"/>
        </w:rPr>
        <w:t>邀请，遵照有关规定，我方认真研究</w:t>
      </w:r>
      <w:r>
        <w:rPr>
          <w:rFonts w:hint="eastAsia" w:ascii="仿宋_GB2312" w:eastAsia="仿宋_GB2312"/>
          <w:sz w:val="28"/>
          <w:szCs w:val="28"/>
          <w:lang w:eastAsia="zh-CN"/>
        </w:rPr>
        <w:t>询比</w:t>
      </w:r>
      <w:r>
        <w:rPr>
          <w:rFonts w:hint="eastAsia" w:ascii="仿宋_GB2312" w:eastAsia="仿宋_GB2312"/>
          <w:sz w:val="28"/>
          <w:szCs w:val="28"/>
        </w:rPr>
        <w:t>文件的内容后，我方愿意接受邀请，并保证按</w:t>
      </w:r>
      <w:r>
        <w:rPr>
          <w:rFonts w:hint="eastAsia" w:ascii="仿宋_GB2312" w:eastAsia="仿宋_GB2312"/>
          <w:sz w:val="28"/>
          <w:szCs w:val="28"/>
          <w:lang w:eastAsia="zh-CN"/>
        </w:rPr>
        <w:t>询比</w:t>
      </w:r>
      <w:r>
        <w:rPr>
          <w:rFonts w:hint="eastAsia" w:ascii="仿宋_GB2312" w:eastAsia="仿宋_GB2312"/>
          <w:sz w:val="28"/>
          <w:szCs w:val="28"/>
        </w:rPr>
        <w:t>文件的要求参与</w:t>
      </w:r>
      <w:r>
        <w:rPr>
          <w:rFonts w:hint="eastAsia" w:ascii="仿宋_GB2312" w:eastAsia="仿宋_GB2312"/>
          <w:sz w:val="28"/>
          <w:szCs w:val="28"/>
          <w:lang w:eastAsia="zh-CN"/>
        </w:rPr>
        <w:t>询比</w:t>
      </w:r>
      <w:r>
        <w:rPr>
          <w:rFonts w:hint="eastAsia" w:ascii="仿宋_GB2312" w:eastAsia="仿宋_GB2312"/>
          <w:sz w:val="28"/>
          <w:szCs w:val="28"/>
        </w:rPr>
        <w:t>，按时提交</w:t>
      </w:r>
      <w:r>
        <w:rPr>
          <w:rFonts w:hint="eastAsia" w:ascii="仿宋_GB2312" w:eastAsia="仿宋_GB2312"/>
          <w:sz w:val="28"/>
          <w:szCs w:val="28"/>
          <w:lang w:eastAsia="zh-CN"/>
        </w:rPr>
        <w:t>询比</w:t>
      </w:r>
      <w:r>
        <w:rPr>
          <w:rFonts w:hint="eastAsia" w:ascii="仿宋_GB2312" w:eastAsia="仿宋_GB2312"/>
          <w:sz w:val="28"/>
          <w:szCs w:val="28"/>
        </w:rPr>
        <w:t>响应文件等全过程的一切活动。</w:t>
      </w: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jc w:val="left"/>
        <w:rPr>
          <w:rFonts w:ascii="仿宋_GB2312" w:eastAsia="仿宋_GB2312"/>
          <w:sz w:val="28"/>
          <w:szCs w:val="28"/>
        </w:rPr>
      </w:pPr>
      <w:r>
        <w:rPr>
          <w:rFonts w:ascii="仿宋_GB2312" w:eastAsia="仿宋_GB2312"/>
          <w:sz w:val="28"/>
          <w:szCs w:val="28"/>
        </w:rPr>
        <w:br w:type="page"/>
      </w:r>
    </w:p>
    <w:p>
      <w:pPr>
        <w:spacing w:line="360" w:lineRule="auto"/>
        <w:jc w:val="center"/>
        <w:rPr>
          <w:rFonts w:ascii="仿宋_GB2312" w:eastAsia="仿宋_GB2312"/>
          <w:sz w:val="32"/>
          <w:szCs w:val="32"/>
        </w:rPr>
      </w:pPr>
      <w:r>
        <w:rPr>
          <w:rFonts w:hint="eastAsia" w:ascii="仿宋_GB2312" w:eastAsia="仿宋_GB2312"/>
          <w:sz w:val="32"/>
          <w:szCs w:val="32"/>
        </w:rPr>
        <w:t>（6）投标价格及承诺书</w:t>
      </w:r>
    </w:p>
    <w:p>
      <w:pPr>
        <w:autoSpaceDE w:val="0"/>
        <w:autoSpaceDN w:val="0"/>
        <w:adjustRightInd w:val="0"/>
        <w:spacing w:line="360" w:lineRule="auto"/>
        <w:jc w:val="left"/>
        <w:rPr>
          <w:rFonts w:ascii="仿宋_GB2312" w:eastAsia="仿宋_GB2312" w:cs="宋体"/>
          <w:sz w:val="28"/>
          <w:szCs w:val="28"/>
        </w:rPr>
      </w:pPr>
    </w:p>
    <w:p>
      <w:pPr>
        <w:snapToGrid w:val="0"/>
        <w:spacing w:line="336" w:lineRule="auto"/>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lang w:val="en-US" w:eastAsia="zh-CN"/>
        </w:rPr>
        <w:t>赣江新区神农岭本草科技有限公司</w:t>
      </w:r>
    </w:p>
    <w:p>
      <w:pPr>
        <w:autoSpaceDE w:val="0"/>
        <w:autoSpaceDN w:val="0"/>
        <w:adjustRightInd w:val="0"/>
        <w:spacing w:line="360" w:lineRule="auto"/>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贵单位</w:t>
      </w:r>
      <w:r>
        <w:rPr>
          <w:rFonts w:hint="eastAsia" w:ascii="仿宋" w:hAnsi="仿宋" w:eastAsia="仿宋" w:cs="仿宋"/>
          <w:sz w:val="28"/>
          <w:szCs w:val="28"/>
          <w:u w:val="single" w:color="auto"/>
          <w:lang w:val="en-US" w:eastAsia="zh-CN"/>
        </w:rPr>
        <w:t xml:space="preserve">                                  </w:t>
      </w:r>
      <w:r>
        <w:rPr>
          <w:rFonts w:hint="eastAsia" w:ascii="仿宋_GB2312" w:hAnsi="宋体" w:eastAsia="仿宋_GB2312" w:cs="宋体"/>
          <w:kern w:val="0"/>
          <w:sz w:val="28"/>
          <w:szCs w:val="28"/>
          <w:lang w:eastAsia="zh-CN"/>
        </w:rPr>
        <w:t>询比</w:t>
      </w:r>
      <w:r>
        <w:rPr>
          <w:rFonts w:hint="eastAsia" w:ascii="仿宋_GB2312" w:hAnsi="宋体" w:eastAsia="仿宋_GB2312" w:cs="宋体"/>
          <w:kern w:val="0"/>
          <w:sz w:val="28"/>
          <w:szCs w:val="28"/>
        </w:rPr>
        <w:t>文件已收悉，我们经详细审阅和研究，现决定参加</w:t>
      </w:r>
      <w:r>
        <w:rPr>
          <w:rFonts w:hint="eastAsia" w:ascii="仿宋_GB2312" w:hAnsi="宋体" w:eastAsia="仿宋_GB2312" w:cs="宋体"/>
          <w:kern w:val="0"/>
          <w:sz w:val="28"/>
          <w:szCs w:val="28"/>
          <w:lang w:eastAsia="zh-CN"/>
        </w:rPr>
        <w:t>询比</w:t>
      </w:r>
      <w:r>
        <w:rPr>
          <w:rFonts w:hint="eastAsia" w:ascii="仿宋_GB2312" w:hAnsi="宋体" w:eastAsia="仿宋_GB2312" w:cs="宋体"/>
          <w:kern w:val="0"/>
          <w:sz w:val="28"/>
          <w:szCs w:val="28"/>
        </w:rPr>
        <w:t>。</w:t>
      </w:r>
    </w:p>
    <w:p>
      <w:pPr>
        <w:spacing w:line="360" w:lineRule="auto"/>
        <w:ind w:firstLine="638" w:firstLineChars="228"/>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询比</w:t>
      </w:r>
      <w:r>
        <w:rPr>
          <w:rFonts w:hint="eastAsia" w:ascii="仿宋_GB2312" w:eastAsia="仿宋_GB2312"/>
          <w:sz w:val="28"/>
          <w:szCs w:val="28"/>
        </w:rPr>
        <w:t xml:space="preserve">文件规定的应提交和交付的服务投标总价（含税）为   </w:t>
      </w:r>
      <w:r>
        <w:rPr>
          <w:rFonts w:hint="eastAsia" w:ascii="仿宋_GB2312" w:eastAsia="仿宋_GB2312"/>
          <w:sz w:val="28"/>
          <w:szCs w:val="28"/>
          <w:u w:val="single"/>
        </w:rPr>
        <w:t>（大写</w:t>
      </w:r>
      <w:r>
        <w:rPr>
          <w:rFonts w:ascii="仿宋_GB2312" w:eastAsia="仿宋_GB2312"/>
          <w:sz w:val="28"/>
          <w:szCs w:val="28"/>
          <w:u w:val="single"/>
        </w:rPr>
        <w:t>）</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（小写）  </w:t>
      </w:r>
      <w:r>
        <w:rPr>
          <w:rFonts w:hint="eastAsia" w:ascii="仿宋_GB2312" w:eastAsia="仿宋_GB2312"/>
          <w:sz w:val="28"/>
          <w:szCs w:val="28"/>
          <w:u w:val="none" w:color="auto"/>
          <w:lang w:eastAsia="zh-CN"/>
        </w:rPr>
        <w:t>，</w:t>
      </w:r>
      <w:r>
        <w:rPr>
          <w:rFonts w:hint="eastAsia" w:ascii="仿宋_GB2312" w:eastAsia="仿宋_GB2312"/>
          <w:sz w:val="28"/>
          <w:szCs w:val="28"/>
          <w:u w:val="none" w:color="auto"/>
          <w:lang w:val="en-US" w:eastAsia="zh-CN"/>
        </w:rPr>
        <w:t>增值税税率为：</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none" w:color="auto"/>
          <w:lang w:val="en-US" w:eastAsia="zh-CN"/>
        </w:rPr>
        <w:t>%</w:t>
      </w:r>
      <w:r>
        <w:rPr>
          <w:rFonts w:hint="eastAsia" w:ascii="仿宋_GB2312" w:eastAsia="仿宋_GB2312"/>
          <w:sz w:val="28"/>
          <w:szCs w:val="28"/>
        </w:rPr>
        <w:t>。</w:t>
      </w:r>
    </w:p>
    <w:p>
      <w:pPr>
        <w:tabs>
          <w:tab w:val="left" w:pos="0"/>
        </w:tabs>
        <w:autoSpaceDE w:val="0"/>
        <w:autoSpaceDN w:val="0"/>
        <w:adjustRightInd w:val="0"/>
        <w:spacing w:line="360" w:lineRule="auto"/>
        <w:ind w:firstLine="638" w:firstLineChars="228"/>
        <w:jc w:val="left"/>
        <w:rPr>
          <w:rFonts w:ascii="仿宋_GB2312" w:eastAsia="仿宋_GB2312"/>
          <w:sz w:val="28"/>
          <w:szCs w:val="28"/>
        </w:rPr>
      </w:pPr>
      <w:r>
        <w:rPr>
          <w:rFonts w:hint="eastAsia" w:ascii="仿宋_GB2312" w:eastAsia="仿宋_GB2312"/>
          <w:sz w:val="28"/>
          <w:szCs w:val="28"/>
        </w:rPr>
        <w:t>2.我方已详细审查</w:t>
      </w:r>
      <w:r>
        <w:rPr>
          <w:rFonts w:hint="eastAsia" w:ascii="仿宋_GB2312" w:eastAsia="仿宋_GB2312"/>
          <w:sz w:val="28"/>
          <w:szCs w:val="28"/>
          <w:lang w:eastAsia="zh-CN"/>
        </w:rPr>
        <w:t>询比</w:t>
      </w:r>
      <w:r>
        <w:rPr>
          <w:rFonts w:hint="eastAsia" w:ascii="仿宋_GB2312" w:eastAsia="仿宋_GB2312"/>
          <w:sz w:val="28"/>
          <w:szCs w:val="28"/>
        </w:rPr>
        <w:t>文件全部内容，我们完全理解并同意放弃对这方面有不明及误解的权力。</w:t>
      </w:r>
    </w:p>
    <w:p>
      <w:pPr>
        <w:snapToGrid w:val="0"/>
        <w:spacing w:line="360" w:lineRule="auto"/>
        <w:ind w:firstLine="638" w:firstLineChars="228"/>
        <w:rPr>
          <w:rFonts w:ascii="仿宋_GB2312" w:eastAsia="仿宋_GB2312"/>
          <w:sz w:val="28"/>
          <w:szCs w:val="28"/>
        </w:rPr>
      </w:pPr>
      <w:r>
        <w:rPr>
          <w:rFonts w:hint="eastAsia" w:ascii="仿宋_GB2312" w:eastAsia="仿宋_GB2312"/>
          <w:sz w:val="28"/>
          <w:szCs w:val="28"/>
        </w:rPr>
        <w:t>3.我方同意提供按照贵方可能要求的与其</w:t>
      </w:r>
      <w:r>
        <w:rPr>
          <w:rFonts w:hint="eastAsia" w:ascii="仿宋_GB2312" w:eastAsia="仿宋_GB2312"/>
          <w:sz w:val="28"/>
          <w:szCs w:val="28"/>
          <w:lang w:eastAsia="zh-CN"/>
        </w:rPr>
        <w:t>询比</w:t>
      </w:r>
      <w:r>
        <w:rPr>
          <w:rFonts w:hint="eastAsia" w:ascii="仿宋_GB2312" w:eastAsia="仿宋_GB2312"/>
          <w:sz w:val="28"/>
          <w:szCs w:val="28"/>
        </w:rPr>
        <w:t>有关的一切数据或资料，完全理解贵方不一定接受最低价的投标或收到的任何投标。</w:t>
      </w:r>
    </w:p>
    <w:p>
      <w:pPr>
        <w:tabs>
          <w:tab w:val="left" w:pos="0"/>
        </w:tabs>
        <w:autoSpaceDE w:val="0"/>
        <w:autoSpaceDN w:val="0"/>
        <w:adjustRightInd w:val="0"/>
        <w:spacing w:line="360" w:lineRule="auto"/>
        <w:ind w:firstLine="638" w:firstLineChars="228"/>
        <w:jc w:val="left"/>
        <w:rPr>
          <w:rFonts w:ascii="仿宋_GB2312" w:eastAsia="仿宋_GB2312" w:cs="宋体"/>
          <w:kern w:val="0"/>
          <w:sz w:val="28"/>
          <w:szCs w:val="28"/>
        </w:rPr>
      </w:pPr>
      <w:r>
        <w:rPr>
          <w:rFonts w:hint="eastAsia" w:ascii="仿宋_GB2312" w:hAnsi="宋体" w:eastAsia="仿宋_GB2312" w:cs="宋体"/>
          <w:kern w:val="0"/>
          <w:sz w:val="28"/>
          <w:szCs w:val="28"/>
        </w:rPr>
        <w:t>4.我方的拟派本项目负责人为：</w:t>
      </w:r>
      <w:r>
        <w:rPr>
          <w:rFonts w:hint="eastAsia" w:ascii="仿宋_GB2312" w:hAnsi="宋体" w:eastAsia="仿宋_GB2312" w:cs="宋体"/>
          <w:kern w:val="0"/>
          <w:sz w:val="28"/>
          <w:szCs w:val="28"/>
          <w:u w:val="single"/>
        </w:rPr>
        <w:t xml:space="preserve">   （姓名、身份证号）   </w:t>
      </w:r>
      <w:r>
        <w:rPr>
          <w:rFonts w:hint="eastAsia" w:ascii="仿宋_GB2312" w:hAnsi="宋体" w:eastAsia="仿宋_GB2312" w:cs="宋体"/>
          <w:kern w:val="0"/>
          <w:sz w:val="28"/>
          <w:szCs w:val="28"/>
        </w:rPr>
        <w:t>。</w:t>
      </w:r>
    </w:p>
    <w:p>
      <w:pPr>
        <w:tabs>
          <w:tab w:val="left" w:pos="0"/>
        </w:tabs>
        <w:autoSpaceDE w:val="0"/>
        <w:autoSpaceDN w:val="0"/>
        <w:adjustRightInd w:val="0"/>
        <w:spacing w:line="360" w:lineRule="auto"/>
        <w:ind w:firstLine="638" w:firstLineChars="228"/>
        <w:jc w:val="left"/>
        <w:rPr>
          <w:rFonts w:ascii="仿宋_GB2312" w:eastAsia="仿宋_GB2312"/>
          <w:sz w:val="28"/>
          <w:szCs w:val="28"/>
        </w:rPr>
      </w:pPr>
      <w:r>
        <w:rPr>
          <w:rFonts w:hint="eastAsia" w:ascii="仿宋_GB2312" w:eastAsia="仿宋_GB2312"/>
          <w:sz w:val="28"/>
          <w:szCs w:val="28"/>
        </w:rPr>
        <w:t>5.如我方中标，我方承诺按如下条款执行“成交供应商暂与江西赣江项目建设有限公司签订咨询服务合同；待项目实施主体确定并成立后，成交供应商与项目实施主体另行签订咨询服务合同（原咨询服务合同中关于江西赣江项目建设有限公司的相关权利义务条款，变更至项目实施主体，其他条款不变）”。</w:t>
      </w:r>
    </w:p>
    <w:p>
      <w:pPr>
        <w:spacing w:line="360" w:lineRule="auto"/>
        <w:rPr>
          <w:rFonts w:ascii="仿宋" w:hAnsi="仿宋" w:eastAsia="仿宋"/>
          <w:sz w:val="28"/>
          <w:szCs w:val="28"/>
        </w:rPr>
      </w:pPr>
      <w:r>
        <w:rPr>
          <w:rFonts w:hint="eastAsia" w:ascii="仿宋" w:hAnsi="仿宋" w:eastAsia="仿宋"/>
          <w:sz w:val="28"/>
          <w:szCs w:val="28"/>
        </w:rPr>
        <w:t xml:space="preserve">     6.我方完全响应</w:t>
      </w:r>
      <w:r>
        <w:rPr>
          <w:rFonts w:hint="eastAsia" w:ascii="仿宋" w:hAnsi="仿宋" w:eastAsia="仿宋"/>
          <w:sz w:val="28"/>
          <w:szCs w:val="28"/>
          <w:lang w:eastAsia="zh-CN"/>
        </w:rPr>
        <w:t>询比</w:t>
      </w:r>
      <w:r>
        <w:rPr>
          <w:rFonts w:hint="eastAsia" w:ascii="仿宋" w:hAnsi="仿宋" w:eastAsia="仿宋"/>
          <w:sz w:val="28"/>
          <w:szCs w:val="28"/>
        </w:rPr>
        <w:t>文件所有条款。</w:t>
      </w:r>
    </w:p>
    <w:p>
      <w:pPr>
        <w:spacing w:line="360" w:lineRule="auto"/>
        <w:ind w:firstLine="3780" w:firstLineChars="1350"/>
        <w:rPr>
          <w:rFonts w:ascii="仿宋" w:hAnsi="仿宋" w:eastAsia="仿宋"/>
          <w:sz w:val="28"/>
          <w:szCs w:val="28"/>
        </w:rPr>
      </w:pPr>
    </w:p>
    <w:p>
      <w:pPr>
        <w:spacing w:line="360" w:lineRule="auto"/>
        <w:ind w:firstLine="3780" w:firstLineChars="1350"/>
        <w:rPr>
          <w:rFonts w:ascii="仿宋" w:hAnsi="仿宋" w:eastAsia="仿宋"/>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rPr>
          <w:rFonts w:ascii="仿宋" w:hAnsi="仿宋" w:eastAsia="仿宋"/>
          <w:sz w:val="28"/>
          <w:szCs w:val="28"/>
        </w:rPr>
      </w:pPr>
      <w:r>
        <w:rPr>
          <w:rFonts w:hint="eastAsia" w:ascii="仿宋" w:hAnsi="仿宋" w:eastAsia="仿宋"/>
          <w:sz w:val="28"/>
          <w:szCs w:val="28"/>
        </w:rPr>
        <w:br w:type="page"/>
      </w:r>
    </w:p>
    <w:p>
      <w:pPr>
        <w:snapToGrid w:val="0"/>
        <w:spacing w:line="360" w:lineRule="auto"/>
        <w:jc w:val="center"/>
        <w:rPr>
          <w:rFonts w:ascii="仿宋_GB2312" w:eastAsia="仿宋_GB2312"/>
          <w:sz w:val="32"/>
          <w:szCs w:val="32"/>
        </w:rPr>
      </w:pPr>
      <w:r>
        <w:rPr>
          <w:rFonts w:hint="eastAsia" w:ascii="仿宋_GB2312" w:eastAsia="仿宋_GB2312"/>
          <w:sz w:val="32"/>
          <w:szCs w:val="32"/>
        </w:rPr>
        <w:t>（7）业绩证明相关文件</w:t>
      </w:r>
    </w:p>
    <w:p>
      <w:pPr>
        <w:snapToGrid w:val="0"/>
        <w:spacing w:line="360" w:lineRule="auto"/>
        <w:rPr>
          <w:rFonts w:ascii="仿宋_GB2312" w:eastAsia="仿宋_GB2312"/>
          <w:sz w:val="32"/>
          <w:szCs w:val="32"/>
        </w:rPr>
      </w:pPr>
      <w:r>
        <w:rPr>
          <w:rFonts w:hint="eastAsia" w:ascii="仿宋_GB2312" w:eastAsia="仿宋_GB2312"/>
          <w:sz w:val="32"/>
          <w:szCs w:val="32"/>
        </w:rPr>
        <w:t>备注：复印件加盖单位公章。</w:t>
      </w:r>
    </w:p>
    <w:p>
      <w:pPr>
        <w:snapToGrid w:val="0"/>
        <w:spacing w:line="360" w:lineRule="auto"/>
        <w:jc w:val="center"/>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snapToGrid w:val="0"/>
        <w:spacing w:line="360" w:lineRule="auto"/>
        <w:jc w:val="center"/>
        <w:rPr>
          <w:rFonts w:hint="default" w:ascii="仿宋_GB2312" w:eastAsia="仿宋_GB2312"/>
          <w:sz w:val="32"/>
          <w:szCs w:val="32"/>
          <w:lang w:val="en-US" w:eastAsia="zh-CN"/>
        </w:rPr>
      </w:pPr>
      <w:r>
        <w:rPr>
          <w:rFonts w:hint="eastAsia" w:ascii="仿宋_GB2312" w:eastAsia="仿宋_GB2312"/>
          <w:sz w:val="32"/>
          <w:szCs w:val="32"/>
        </w:rPr>
        <w:t>（8）</w:t>
      </w:r>
      <w:r>
        <w:rPr>
          <w:rFonts w:hint="eastAsia" w:ascii="仿宋_GB2312" w:hAnsi="Times New Roman" w:eastAsia="仿宋_GB2312" w:cs="Times New Roman"/>
          <w:sz w:val="32"/>
          <w:szCs w:val="32"/>
          <w:lang w:val="en-US" w:eastAsia="zh-CN"/>
        </w:rPr>
        <w:t>工程技术咨询管理方案</w:t>
      </w:r>
    </w:p>
    <w:p>
      <w:pPr>
        <w:snapToGrid w:val="0"/>
        <w:spacing w:line="360" w:lineRule="auto"/>
        <w:rPr>
          <w:rFonts w:ascii="仿宋_GB2312" w:eastAsia="仿宋_GB2312"/>
          <w:sz w:val="32"/>
          <w:szCs w:val="32"/>
        </w:rPr>
      </w:pPr>
      <w:r>
        <w:rPr>
          <w:rFonts w:hint="eastAsia" w:ascii="仿宋_GB2312" w:eastAsia="仿宋_GB2312"/>
          <w:sz w:val="32"/>
          <w:szCs w:val="32"/>
        </w:rPr>
        <w:t>备注：由供应商自行编制。</w:t>
      </w: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rPr>
          <w:rFonts w:hint="eastAsia" w:ascii="仿宋_GB2312" w:eastAsia="仿宋_GB2312"/>
          <w:sz w:val="32"/>
          <w:szCs w:val="32"/>
          <w:lang w:eastAsia="zh-CN"/>
        </w:rPr>
      </w:pPr>
      <w:r>
        <w:rPr>
          <w:rFonts w:hint="eastAsia" w:ascii="仿宋_GB2312" w:eastAsia="仿宋_GB2312"/>
          <w:sz w:val="32"/>
          <w:szCs w:val="32"/>
          <w:lang w:eastAsia="zh-CN"/>
        </w:rPr>
        <w:br w:type="page"/>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lang w:val="en-US" w:eastAsia="zh-CN"/>
        </w:rPr>
        <w:t>报价承诺函</w:t>
      </w:r>
    </w:p>
    <w:p>
      <w:pPr>
        <w:pStyle w:val="39"/>
        <w:spacing w:before="120" w:beforeLines="50" w:after="120" w:afterLines="50" w:line="360" w:lineRule="auto"/>
        <w:ind w:firstLine="723"/>
        <w:outlineLvl w:val="1"/>
        <w:rPr>
          <w:rFonts w:hint="eastAsia"/>
          <w:color w:val="auto"/>
          <w:highlight w:val="none"/>
        </w:rPr>
      </w:pPr>
      <w:r>
        <w:rPr>
          <w:rFonts w:hint="eastAsia"/>
          <w:color w:val="auto"/>
          <w:highlight w:val="none"/>
          <w:lang w:val="en-US" w:eastAsia="zh-CN"/>
        </w:rPr>
        <w:t>报价承诺</w:t>
      </w:r>
      <w:r>
        <w:rPr>
          <w:rFonts w:hint="eastAsia"/>
          <w:color w:val="auto"/>
          <w:highlight w:val="none"/>
        </w:rPr>
        <w:t>函</w:t>
      </w:r>
    </w:p>
    <w:p>
      <w:pPr>
        <w:spacing w:line="360" w:lineRule="auto"/>
        <w:rPr>
          <w:rFonts w:hint="eastAsia" w:ascii="宋体" w:hAnsi="宋体"/>
          <w:sz w:val="24"/>
          <w:highlight w:val="none"/>
        </w:rPr>
      </w:pPr>
      <w:r>
        <w:rPr>
          <w:rFonts w:hint="eastAsia" w:ascii="宋体" w:hAnsi="宋体" w:eastAsia="Times New Roman" w:cs="Times New Roman"/>
          <w:sz w:val="24"/>
          <w:highlight w:val="none"/>
          <w:lang w:val="en-US" w:eastAsia="zh-CN"/>
        </w:rPr>
        <w:t>赣江新区神农岭本草科技有限公司</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1、根据已收到的</w:t>
      </w:r>
      <w:r>
        <w:rPr>
          <w:rFonts w:hint="eastAsia" w:ascii="宋体" w:hAnsi="宋体"/>
          <w:sz w:val="24"/>
          <w:highlight w:val="none"/>
          <w:u w:val="single"/>
        </w:rPr>
        <w:t xml:space="preserve">                  </w:t>
      </w:r>
      <w:r>
        <w:rPr>
          <w:rFonts w:hint="eastAsia" w:ascii="宋体" w:hAnsi="宋体"/>
          <w:sz w:val="24"/>
          <w:highlight w:val="none"/>
        </w:rPr>
        <w:t>工程的</w:t>
      </w:r>
      <w:r>
        <w:rPr>
          <w:rFonts w:hint="eastAsia" w:ascii="宋体" w:hAnsi="宋体" w:eastAsia="宋体"/>
          <w:sz w:val="24"/>
          <w:highlight w:val="none"/>
          <w:lang w:eastAsia="zh-CN"/>
        </w:rPr>
        <w:t>询比</w:t>
      </w:r>
      <w:r>
        <w:rPr>
          <w:rFonts w:hint="eastAsia" w:ascii="宋体" w:hAnsi="宋体"/>
          <w:sz w:val="24"/>
          <w:highlight w:val="none"/>
        </w:rPr>
        <w:t>文件，我单位经考察现场和研究贵方的</w:t>
      </w:r>
      <w:r>
        <w:rPr>
          <w:rFonts w:hint="eastAsia" w:ascii="宋体" w:hAnsi="宋体" w:eastAsia="宋体"/>
          <w:sz w:val="24"/>
          <w:highlight w:val="none"/>
          <w:lang w:eastAsia="zh-CN"/>
        </w:rPr>
        <w:t>询比</w:t>
      </w:r>
      <w:r>
        <w:rPr>
          <w:rFonts w:hint="eastAsia" w:ascii="宋体" w:hAnsi="宋体"/>
          <w:sz w:val="24"/>
          <w:highlight w:val="none"/>
        </w:rPr>
        <w:t>文件后，愿</w:t>
      </w:r>
      <w:r>
        <w:rPr>
          <w:rFonts w:hint="eastAsia" w:ascii="宋体" w:hAnsi="宋体" w:eastAsia="宋体"/>
          <w:sz w:val="24"/>
          <w:highlight w:val="none"/>
          <w:lang w:val="en-US" w:eastAsia="zh-CN"/>
        </w:rPr>
        <w:t>按照填报的投标价格及增值税税率</w:t>
      </w:r>
      <w:r>
        <w:rPr>
          <w:rFonts w:hint="eastAsia" w:ascii="宋体" w:hAnsi="宋体"/>
          <w:sz w:val="24"/>
          <w:highlight w:val="none"/>
        </w:rPr>
        <w:t>承担范围内的全部工程。</w:t>
      </w:r>
    </w:p>
    <w:p>
      <w:pPr>
        <w:spacing w:line="360" w:lineRule="auto"/>
        <w:ind w:firstLine="480" w:firstLineChars="200"/>
        <w:rPr>
          <w:rFonts w:hint="eastAsia" w:ascii="宋体" w:hAnsi="宋体"/>
          <w:sz w:val="24"/>
          <w:highlight w:val="none"/>
        </w:rPr>
      </w:pPr>
      <w:r>
        <w:rPr>
          <w:rFonts w:hint="eastAsia" w:ascii="宋体" w:hAnsi="宋体"/>
          <w:sz w:val="24"/>
          <w:highlight w:val="none"/>
        </w:rPr>
        <w:t>2、一旦我方中选，保证在得到</w:t>
      </w:r>
      <w:r>
        <w:rPr>
          <w:rFonts w:hint="eastAsia" w:ascii="宋体" w:hAnsi="宋体" w:eastAsia="宋体"/>
          <w:sz w:val="24"/>
          <w:highlight w:val="none"/>
          <w:lang w:eastAsia="zh-CN"/>
        </w:rPr>
        <w:t>询比</w:t>
      </w:r>
      <w:r>
        <w:rPr>
          <w:rFonts w:hint="eastAsia" w:ascii="宋体" w:hAnsi="宋体"/>
          <w:sz w:val="24"/>
          <w:highlight w:val="none"/>
        </w:rPr>
        <w:t>人开工通知后立即开工，并在合同工期内竣工，保证本工程质量达到本</w:t>
      </w:r>
      <w:r>
        <w:rPr>
          <w:rFonts w:hint="eastAsia" w:ascii="宋体" w:hAnsi="宋体" w:eastAsia="宋体"/>
          <w:sz w:val="24"/>
          <w:highlight w:val="none"/>
          <w:lang w:eastAsia="zh-CN"/>
        </w:rPr>
        <w:t>询比</w:t>
      </w:r>
      <w:r>
        <w:rPr>
          <w:rFonts w:hint="eastAsia" w:ascii="宋体" w:hAnsi="宋体"/>
          <w:sz w:val="24"/>
          <w:highlight w:val="none"/>
        </w:rPr>
        <w:t>文件要求的等级，如果违约，贵方有权中止我方合同并选择其他单位实施。</w:t>
      </w:r>
    </w:p>
    <w:p>
      <w:pPr>
        <w:spacing w:line="360" w:lineRule="auto"/>
        <w:ind w:firstLine="480" w:firstLineChars="200"/>
        <w:rPr>
          <w:rFonts w:hint="eastAsia" w:ascii="宋体" w:hAnsi="宋体"/>
          <w:sz w:val="24"/>
          <w:highlight w:val="none"/>
        </w:rPr>
      </w:pPr>
      <w:r>
        <w:rPr>
          <w:rFonts w:hint="eastAsia" w:ascii="宋体" w:hAnsi="宋体"/>
          <w:sz w:val="24"/>
          <w:highlight w:val="none"/>
        </w:rPr>
        <w:t>3、我方同意所提交的参选文件在</w:t>
      </w:r>
      <w:r>
        <w:rPr>
          <w:rFonts w:hint="eastAsia" w:ascii="宋体" w:hAnsi="宋体"/>
          <w:sz w:val="24"/>
          <w:highlight w:val="none"/>
          <w:u w:val="single"/>
        </w:rPr>
        <w:t xml:space="preserve"> 90</w:t>
      </w:r>
      <w:r>
        <w:rPr>
          <w:rFonts w:hint="eastAsia" w:ascii="宋体" w:hAnsi="宋体"/>
          <w:sz w:val="24"/>
          <w:highlight w:val="none"/>
        </w:rPr>
        <w:t>天内有效，在此期间内我方的参选有可能中选，我方将受此约束。</w:t>
      </w:r>
    </w:p>
    <w:p>
      <w:pPr>
        <w:spacing w:line="360" w:lineRule="auto"/>
        <w:ind w:firstLine="480" w:firstLineChars="200"/>
        <w:rPr>
          <w:rFonts w:hint="eastAsia" w:ascii="宋体" w:hAnsi="宋体"/>
          <w:sz w:val="24"/>
          <w:highlight w:val="none"/>
        </w:rPr>
      </w:pPr>
      <w:r>
        <w:rPr>
          <w:rFonts w:hint="eastAsia" w:ascii="宋体" w:hAnsi="宋体"/>
          <w:sz w:val="24"/>
          <w:highlight w:val="none"/>
        </w:rPr>
        <w:t>4、本公司已详细审查全部要约文件，本公司完全理解并同意放弃对方有不明及误解的权力。</w:t>
      </w:r>
    </w:p>
    <w:p>
      <w:pPr>
        <w:spacing w:line="360" w:lineRule="auto"/>
        <w:ind w:firstLine="480" w:firstLineChars="200"/>
        <w:rPr>
          <w:rFonts w:hint="eastAsia" w:ascii="宋体" w:hAnsi="宋体"/>
          <w:sz w:val="24"/>
          <w:highlight w:val="none"/>
        </w:rPr>
      </w:pPr>
      <w:r>
        <w:rPr>
          <w:rFonts w:hint="eastAsia" w:ascii="宋体" w:hAnsi="宋体"/>
          <w:sz w:val="24"/>
          <w:highlight w:val="none"/>
        </w:rPr>
        <w:t>5、本公司保证参选文件的一切附件的真实性和科学性，并按参选文件及其附件要求履行本公司责任。</w:t>
      </w:r>
    </w:p>
    <w:p>
      <w:pPr>
        <w:spacing w:line="360" w:lineRule="auto"/>
        <w:ind w:firstLine="480" w:firstLineChars="200"/>
        <w:rPr>
          <w:rFonts w:hint="eastAsia" w:ascii="宋体" w:hAnsi="宋体"/>
          <w:sz w:val="24"/>
          <w:highlight w:val="none"/>
        </w:rPr>
      </w:pPr>
      <w:r>
        <w:rPr>
          <w:rFonts w:hint="eastAsia" w:ascii="宋体" w:hAnsi="宋体"/>
          <w:sz w:val="24"/>
          <w:highlight w:val="none"/>
        </w:rPr>
        <w:t>6、我们同意承担我单位为参选所发生的一切费用。</w:t>
      </w:r>
    </w:p>
    <w:p>
      <w:pPr>
        <w:spacing w:line="360" w:lineRule="auto"/>
        <w:ind w:firstLine="480" w:firstLineChars="200"/>
        <w:rPr>
          <w:rFonts w:hint="eastAsia" w:ascii="宋体" w:hAnsi="宋体"/>
          <w:sz w:val="24"/>
          <w:highlight w:val="none"/>
        </w:rPr>
      </w:pPr>
    </w:p>
    <w:p>
      <w:pPr>
        <w:spacing w:line="360" w:lineRule="auto"/>
        <w:ind w:firstLine="4252" w:firstLineChars="1772"/>
        <w:rPr>
          <w:rFonts w:hint="eastAsia" w:ascii="宋体" w:hAnsi="宋体"/>
          <w:sz w:val="24"/>
          <w:highlight w:val="none"/>
        </w:rPr>
      </w:pPr>
      <w:r>
        <w:rPr>
          <w:rFonts w:hint="eastAsia" w:ascii="宋体" w:hAnsi="宋体" w:eastAsia="宋体"/>
          <w:sz w:val="24"/>
          <w:highlight w:val="none"/>
          <w:lang w:eastAsia="zh-CN"/>
        </w:rPr>
        <w:t>询比</w:t>
      </w:r>
      <w:r>
        <w:rPr>
          <w:rFonts w:hint="eastAsia" w:ascii="宋体" w:hAnsi="宋体"/>
          <w:sz w:val="24"/>
          <w:highlight w:val="none"/>
        </w:rPr>
        <w:t>申请人单位：（盖章）</w:t>
      </w:r>
    </w:p>
    <w:p>
      <w:pPr>
        <w:spacing w:line="360" w:lineRule="auto"/>
        <w:ind w:firstLine="4252" w:firstLineChars="1772"/>
        <w:rPr>
          <w:rFonts w:hint="eastAsia" w:ascii="宋体" w:hAnsi="宋体"/>
          <w:sz w:val="24"/>
          <w:highlight w:val="none"/>
        </w:rPr>
      </w:pPr>
      <w:r>
        <w:rPr>
          <w:rFonts w:hint="eastAsia" w:ascii="宋体" w:hAnsi="宋体"/>
          <w:sz w:val="24"/>
          <w:highlight w:val="none"/>
        </w:rPr>
        <w:t>法定代表人或授权委托人：（签名）</w:t>
      </w:r>
    </w:p>
    <w:p>
      <w:pPr>
        <w:spacing w:line="360" w:lineRule="auto"/>
        <w:ind w:firstLine="4252" w:firstLineChars="1772"/>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napToGrid w:val="0"/>
        <w:spacing w:line="360" w:lineRule="auto"/>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sectPr>
          <w:headerReference r:id="rId6" w:type="default"/>
          <w:footerReference r:id="rId7" w:type="default"/>
          <w:pgSz w:w="11900" w:h="16840"/>
          <w:pgMar w:top="1440" w:right="1800" w:bottom="1440" w:left="1800" w:header="851" w:footer="992" w:gutter="0"/>
          <w:cols w:space="720" w:num="1"/>
        </w:sectPr>
      </w:pPr>
    </w:p>
    <w:p>
      <w:pPr>
        <w:snapToGrid w:val="0"/>
        <w:spacing w:line="360" w:lineRule="auto"/>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（10）招标控制价清单</w:t>
      </w:r>
    </w:p>
    <w:tbl>
      <w:tblPr>
        <w:tblStyle w:val="17"/>
        <w:tblW w:w="16290"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185"/>
        <w:gridCol w:w="10095"/>
        <w:gridCol w:w="990"/>
        <w:gridCol w:w="1110"/>
        <w:gridCol w:w="81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工作名称</w:t>
            </w:r>
          </w:p>
        </w:tc>
        <w:tc>
          <w:tcPr>
            <w:tcW w:w="10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暂定建安费用</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技术咨询服务费取费标准（%）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服务费用（万元）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5.6#地块工程建设技术咨询服务</w:t>
            </w:r>
          </w:p>
        </w:tc>
        <w:tc>
          <w:tcPr>
            <w:tcW w:w="10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1.编制开发计划：负责编制本项目整体开发方案及计划、开发进度计划等，并依据甲方审批确认的前述计划，决定开发过程中的具体实施计划。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2.招标与采购管理：乙方向甲方推介优质的单位（包括但不限于施工、设计、供应商等），配合甲方进行商务洽谈，招标等工作。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计管理：根据本项目类型和实际情况协助甲方合法选定各阶段设计人(包括但不限于建筑方案设计、初步设计、施工图设计、景观设计、装修设计等，甲方已实施的除外)，并负责管控设计质量、效果、进度和代表甲方督促设计人交付合格的设计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4.审图管理：负责管控甲方选定的施工图审查单位的审查进度，协调各个设计单位及时完成图纸审核。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5.施工建设管理：依据甲方审核确认的重大节点要求及总工期，决定分阶段工程进度计划，负责施工中出现的工程设计变更的审批、报批。督促检查落实各阶段各单位进度实施情况，对安全文明施工进行监督。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6.成本管理：制订合理的项目目标成本及项目整体成本控制方案，并在项目开发建设全过程中实行有效的目标成本控制，动态成本出现较大偏差时，应及时与甲方共同商讨纠偏措施，确保项目不超概算。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7.结(决)算管理：乙方协助甲方与各合作单位进行结算及完成工程决算。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审计协助：乙方协助甲方完成本项目审计工作。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8.合同签订与管理：乙方参与项目开发建设过程中各类合同(包括但不限于施工、设计、监理、采购合同等)的洽谈，配合甲方进行签约，负责合同过程的履约管理；甲方承担符合相应合同约定的款项支付义务。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9.档案管理：整理档案并分别完整移交市档案馆和甲方，满足项目所在地档案馆及甲方相关资料归档的要求，取得相应的移交证明书或移交确认书；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办理政府审批：乙方负责办理本项目开发建设所涉政府审批手续，包括但不限于建设用地规划许可、建设工程规划许可、施工许可，以及规划、防雷、交评、环评、节能、绿化、人防、电梯等专项审批与验收。甲方予以配合并授权乙方人员开展具体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11.交付与初始登记：乙方协助甲方办理本项目产权的初始登记。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rPr>
          <w:rFonts w:hint="eastAsia" w:ascii="仿宋_GB2312" w:eastAsia="仿宋_GB2312"/>
          <w:sz w:val="32"/>
          <w:szCs w:val="32"/>
        </w:rPr>
      </w:pPr>
      <w:r>
        <w:rPr>
          <w:rFonts w:hint="eastAsia" w:ascii="仿宋_GB2312" w:eastAsia="仿宋_GB2312"/>
          <w:sz w:val="32"/>
          <w:szCs w:val="32"/>
        </w:rPr>
        <w:br w:type="page"/>
      </w:r>
    </w:p>
    <w:p>
      <w:pPr>
        <w:rPr>
          <w:rFonts w:hint="eastAsia" w:ascii="仿宋_GB2312" w:eastAsia="仿宋_GB2312"/>
          <w:sz w:val="32"/>
          <w:szCs w:val="32"/>
        </w:rPr>
      </w:pPr>
    </w:p>
    <w:p>
      <w:pPr>
        <w:snapToGrid w:val="0"/>
        <w:spacing w:line="360" w:lineRule="auto"/>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）其他材料</w:t>
      </w: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sectPr>
      <w:pgSz w:w="16840" w:h="11900" w:orient="landscape"/>
      <w:pgMar w:top="1800" w:right="1440" w:bottom="1800"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20</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49969"/>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857B8"/>
    <w:multiLevelType w:val="multilevel"/>
    <w:tmpl w:val="29E857B8"/>
    <w:lvl w:ilvl="0" w:tentative="0">
      <w:start w:val="1"/>
      <w:numFmt w:val="decimal"/>
      <w:lvlText w:val="（%1）"/>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ZTlkZGIzOTM0MGVlNjRmODQ2ZmI0ZGRhMGI1ZTgifQ=="/>
  </w:docVars>
  <w:rsids>
    <w:rsidRoot w:val="00C95351"/>
    <w:rsid w:val="000033B8"/>
    <w:rsid w:val="00010A92"/>
    <w:rsid w:val="000118EC"/>
    <w:rsid w:val="0003468A"/>
    <w:rsid w:val="000429C3"/>
    <w:rsid w:val="000431A6"/>
    <w:rsid w:val="000562E4"/>
    <w:rsid w:val="00056B17"/>
    <w:rsid w:val="00057B17"/>
    <w:rsid w:val="000634A3"/>
    <w:rsid w:val="000737B8"/>
    <w:rsid w:val="000837EF"/>
    <w:rsid w:val="000965F1"/>
    <w:rsid w:val="000D128E"/>
    <w:rsid w:val="000E776B"/>
    <w:rsid w:val="000F32A2"/>
    <w:rsid w:val="0010531A"/>
    <w:rsid w:val="001101CC"/>
    <w:rsid w:val="00112AA9"/>
    <w:rsid w:val="00116C9D"/>
    <w:rsid w:val="001204CF"/>
    <w:rsid w:val="001445D7"/>
    <w:rsid w:val="00145142"/>
    <w:rsid w:val="0015136E"/>
    <w:rsid w:val="00156124"/>
    <w:rsid w:val="0016798D"/>
    <w:rsid w:val="0017539D"/>
    <w:rsid w:val="00182FC9"/>
    <w:rsid w:val="00192E9C"/>
    <w:rsid w:val="001B1379"/>
    <w:rsid w:val="001C2F2F"/>
    <w:rsid w:val="001D77E6"/>
    <w:rsid w:val="001E5691"/>
    <w:rsid w:val="001F3422"/>
    <w:rsid w:val="00211A6E"/>
    <w:rsid w:val="00217B27"/>
    <w:rsid w:val="00226E37"/>
    <w:rsid w:val="002272AC"/>
    <w:rsid w:val="00230C09"/>
    <w:rsid w:val="002312DB"/>
    <w:rsid w:val="00244805"/>
    <w:rsid w:val="00245811"/>
    <w:rsid w:val="00250886"/>
    <w:rsid w:val="00251557"/>
    <w:rsid w:val="00252782"/>
    <w:rsid w:val="002720EC"/>
    <w:rsid w:val="00277063"/>
    <w:rsid w:val="00287B9E"/>
    <w:rsid w:val="0029569C"/>
    <w:rsid w:val="002A100B"/>
    <w:rsid w:val="002B7D45"/>
    <w:rsid w:val="002C4854"/>
    <w:rsid w:val="002C4E94"/>
    <w:rsid w:val="002D0287"/>
    <w:rsid w:val="002D2B65"/>
    <w:rsid w:val="002F43C5"/>
    <w:rsid w:val="00305564"/>
    <w:rsid w:val="0031241C"/>
    <w:rsid w:val="00313E09"/>
    <w:rsid w:val="00322F36"/>
    <w:rsid w:val="003455FA"/>
    <w:rsid w:val="00347897"/>
    <w:rsid w:val="00357A3C"/>
    <w:rsid w:val="00357B43"/>
    <w:rsid w:val="003857A9"/>
    <w:rsid w:val="00385CAA"/>
    <w:rsid w:val="00387EC3"/>
    <w:rsid w:val="003A0E70"/>
    <w:rsid w:val="003A1320"/>
    <w:rsid w:val="003C6721"/>
    <w:rsid w:val="003D1CEA"/>
    <w:rsid w:val="003D501A"/>
    <w:rsid w:val="003F03D5"/>
    <w:rsid w:val="003F0D74"/>
    <w:rsid w:val="0040359F"/>
    <w:rsid w:val="00416990"/>
    <w:rsid w:val="004178CB"/>
    <w:rsid w:val="00424C8D"/>
    <w:rsid w:val="0043007B"/>
    <w:rsid w:val="0044298F"/>
    <w:rsid w:val="00446890"/>
    <w:rsid w:val="00452EDE"/>
    <w:rsid w:val="00464EFF"/>
    <w:rsid w:val="004712D5"/>
    <w:rsid w:val="00471A88"/>
    <w:rsid w:val="0047538A"/>
    <w:rsid w:val="0048765F"/>
    <w:rsid w:val="00490B5A"/>
    <w:rsid w:val="004A20A3"/>
    <w:rsid w:val="004A6DC9"/>
    <w:rsid w:val="004A6FA1"/>
    <w:rsid w:val="004B157C"/>
    <w:rsid w:val="004B4E6D"/>
    <w:rsid w:val="004C22A4"/>
    <w:rsid w:val="004F2804"/>
    <w:rsid w:val="004F7CAB"/>
    <w:rsid w:val="00516858"/>
    <w:rsid w:val="00526184"/>
    <w:rsid w:val="00545FD7"/>
    <w:rsid w:val="005523A6"/>
    <w:rsid w:val="00570A53"/>
    <w:rsid w:val="00583479"/>
    <w:rsid w:val="00586DB7"/>
    <w:rsid w:val="00594F0E"/>
    <w:rsid w:val="00596989"/>
    <w:rsid w:val="005A1FED"/>
    <w:rsid w:val="005A397A"/>
    <w:rsid w:val="005B1B2D"/>
    <w:rsid w:val="005B68B4"/>
    <w:rsid w:val="005C1E87"/>
    <w:rsid w:val="005E59A3"/>
    <w:rsid w:val="005E6580"/>
    <w:rsid w:val="005F21E5"/>
    <w:rsid w:val="005F3AFB"/>
    <w:rsid w:val="005F5FDC"/>
    <w:rsid w:val="00607D2C"/>
    <w:rsid w:val="00614C8B"/>
    <w:rsid w:val="00623B88"/>
    <w:rsid w:val="00650734"/>
    <w:rsid w:val="00655A5B"/>
    <w:rsid w:val="0066031D"/>
    <w:rsid w:val="00667551"/>
    <w:rsid w:val="0069221A"/>
    <w:rsid w:val="00695213"/>
    <w:rsid w:val="00695C77"/>
    <w:rsid w:val="006B5121"/>
    <w:rsid w:val="006C3596"/>
    <w:rsid w:val="006C6F44"/>
    <w:rsid w:val="006F1750"/>
    <w:rsid w:val="0070307E"/>
    <w:rsid w:val="007050DF"/>
    <w:rsid w:val="007141B0"/>
    <w:rsid w:val="0072151C"/>
    <w:rsid w:val="00732656"/>
    <w:rsid w:val="00775ECB"/>
    <w:rsid w:val="00781885"/>
    <w:rsid w:val="00786007"/>
    <w:rsid w:val="00786579"/>
    <w:rsid w:val="007937D3"/>
    <w:rsid w:val="007939EE"/>
    <w:rsid w:val="007952DA"/>
    <w:rsid w:val="007C409B"/>
    <w:rsid w:val="007D5D0B"/>
    <w:rsid w:val="007F7D61"/>
    <w:rsid w:val="008122DB"/>
    <w:rsid w:val="0082586A"/>
    <w:rsid w:val="0082746B"/>
    <w:rsid w:val="008279C3"/>
    <w:rsid w:val="00830812"/>
    <w:rsid w:val="00852514"/>
    <w:rsid w:val="00893194"/>
    <w:rsid w:val="008A019C"/>
    <w:rsid w:val="008B2A7E"/>
    <w:rsid w:val="008D7B62"/>
    <w:rsid w:val="008E3CEB"/>
    <w:rsid w:val="008E4A31"/>
    <w:rsid w:val="008E5B83"/>
    <w:rsid w:val="008E6B6A"/>
    <w:rsid w:val="00906014"/>
    <w:rsid w:val="00910B57"/>
    <w:rsid w:val="00913E5C"/>
    <w:rsid w:val="009165E4"/>
    <w:rsid w:val="00926D86"/>
    <w:rsid w:val="00942F06"/>
    <w:rsid w:val="0094537E"/>
    <w:rsid w:val="00956BF1"/>
    <w:rsid w:val="00964287"/>
    <w:rsid w:val="0096514E"/>
    <w:rsid w:val="00967FCC"/>
    <w:rsid w:val="00975D22"/>
    <w:rsid w:val="00982703"/>
    <w:rsid w:val="00985A49"/>
    <w:rsid w:val="009B19EA"/>
    <w:rsid w:val="009D5A68"/>
    <w:rsid w:val="009E0321"/>
    <w:rsid w:val="009E7BFE"/>
    <w:rsid w:val="00A00287"/>
    <w:rsid w:val="00A0677A"/>
    <w:rsid w:val="00A13D96"/>
    <w:rsid w:val="00A24666"/>
    <w:rsid w:val="00A42A87"/>
    <w:rsid w:val="00A43F08"/>
    <w:rsid w:val="00A47072"/>
    <w:rsid w:val="00A534B7"/>
    <w:rsid w:val="00A674D8"/>
    <w:rsid w:val="00A73111"/>
    <w:rsid w:val="00A76507"/>
    <w:rsid w:val="00A84F7B"/>
    <w:rsid w:val="00AB701F"/>
    <w:rsid w:val="00AC4E51"/>
    <w:rsid w:val="00AD71F7"/>
    <w:rsid w:val="00AE2E60"/>
    <w:rsid w:val="00AF588C"/>
    <w:rsid w:val="00AF6252"/>
    <w:rsid w:val="00AF79A7"/>
    <w:rsid w:val="00B03B2F"/>
    <w:rsid w:val="00B10BEB"/>
    <w:rsid w:val="00B239FF"/>
    <w:rsid w:val="00B27CE6"/>
    <w:rsid w:val="00B45184"/>
    <w:rsid w:val="00B60C3E"/>
    <w:rsid w:val="00B62B04"/>
    <w:rsid w:val="00B700EB"/>
    <w:rsid w:val="00B76DCA"/>
    <w:rsid w:val="00B77C5B"/>
    <w:rsid w:val="00B931D8"/>
    <w:rsid w:val="00BB25B3"/>
    <w:rsid w:val="00BB5F76"/>
    <w:rsid w:val="00BC6363"/>
    <w:rsid w:val="00BE0911"/>
    <w:rsid w:val="00BE24FF"/>
    <w:rsid w:val="00BF77FB"/>
    <w:rsid w:val="00C032DD"/>
    <w:rsid w:val="00C1040E"/>
    <w:rsid w:val="00C12B7F"/>
    <w:rsid w:val="00C21E03"/>
    <w:rsid w:val="00C4306A"/>
    <w:rsid w:val="00C50635"/>
    <w:rsid w:val="00C51411"/>
    <w:rsid w:val="00C95351"/>
    <w:rsid w:val="00CA2EC0"/>
    <w:rsid w:val="00CF049E"/>
    <w:rsid w:val="00D05613"/>
    <w:rsid w:val="00D06D8E"/>
    <w:rsid w:val="00D15471"/>
    <w:rsid w:val="00D16FC6"/>
    <w:rsid w:val="00D171AC"/>
    <w:rsid w:val="00D24585"/>
    <w:rsid w:val="00D4021C"/>
    <w:rsid w:val="00D40947"/>
    <w:rsid w:val="00D46D05"/>
    <w:rsid w:val="00D57607"/>
    <w:rsid w:val="00D61764"/>
    <w:rsid w:val="00D6655A"/>
    <w:rsid w:val="00D706A5"/>
    <w:rsid w:val="00D85704"/>
    <w:rsid w:val="00D90093"/>
    <w:rsid w:val="00D90280"/>
    <w:rsid w:val="00D908A3"/>
    <w:rsid w:val="00D960C5"/>
    <w:rsid w:val="00DA3EA5"/>
    <w:rsid w:val="00DB65FB"/>
    <w:rsid w:val="00DB6DF5"/>
    <w:rsid w:val="00DC2B43"/>
    <w:rsid w:val="00DF100A"/>
    <w:rsid w:val="00E063CA"/>
    <w:rsid w:val="00E12454"/>
    <w:rsid w:val="00E621D2"/>
    <w:rsid w:val="00E73297"/>
    <w:rsid w:val="00E74E7B"/>
    <w:rsid w:val="00E76130"/>
    <w:rsid w:val="00EA42D8"/>
    <w:rsid w:val="00EB35A3"/>
    <w:rsid w:val="00ED3325"/>
    <w:rsid w:val="00F0225C"/>
    <w:rsid w:val="00F0338B"/>
    <w:rsid w:val="00F201D9"/>
    <w:rsid w:val="00F26FCD"/>
    <w:rsid w:val="00F32B57"/>
    <w:rsid w:val="00F365CC"/>
    <w:rsid w:val="00F36D67"/>
    <w:rsid w:val="00F37D9C"/>
    <w:rsid w:val="00F4334D"/>
    <w:rsid w:val="00F541E7"/>
    <w:rsid w:val="00F61782"/>
    <w:rsid w:val="00F61E6B"/>
    <w:rsid w:val="00F854DC"/>
    <w:rsid w:val="00F93A01"/>
    <w:rsid w:val="00FB4FE6"/>
    <w:rsid w:val="00FE108C"/>
    <w:rsid w:val="00FF2421"/>
    <w:rsid w:val="00FF6900"/>
    <w:rsid w:val="01505F15"/>
    <w:rsid w:val="02842F6A"/>
    <w:rsid w:val="02C32E43"/>
    <w:rsid w:val="02D74B40"/>
    <w:rsid w:val="02E84657"/>
    <w:rsid w:val="03425EF9"/>
    <w:rsid w:val="03CC21CB"/>
    <w:rsid w:val="04AC5B58"/>
    <w:rsid w:val="04BF5DA5"/>
    <w:rsid w:val="05056D9E"/>
    <w:rsid w:val="05BF18AF"/>
    <w:rsid w:val="07124399"/>
    <w:rsid w:val="07125037"/>
    <w:rsid w:val="07683FB9"/>
    <w:rsid w:val="07B70A9C"/>
    <w:rsid w:val="0831586D"/>
    <w:rsid w:val="08632E89"/>
    <w:rsid w:val="08EB5A0E"/>
    <w:rsid w:val="096E08DB"/>
    <w:rsid w:val="09F47D86"/>
    <w:rsid w:val="0A52175B"/>
    <w:rsid w:val="0A71587A"/>
    <w:rsid w:val="0AEE6ECB"/>
    <w:rsid w:val="0B114967"/>
    <w:rsid w:val="0D527DD1"/>
    <w:rsid w:val="0D814B55"/>
    <w:rsid w:val="0E002FD9"/>
    <w:rsid w:val="0E0D68F4"/>
    <w:rsid w:val="0E6F7475"/>
    <w:rsid w:val="0FD03B47"/>
    <w:rsid w:val="10D206F5"/>
    <w:rsid w:val="10F92232"/>
    <w:rsid w:val="110C1E59"/>
    <w:rsid w:val="116C06B5"/>
    <w:rsid w:val="1183265F"/>
    <w:rsid w:val="12543AB7"/>
    <w:rsid w:val="125A6BF4"/>
    <w:rsid w:val="126006AE"/>
    <w:rsid w:val="13051255"/>
    <w:rsid w:val="140B289C"/>
    <w:rsid w:val="142851FC"/>
    <w:rsid w:val="142E20E6"/>
    <w:rsid w:val="14627FE2"/>
    <w:rsid w:val="1465260A"/>
    <w:rsid w:val="147D6BCA"/>
    <w:rsid w:val="14E46C49"/>
    <w:rsid w:val="14F74783"/>
    <w:rsid w:val="155E4C4D"/>
    <w:rsid w:val="156F29B6"/>
    <w:rsid w:val="157955E3"/>
    <w:rsid w:val="15A87402"/>
    <w:rsid w:val="15AF7257"/>
    <w:rsid w:val="15FD4466"/>
    <w:rsid w:val="16490889"/>
    <w:rsid w:val="16656A7E"/>
    <w:rsid w:val="1702323B"/>
    <w:rsid w:val="174F0CF1"/>
    <w:rsid w:val="175D4FCA"/>
    <w:rsid w:val="17C0399D"/>
    <w:rsid w:val="17CC6F38"/>
    <w:rsid w:val="18E67433"/>
    <w:rsid w:val="193948C5"/>
    <w:rsid w:val="199C5D44"/>
    <w:rsid w:val="19F16090"/>
    <w:rsid w:val="1A7D7923"/>
    <w:rsid w:val="1AA720D8"/>
    <w:rsid w:val="1AB5530F"/>
    <w:rsid w:val="1AD51BEB"/>
    <w:rsid w:val="1B130EE3"/>
    <w:rsid w:val="1B397CEE"/>
    <w:rsid w:val="1B761A43"/>
    <w:rsid w:val="1B8B5ED8"/>
    <w:rsid w:val="1BE72C89"/>
    <w:rsid w:val="1C6C40F3"/>
    <w:rsid w:val="1CC15E4F"/>
    <w:rsid w:val="1DA63635"/>
    <w:rsid w:val="1DC60F93"/>
    <w:rsid w:val="1E18008F"/>
    <w:rsid w:val="1EA638ED"/>
    <w:rsid w:val="1F0D396C"/>
    <w:rsid w:val="1F950B10"/>
    <w:rsid w:val="202E3E52"/>
    <w:rsid w:val="21115269"/>
    <w:rsid w:val="221768AF"/>
    <w:rsid w:val="22C47CF1"/>
    <w:rsid w:val="232748D0"/>
    <w:rsid w:val="24664836"/>
    <w:rsid w:val="249064A5"/>
    <w:rsid w:val="24CC0649"/>
    <w:rsid w:val="24DD047A"/>
    <w:rsid w:val="25452838"/>
    <w:rsid w:val="25A466AC"/>
    <w:rsid w:val="25AD37B3"/>
    <w:rsid w:val="264B39F1"/>
    <w:rsid w:val="26A97249"/>
    <w:rsid w:val="26AA5F44"/>
    <w:rsid w:val="26BB5A5B"/>
    <w:rsid w:val="26BD5C77"/>
    <w:rsid w:val="26E23314"/>
    <w:rsid w:val="27F31225"/>
    <w:rsid w:val="28164F13"/>
    <w:rsid w:val="287C56BE"/>
    <w:rsid w:val="28C36E49"/>
    <w:rsid w:val="29205808"/>
    <w:rsid w:val="2940049A"/>
    <w:rsid w:val="29F3375E"/>
    <w:rsid w:val="2A273408"/>
    <w:rsid w:val="2A2D4EC2"/>
    <w:rsid w:val="2A4577F9"/>
    <w:rsid w:val="2B5A78EA"/>
    <w:rsid w:val="2BAA5F79"/>
    <w:rsid w:val="2BDD6CA7"/>
    <w:rsid w:val="2BE56F8D"/>
    <w:rsid w:val="2C11718E"/>
    <w:rsid w:val="2C701096"/>
    <w:rsid w:val="2CDF383C"/>
    <w:rsid w:val="2D1A7254"/>
    <w:rsid w:val="2D842F22"/>
    <w:rsid w:val="2DAC4350"/>
    <w:rsid w:val="2E075A2A"/>
    <w:rsid w:val="2E666BF4"/>
    <w:rsid w:val="2E8065E8"/>
    <w:rsid w:val="2EC658E5"/>
    <w:rsid w:val="2FE97E72"/>
    <w:rsid w:val="307849BD"/>
    <w:rsid w:val="31085D41"/>
    <w:rsid w:val="31576CC8"/>
    <w:rsid w:val="31A87524"/>
    <w:rsid w:val="31DD3304"/>
    <w:rsid w:val="31F02DB5"/>
    <w:rsid w:val="32B0731B"/>
    <w:rsid w:val="33EC7B9C"/>
    <w:rsid w:val="34692F9B"/>
    <w:rsid w:val="34CC7220"/>
    <w:rsid w:val="35026F4B"/>
    <w:rsid w:val="356C02AF"/>
    <w:rsid w:val="35B0426A"/>
    <w:rsid w:val="35E46651"/>
    <w:rsid w:val="35FA7C22"/>
    <w:rsid w:val="36435A6D"/>
    <w:rsid w:val="36581EF8"/>
    <w:rsid w:val="36655DFF"/>
    <w:rsid w:val="36657792"/>
    <w:rsid w:val="36A6383E"/>
    <w:rsid w:val="36E2098F"/>
    <w:rsid w:val="37103D1E"/>
    <w:rsid w:val="371B42F4"/>
    <w:rsid w:val="37AB0CB6"/>
    <w:rsid w:val="399C6148"/>
    <w:rsid w:val="39C63990"/>
    <w:rsid w:val="39DB588B"/>
    <w:rsid w:val="3A2D05C6"/>
    <w:rsid w:val="3A303E61"/>
    <w:rsid w:val="3ACB6054"/>
    <w:rsid w:val="3BD11425"/>
    <w:rsid w:val="3C0003F5"/>
    <w:rsid w:val="3D17730C"/>
    <w:rsid w:val="3DB513DB"/>
    <w:rsid w:val="3DC56D68"/>
    <w:rsid w:val="3DDF7E2A"/>
    <w:rsid w:val="3E462919"/>
    <w:rsid w:val="3E6D7B2B"/>
    <w:rsid w:val="3E8567C1"/>
    <w:rsid w:val="3F0A231E"/>
    <w:rsid w:val="3F7B6278"/>
    <w:rsid w:val="3FB377C0"/>
    <w:rsid w:val="3FE536F1"/>
    <w:rsid w:val="3FF42F26"/>
    <w:rsid w:val="40445B2C"/>
    <w:rsid w:val="407C0AC1"/>
    <w:rsid w:val="411E3050"/>
    <w:rsid w:val="41AA074E"/>
    <w:rsid w:val="41DD755C"/>
    <w:rsid w:val="41E118AB"/>
    <w:rsid w:val="41E66597"/>
    <w:rsid w:val="4280647F"/>
    <w:rsid w:val="428609FA"/>
    <w:rsid w:val="428A3DF4"/>
    <w:rsid w:val="42B51776"/>
    <w:rsid w:val="441647C1"/>
    <w:rsid w:val="44220BEB"/>
    <w:rsid w:val="45352A25"/>
    <w:rsid w:val="45835E86"/>
    <w:rsid w:val="46274A64"/>
    <w:rsid w:val="465D0485"/>
    <w:rsid w:val="46641814"/>
    <w:rsid w:val="467A1037"/>
    <w:rsid w:val="477912EF"/>
    <w:rsid w:val="47CB141F"/>
    <w:rsid w:val="47D47CB9"/>
    <w:rsid w:val="488D635F"/>
    <w:rsid w:val="489A11D7"/>
    <w:rsid w:val="48BB1493"/>
    <w:rsid w:val="48C42A3E"/>
    <w:rsid w:val="491D43D2"/>
    <w:rsid w:val="49356826"/>
    <w:rsid w:val="49494CF5"/>
    <w:rsid w:val="498D1313"/>
    <w:rsid w:val="49F8312B"/>
    <w:rsid w:val="4A1E4E11"/>
    <w:rsid w:val="4A201EF6"/>
    <w:rsid w:val="4B2A1534"/>
    <w:rsid w:val="4C235CCD"/>
    <w:rsid w:val="4C7131E8"/>
    <w:rsid w:val="4CC97A10"/>
    <w:rsid w:val="4D186EB4"/>
    <w:rsid w:val="4D1C75BC"/>
    <w:rsid w:val="4DDF2CBF"/>
    <w:rsid w:val="4E54216E"/>
    <w:rsid w:val="4F7129C4"/>
    <w:rsid w:val="4FB470A6"/>
    <w:rsid w:val="500876B4"/>
    <w:rsid w:val="50091D37"/>
    <w:rsid w:val="500D4CCA"/>
    <w:rsid w:val="50707007"/>
    <w:rsid w:val="519F7C28"/>
    <w:rsid w:val="520143BB"/>
    <w:rsid w:val="52706A0C"/>
    <w:rsid w:val="52C8312A"/>
    <w:rsid w:val="536E2ED0"/>
    <w:rsid w:val="53700381"/>
    <w:rsid w:val="544854FA"/>
    <w:rsid w:val="54D36316"/>
    <w:rsid w:val="55C94D38"/>
    <w:rsid w:val="561074A3"/>
    <w:rsid w:val="56A33C92"/>
    <w:rsid w:val="56C71EDC"/>
    <w:rsid w:val="57254C9B"/>
    <w:rsid w:val="574A05B2"/>
    <w:rsid w:val="59461221"/>
    <w:rsid w:val="59516A94"/>
    <w:rsid w:val="598B0C1B"/>
    <w:rsid w:val="598F2EE3"/>
    <w:rsid w:val="5A522F08"/>
    <w:rsid w:val="5BEF797A"/>
    <w:rsid w:val="5CA0283D"/>
    <w:rsid w:val="5D1743BB"/>
    <w:rsid w:val="5D3C5640"/>
    <w:rsid w:val="5D52105E"/>
    <w:rsid w:val="5D8F31C2"/>
    <w:rsid w:val="5D900CE9"/>
    <w:rsid w:val="5DC97E04"/>
    <w:rsid w:val="5E1D07CE"/>
    <w:rsid w:val="5E622841"/>
    <w:rsid w:val="5EBD3D5F"/>
    <w:rsid w:val="60C13BE6"/>
    <w:rsid w:val="613D1187"/>
    <w:rsid w:val="61A06712"/>
    <w:rsid w:val="621058FB"/>
    <w:rsid w:val="6211064A"/>
    <w:rsid w:val="627961EF"/>
    <w:rsid w:val="629B7F14"/>
    <w:rsid w:val="62D84CC4"/>
    <w:rsid w:val="63E710AD"/>
    <w:rsid w:val="63EA2375"/>
    <w:rsid w:val="64567A7A"/>
    <w:rsid w:val="646A5DEF"/>
    <w:rsid w:val="64CF659A"/>
    <w:rsid w:val="64F52417"/>
    <w:rsid w:val="662A7FD8"/>
    <w:rsid w:val="66B91187"/>
    <w:rsid w:val="66EC3434"/>
    <w:rsid w:val="6779489F"/>
    <w:rsid w:val="68262975"/>
    <w:rsid w:val="68784853"/>
    <w:rsid w:val="68B336C4"/>
    <w:rsid w:val="68BD38E7"/>
    <w:rsid w:val="691D0EF3"/>
    <w:rsid w:val="691F6794"/>
    <w:rsid w:val="693764BC"/>
    <w:rsid w:val="69EC71A8"/>
    <w:rsid w:val="6AC16985"/>
    <w:rsid w:val="6BBF1117"/>
    <w:rsid w:val="6BC9205F"/>
    <w:rsid w:val="6BCB7ABB"/>
    <w:rsid w:val="6C164AAF"/>
    <w:rsid w:val="6E5D69C5"/>
    <w:rsid w:val="6E6715F2"/>
    <w:rsid w:val="6F1928EC"/>
    <w:rsid w:val="6FB64F1D"/>
    <w:rsid w:val="701B76ED"/>
    <w:rsid w:val="705A3AB6"/>
    <w:rsid w:val="70940989"/>
    <w:rsid w:val="70BD374B"/>
    <w:rsid w:val="713F23B2"/>
    <w:rsid w:val="71FE17FA"/>
    <w:rsid w:val="72BC3DFB"/>
    <w:rsid w:val="72C214EC"/>
    <w:rsid w:val="72E6342D"/>
    <w:rsid w:val="735C36EF"/>
    <w:rsid w:val="73727918"/>
    <w:rsid w:val="737A0D33"/>
    <w:rsid w:val="7403435C"/>
    <w:rsid w:val="74784559"/>
    <w:rsid w:val="74E24917"/>
    <w:rsid w:val="74F50668"/>
    <w:rsid w:val="756C079A"/>
    <w:rsid w:val="76682709"/>
    <w:rsid w:val="774249AA"/>
    <w:rsid w:val="775A48B5"/>
    <w:rsid w:val="777234E1"/>
    <w:rsid w:val="77B37656"/>
    <w:rsid w:val="787543DB"/>
    <w:rsid w:val="78D41F79"/>
    <w:rsid w:val="79077C59"/>
    <w:rsid w:val="79576B9A"/>
    <w:rsid w:val="7A097A01"/>
    <w:rsid w:val="7B0823E5"/>
    <w:rsid w:val="7BBD0AA3"/>
    <w:rsid w:val="7BC04B6A"/>
    <w:rsid w:val="7C881AE4"/>
    <w:rsid w:val="7DBD4D8A"/>
    <w:rsid w:val="7E1370A0"/>
    <w:rsid w:val="7EA37479"/>
    <w:rsid w:val="7EDD6AFD"/>
    <w:rsid w:val="7F2350C1"/>
    <w:rsid w:val="7F382F0D"/>
    <w:rsid w:val="7F84562F"/>
    <w:rsid w:val="7FF16F6D"/>
    <w:rsid w:val="CDAE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3">
    <w:name w:val="heading 1"/>
    <w:basedOn w:val="1"/>
    <w:next w:val="1"/>
    <w:link w:val="24"/>
    <w:qFormat/>
    <w:uiPriority w:val="0"/>
    <w:pPr>
      <w:keepNext/>
      <w:keepLines/>
      <w:widowControl w:val="0"/>
      <w:tabs>
        <w:tab w:val="left" w:pos="360"/>
        <w:tab w:val="left" w:pos="720"/>
      </w:tabs>
      <w:spacing w:before="340" w:after="330" w:line="360" w:lineRule="auto"/>
      <w:ind w:left="360" w:hanging="360"/>
      <w:outlineLvl w:val="0"/>
    </w:pPr>
    <w:rPr>
      <w:rFonts w:ascii="宋体" w:hAnsi="宋体" w:eastAsia="宋体" w:cs="宋体"/>
      <w:b/>
      <w:bCs/>
      <w:color w:val="000000"/>
      <w:kern w:val="44"/>
      <w:sz w:val="36"/>
      <w:szCs w:val="36"/>
      <w:u w:color="000000"/>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outlineLvl w:val="3"/>
    </w:pPr>
    <w:rPr>
      <w:rFonts w:ascii="Calibri" w:hAnsi="Calibri" w:eastAsia="宋体" w:cs="Times New Roman"/>
      <w:sz w:val="28"/>
      <w:szCs w:val="20"/>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Document Map"/>
    <w:basedOn w:val="1"/>
    <w:link w:val="30"/>
    <w:autoRedefine/>
    <w:unhideWhenUsed/>
    <w:qFormat/>
    <w:uiPriority w:val="99"/>
    <w:rPr>
      <w:rFonts w:ascii="宋体" w:eastAsia="宋体"/>
      <w:sz w:val="18"/>
      <w:szCs w:val="18"/>
    </w:rPr>
  </w:style>
  <w:style w:type="paragraph" w:styleId="8">
    <w:name w:val="annotation text"/>
    <w:basedOn w:val="1"/>
    <w:link w:val="32"/>
    <w:autoRedefine/>
    <w:unhideWhenUsed/>
    <w:qFormat/>
    <w:uiPriority w:val="99"/>
    <w:pPr>
      <w:jc w:val="left"/>
    </w:p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autoRedefine/>
    <w:qFormat/>
    <w:uiPriority w:val="0"/>
    <w:pPr>
      <w:widowControl/>
      <w:overflowPunct w:val="0"/>
      <w:autoSpaceDE w:val="0"/>
      <w:autoSpaceDN w:val="0"/>
      <w:adjustRightInd w:val="0"/>
      <w:jc w:val="left"/>
      <w:textAlignment w:val="baseline"/>
    </w:pPr>
    <w:rPr>
      <w:rFonts w:ascii="宋体" w:hAnsi="Courier New" w:eastAsia="宋体"/>
      <w:color w:val="auto"/>
      <w:kern w:val="0"/>
    </w:rPr>
  </w:style>
  <w:style w:type="paragraph" w:styleId="11">
    <w:name w:val="Balloon Text"/>
    <w:basedOn w:val="1"/>
    <w:link w:val="31"/>
    <w:unhideWhenUsed/>
    <w:qFormat/>
    <w:uiPriority w:val="99"/>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13">
    <w:name w:val="header"/>
    <w:basedOn w:val="1"/>
    <w:link w:val="22"/>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8"/>
    <w:next w:val="8"/>
    <w:link w:val="33"/>
    <w:unhideWhenUsed/>
    <w:qFormat/>
    <w:uiPriority w:val="99"/>
    <w:rPr>
      <w:b/>
      <w:bCs/>
    </w:rPr>
  </w:style>
  <w:style w:type="paragraph" w:styleId="16">
    <w:name w:val="Body Text First Indent 2"/>
    <w:basedOn w:val="9"/>
    <w:next w:val="1"/>
    <w:autoRedefine/>
    <w:qFormat/>
    <w:uiPriority w:val="0"/>
    <w:pPr>
      <w:ind w:firstLine="420" w:firstLineChars="200"/>
    </w:pPr>
    <w:rPr>
      <w:rFonts w:ascii="Times New Roman" w:hAnsi="Times New Roman" w:cs="Times New Roman"/>
      <w:lang w:val="zh-CN"/>
    </w:rPr>
  </w:style>
  <w:style w:type="character" w:styleId="19">
    <w:name w:val="page number"/>
    <w:qFormat/>
    <w:uiPriority w:val="0"/>
    <w:rPr>
      <w:rFonts w:ascii="Times New Roman" w:hAnsi="Times New Roman" w:eastAsia="宋体" w:cs="Times New Roman"/>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character" w:customStyle="1" w:styleId="22">
    <w:name w:val="页眉 Char"/>
    <w:basedOn w:val="18"/>
    <w:link w:val="13"/>
    <w:semiHidden/>
    <w:qFormat/>
    <w:uiPriority w:val="99"/>
    <w:rPr>
      <w:sz w:val="18"/>
      <w:szCs w:val="18"/>
    </w:rPr>
  </w:style>
  <w:style w:type="character" w:customStyle="1" w:styleId="23">
    <w:name w:val="页脚 Char"/>
    <w:basedOn w:val="18"/>
    <w:link w:val="12"/>
    <w:qFormat/>
    <w:uiPriority w:val="99"/>
    <w:rPr>
      <w:sz w:val="18"/>
      <w:szCs w:val="18"/>
    </w:rPr>
  </w:style>
  <w:style w:type="character" w:customStyle="1" w:styleId="24">
    <w:name w:val="标题 1 Char"/>
    <w:basedOn w:val="18"/>
    <w:link w:val="3"/>
    <w:qFormat/>
    <w:uiPriority w:val="0"/>
    <w:rPr>
      <w:rFonts w:ascii="宋体" w:hAnsi="宋体" w:eastAsia="宋体" w:cs="宋体"/>
      <w:b/>
      <w:bCs/>
      <w:color w:val="000000"/>
      <w:kern w:val="44"/>
      <w:sz w:val="36"/>
      <w:szCs w:val="36"/>
      <w:u w:color="000000"/>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页眉与页脚"/>
    <w:qFormat/>
    <w:uiPriority w:val="0"/>
    <w:pPr>
      <w:tabs>
        <w:tab w:val="right" w:pos="9020"/>
      </w:tabs>
    </w:pPr>
    <w:rPr>
      <w:rFonts w:ascii="Helvetica Neue" w:hAnsi="Helvetica Neue" w:eastAsia="Helvetica Neue" w:cs="Helvetica Neue"/>
      <w:color w:val="000000"/>
      <w:sz w:val="24"/>
      <w:szCs w:val="24"/>
      <w:lang w:val="en-US" w:eastAsia="zh-CN" w:bidi="ar-SA"/>
    </w:rPr>
  </w:style>
  <w:style w:type="paragraph" w:customStyle="1" w:styleId="27">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color w:val="auto"/>
      <w:kern w:val="0"/>
      <w:sz w:val="24"/>
      <w:szCs w:val="20"/>
    </w:rPr>
  </w:style>
  <w:style w:type="character" w:customStyle="1" w:styleId="28">
    <w:name w:val="标题 3 Char"/>
    <w:basedOn w:val="18"/>
    <w:link w:val="4"/>
    <w:autoRedefine/>
    <w:semiHidden/>
    <w:qFormat/>
    <w:uiPriority w:val="9"/>
    <w:rPr>
      <w:rFonts w:ascii="Times New Roman" w:hAnsi="Times New Roman" w:eastAsia="Times New Roman" w:cs="Times New Roman"/>
      <w:b/>
      <w:bCs/>
      <w:color w:val="000000"/>
      <w:kern w:val="2"/>
      <w:sz w:val="32"/>
      <w:szCs w:val="32"/>
      <w:u w:color="000000"/>
    </w:rPr>
  </w:style>
  <w:style w:type="character" w:customStyle="1" w:styleId="29">
    <w:name w:val="纯文本 Char"/>
    <w:basedOn w:val="18"/>
    <w:autoRedefine/>
    <w:qFormat/>
    <w:uiPriority w:val="0"/>
    <w:rPr>
      <w:rFonts w:ascii="宋体" w:hAnsi="Courier New" w:eastAsia="宋体" w:cs="Times New Roman"/>
      <w:sz w:val="21"/>
      <w:szCs w:val="21"/>
    </w:rPr>
  </w:style>
  <w:style w:type="character" w:customStyle="1" w:styleId="30">
    <w:name w:val="文档结构图 Char"/>
    <w:basedOn w:val="18"/>
    <w:link w:val="7"/>
    <w:autoRedefine/>
    <w:semiHidden/>
    <w:qFormat/>
    <w:uiPriority w:val="99"/>
    <w:rPr>
      <w:rFonts w:ascii="宋体" w:hAnsi="Times New Roman" w:eastAsia="宋体" w:cs="Times New Roman"/>
      <w:color w:val="000000"/>
      <w:kern w:val="2"/>
      <w:sz w:val="18"/>
      <w:szCs w:val="18"/>
      <w:u w:color="000000"/>
    </w:rPr>
  </w:style>
  <w:style w:type="character" w:customStyle="1" w:styleId="31">
    <w:name w:val="批注框文本 Char"/>
    <w:basedOn w:val="18"/>
    <w:link w:val="11"/>
    <w:autoRedefine/>
    <w:semiHidden/>
    <w:qFormat/>
    <w:uiPriority w:val="99"/>
    <w:rPr>
      <w:rFonts w:ascii="Times New Roman" w:hAnsi="Times New Roman" w:eastAsia="Times New Roman" w:cs="Times New Roman"/>
      <w:color w:val="000000"/>
      <w:kern w:val="2"/>
      <w:sz w:val="18"/>
      <w:szCs w:val="18"/>
      <w:u w:color="000000"/>
    </w:rPr>
  </w:style>
  <w:style w:type="character" w:customStyle="1" w:styleId="32">
    <w:name w:val="批注文字 Char"/>
    <w:basedOn w:val="18"/>
    <w:link w:val="8"/>
    <w:autoRedefine/>
    <w:semiHidden/>
    <w:qFormat/>
    <w:uiPriority w:val="99"/>
    <w:rPr>
      <w:rFonts w:ascii="Times New Roman" w:hAnsi="Times New Roman" w:eastAsia="Times New Roman" w:cs="Times New Roman"/>
      <w:color w:val="000000"/>
      <w:kern w:val="2"/>
      <w:sz w:val="21"/>
      <w:szCs w:val="21"/>
      <w:u w:color="000000"/>
    </w:rPr>
  </w:style>
  <w:style w:type="character" w:customStyle="1" w:styleId="33">
    <w:name w:val="批注主题 Char"/>
    <w:basedOn w:val="32"/>
    <w:link w:val="15"/>
    <w:autoRedefine/>
    <w:semiHidden/>
    <w:qFormat/>
    <w:uiPriority w:val="99"/>
    <w:rPr>
      <w:rFonts w:ascii="Times New Roman" w:hAnsi="Times New Roman" w:eastAsia="Times New Roman" w:cs="Times New Roman"/>
      <w:b/>
      <w:bCs/>
      <w:color w:val="000000"/>
      <w:kern w:val="2"/>
      <w:sz w:val="21"/>
      <w:szCs w:val="21"/>
      <w:u w:color="000000"/>
    </w:rPr>
  </w:style>
  <w:style w:type="paragraph" w:customStyle="1" w:styleId="34">
    <w:name w:val="修订1"/>
    <w:autoRedefine/>
    <w:hidden/>
    <w:semiHidden/>
    <w:qFormat/>
    <w:uiPriority w:val="99"/>
    <w:rPr>
      <w:rFonts w:ascii="Times New Roman" w:hAnsi="Times New Roman" w:eastAsia="Times New Roman" w:cs="Times New Roman"/>
      <w:color w:val="000000"/>
      <w:kern w:val="2"/>
      <w:sz w:val="21"/>
      <w:szCs w:val="21"/>
      <w:u w:color="000000"/>
      <w:lang w:val="en-US" w:eastAsia="zh-CN" w:bidi="ar-SA"/>
    </w:rPr>
  </w:style>
  <w:style w:type="paragraph" w:styleId="35">
    <w:name w:val="List Paragraph"/>
    <w:basedOn w:val="1"/>
    <w:autoRedefine/>
    <w:qFormat/>
    <w:uiPriority w:val="34"/>
    <w:pPr>
      <w:widowControl/>
      <w:ind w:firstLine="420" w:firstLineChars="200"/>
      <w:jc w:val="left"/>
    </w:pPr>
    <w:rPr>
      <w:rFonts w:ascii="宋体" w:hAnsi="宋体" w:eastAsia="宋体" w:cs="宋体"/>
      <w:color w:val="auto"/>
      <w:kern w:val="0"/>
      <w:sz w:val="24"/>
      <w:szCs w:val="24"/>
    </w:rPr>
  </w:style>
  <w:style w:type="character" w:customStyle="1" w:styleId="36">
    <w:name w:val="纯文本 字符"/>
    <w:autoRedefine/>
    <w:qFormat/>
    <w:uiPriority w:val="0"/>
    <w:rPr>
      <w:rFonts w:ascii="Courier New" w:hAnsi="Courier New"/>
      <w:snapToGrid w:val="0"/>
      <w:kern w:val="0"/>
      <w:sz w:val="20"/>
      <w:lang w:val="en-AU" w:eastAsia="en-US"/>
    </w:rPr>
  </w:style>
  <w:style w:type="character" w:customStyle="1" w:styleId="37">
    <w:name w:val="纯文本 Char1"/>
    <w:link w:val="10"/>
    <w:autoRedefine/>
    <w:qFormat/>
    <w:uiPriority w:val="0"/>
    <w:rPr>
      <w:rFonts w:ascii="Courier New" w:hAnsi="Courier New"/>
      <w:snapToGrid w:val="0"/>
      <w:kern w:val="0"/>
      <w:sz w:val="20"/>
      <w:lang w:val="en-AU" w:eastAsia="en-US"/>
    </w:rPr>
  </w:style>
  <w:style w:type="character" w:customStyle="1" w:styleId="38">
    <w:name w:val="NormalCharacter"/>
    <w:autoRedefine/>
    <w:semiHidden/>
    <w:qFormat/>
    <w:uiPriority w:val="0"/>
  </w:style>
  <w:style w:type="paragraph" w:customStyle="1" w:styleId="39">
    <w:name w:val="样式2"/>
    <w:basedOn w:val="1"/>
    <w:next w:val="2"/>
    <w:autoRedefine/>
    <w:qFormat/>
    <w:uiPriority w:val="0"/>
    <w:pPr>
      <w:spacing w:line="500" w:lineRule="exact"/>
      <w:ind w:firstLine="560" w:firstLineChars="200"/>
      <w:jc w:val="center"/>
    </w:pPr>
    <w:rPr>
      <w:b/>
      <w:bCs/>
      <w:color w:val="000000"/>
      <w:sz w:val="36"/>
      <w:szCs w:val="36"/>
    </w:rPr>
  </w:style>
  <w:style w:type="paragraph" w:customStyle="1" w:styleId="40">
    <w:name w:val="列表段落1"/>
    <w:basedOn w:val="1"/>
    <w:autoRedefine/>
    <w:qFormat/>
    <w:uiPriority w:val="34"/>
    <w:pPr>
      <w:ind w:firstLine="420" w:firstLineChars="200"/>
    </w:pPr>
  </w:style>
  <w:style w:type="character" w:customStyle="1" w:styleId="41">
    <w:name w:val="font71"/>
    <w:basedOn w:val="18"/>
    <w:autoRedefine/>
    <w:qFormat/>
    <w:uiPriority w:val="0"/>
    <w:rPr>
      <w:rFonts w:ascii="微软雅黑" w:hAnsi="微软雅黑" w:eastAsia="微软雅黑" w:cs="微软雅黑"/>
      <w:b/>
      <w:bCs/>
      <w:color w:val="000000"/>
      <w:sz w:val="8"/>
      <w:szCs w:val="8"/>
      <w:u w:val="none"/>
    </w:rPr>
  </w:style>
  <w:style w:type="character" w:customStyle="1" w:styleId="42">
    <w:name w:val="font61"/>
    <w:basedOn w:val="18"/>
    <w:autoRedefine/>
    <w:qFormat/>
    <w:uiPriority w:val="0"/>
    <w:rPr>
      <w:rFonts w:hint="eastAsia" w:ascii="微软雅黑" w:hAnsi="微软雅黑" w:eastAsia="微软雅黑" w:cs="微软雅黑"/>
      <w:color w:val="000000"/>
      <w:sz w:val="10"/>
      <w:szCs w:val="10"/>
      <w:u w:val="none"/>
    </w:rPr>
  </w:style>
  <w:style w:type="character" w:customStyle="1" w:styleId="43">
    <w:name w:val="font51"/>
    <w:basedOn w:val="18"/>
    <w:autoRedefine/>
    <w:qFormat/>
    <w:uiPriority w:val="0"/>
    <w:rPr>
      <w:rFonts w:hint="eastAsia" w:ascii="微软雅黑" w:hAnsi="微软雅黑" w:eastAsia="微软雅黑" w:cs="微软雅黑"/>
      <w:color w:val="000000"/>
      <w:sz w:val="10"/>
      <w:szCs w:val="10"/>
      <w:u w:val="none"/>
    </w:rPr>
  </w:style>
  <w:style w:type="character" w:customStyle="1" w:styleId="44">
    <w:name w:val="font41"/>
    <w:basedOn w:val="18"/>
    <w:autoRedefine/>
    <w:qFormat/>
    <w:uiPriority w:val="0"/>
    <w:rPr>
      <w:rFonts w:hint="eastAsia" w:ascii="微软雅黑" w:hAnsi="微软雅黑" w:eastAsia="微软雅黑" w:cs="微软雅黑"/>
      <w:b/>
      <w:bCs/>
      <w:color w:val="000000"/>
      <w:sz w:val="10"/>
      <w:szCs w:val="10"/>
      <w:u w:val="none"/>
    </w:rPr>
  </w:style>
  <w:style w:type="character" w:customStyle="1" w:styleId="45">
    <w:name w:val="font81"/>
    <w:basedOn w:val="18"/>
    <w:autoRedefine/>
    <w:qFormat/>
    <w:uiPriority w:val="0"/>
    <w:rPr>
      <w:rFonts w:hint="default" w:ascii="Arial" w:hAnsi="Arial" w:cs="Arial"/>
      <w:color w:val="000000"/>
      <w:sz w:val="10"/>
      <w:szCs w:val="1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AD3B1-6507-42A6-8D00-D708CD5CF0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7488</Words>
  <Characters>8766</Characters>
  <Lines>29</Lines>
  <Paragraphs>8</Paragraphs>
  <TotalTime>36</TotalTime>
  <ScaleCrop>false</ScaleCrop>
  <LinksUpToDate>false</LinksUpToDate>
  <CharactersWithSpaces>9332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2020-09-18T07:34:00Z</dcterms:created>
  <dc:creator>Administrator</dc:creator>
  <cp:lastModifiedBy>澈角痈找稳</cp:lastModifiedBy>
  <cp:lastPrinted>2020-06-22T01:24:00Z</cp:lastPrinted>
  <dcterms:modified xsi:type="dcterms:W3CDTF">2024-03-07T01:00:14Z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D822EE282871498AA63A6E34766ABA20_13</vt:lpwstr>
  </property>
</Properties>
</file>