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仿宋"/>
          <w:b/>
          <w:bCs/>
          <w:color w:val="000000" w:themeColor="text1"/>
          <w:sz w:val="52"/>
          <w:szCs w:val="52"/>
          <w:lang w:val="zh-TW"/>
        </w:rPr>
      </w:pPr>
    </w:p>
    <w:p>
      <w:pPr>
        <w:jc w:val="center"/>
        <w:rPr>
          <w:rFonts w:ascii="仿宋_GB2312" w:hAnsi="仿宋" w:eastAsia="仿宋_GB2312" w:cs="仿宋"/>
          <w:b/>
          <w:bCs/>
          <w:color w:val="000000" w:themeColor="text1"/>
          <w:sz w:val="52"/>
          <w:szCs w:val="52"/>
          <w:lang w:val="zh-TW"/>
        </w:rPr>
      </w:pPr>
    </w:p>
    <w:p>
      <w:pPr>
        <w:jc w:val="center"/>
        <w:rPr>
          <w:rFonts w:hint="default" w:ascii="仿宋_GB2312" w:hAnsi="仿宋" w:eastAsia="仿宋_GB2312" w:cs="仿宋"/>
          <w:b/>
          <w:bCs/>
          <w:color w:val="000000" w:themeColor="text1"/>
          <w:sz w:val="52"/>
          <w:szCs w:val="52"/>
          <w:u w:color="FF0000"/>
          <w:lang w:val="en-US"/>
        </w:rPr>
      </w:pPr>
      <w:r>
        <w:rPr>
          <w:rFonts w:hint="eastAsia" w:ascii="仿宋_GB2312" w:hAnsi="仿宋" w:eastAsia="仿宋_GB2312" w:cs="仿宋"/>
          <w:b/>
          <w:bCs/>
          <w:color w:val="000000" w:themeColor="text1"/>
          <w:sz w:val="52"/>
          <w:szCs w:val="52"/>
          <w:u w:color="FF0000"/>
          <w:lang w:val="zh-TW" w:eastAsia="zh-CN"/>
        </w:rPr>
        <w:t>赣江新区金水大道儒乐湖水闸段绿化带补栽工程</w:t>
      </w:r>
      <w:r>
        <w:rPr>
          <w:rFonts w:hint="eastAsia" w:ascii="仿宋_GB2312" w:hAnsi="仿宋" w:eastAsia="仿宋_GB2312" w:cs="仿宋"/>
          <w:b/>
          <w:bCs/>
          <w:color w:val="000000" w:themeColor="text1"/>
          <w:sz w:val="52"/>
          <w:szCs w:val="52"/>
          <w:u w:color="FF0000"/>
          <w:lang w:val="en-US" w:eastAsia="zh-CN"/>
        </w:rPr>
        <w:t>施工项目</w:t>
      </w: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sz w:val="84"/>
          <w:szCs w:val="84"/>
          <w:lang w:val="zh-TW"/>
        </w:rPr>
      </w:pPr>
      <w:r>
        <w:rPr>
          <w:rFonts w:hint="eastAsia" w:ascii="仿宋_GB2312" w:hAnsi="仿宋" w:eastAsia="仿宋_GB2312" w:cs="仿宋"/>
          <w:b/>
          <w:bCs/>
          <w:sz w:val="84"/>
          <w:szCs w:val="84"/>
          <w:lang w:val="zh-TW"/>
        </w:rPr>
        <w:t>比选文件</w:t>
      </w: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jc w:val="center"/>
        <w:rPr>
          <w:rFonts w:ascii="仿宋_GB2312" w:hAnsi="仿宋" w:eastAsia="仿宋_GB2312" w:cs="仿宋"/>
          <w:spacing w:val="20"/>
          <w:kern w:val="21"/>
          <w:sz w:val="36"/>
          <w:szCs w:val="36"/>
        </w:rPr>
      </w:pPr>
      <w:r>
        <w:rPr>
          <w:rFonts w:hint="eastAsia" w:ascii="仿宋_GB2312" w:hAnsi="仿宋" w:eastAsia="仿宋_GB2312" w:cs="仿宋"/>
          <w:spacing w:val="20"/>
          <w:kern w:val="21"/>
          <w:sz w:val="36"/>
          <w:szCs w:val="36"/>
        </w:rPr>
        <w:t>江西赣江公用事业有限公司</w:t>
      </w:r>
    </w:p>
    <w:p>
      <w:pPr>
        <w:jc w:val="center"/>
        <w:rPr>
          <w:rFonts w:ascii="仿宋_GB2312" w:hAnsi="仿宋" w:eastAsia="仿宋_GB2312" w:cs="仿宋"/>
          <w:b/>
          <w:bCs/>
          <w:sz w:val="36"/>
          <w:szCs w:val="36"/>
        </w:rPr>
      </w:pPr>
      <w:r>
        <w:rPr>
          <w:rFonts w:hint="eastAsia" w:ascii="仿宋_GB2312" w:hAnsi="仿宋" w:eastAsia="仿宋_GB2312" w:cs="仿宋"/>
          <w:spacing w:val="20"/>
          <w:kern w:val="21"/>
          <w:sz w:val="36"/>
          <w:szCs w:val="36"/>
          <w:lang w:val="zh-TW"/>
        </w:rPr>
        <w:t>202</w:t>
      </w:r>
      <w:r>
        <w:rPr>
          <w:rFonts w:hint="eastAsia" w:ascii="仿宋_GB2312" w:hAnsi="仿宋" w:eastAsia="仿宋_GB2312" w:cs="仿宋"/>
          <w:spacing w:val="20"/>
          <w:kern w:val="21"/>
          <w:sz w:val="36"/>
          <w:szCs w:val="36"/>
          <w:lang w:val="en-US" w:eastAsia="zh-CN"/>
        </w:rPr>
        <w:t>4</w:t>
      </w:r>
      <w:r>
        <w:rPr>
          <w:rFonts w:hint="eastAsia" w:ascii="仿宋_GB2312" w:hAnsi="仿宋" w:eastAsia="仿宋_GB2312" w:cs="仿宋"/>
          <w:spacing w:val="20"/>
          <w:kern w:val="21"/>
          <w:sz w:val="36"/>
          <w:szCs w:val="36"/>
          <w:lang w:val="zh-TW" w:eastAsia="zh-TW"/>
        </w:rPr>
        <w:t>年</w:t>
      </w:r>
      <w:r>
        <w:rPr>
          <w:rFonts w:hint="eastAsia" w:ascii="仿宋_GB2312" w:hAnsi="仿宋" w:eastAsia="仿宋_GB2312" w:cs="仿宋"/>
          <w:spacing w:val="20"/>
          <w:kern w:val="21"/>
          <w:sz w:val="36"/>
          <w:szCs w:val="36"/>
          <w:lang w:val="en-US" w:eastAsia="zh-CN"/>
        </w:rPr>
        <w:t>1</w:t>
      </w:r>
      <w:r>
        <w:rPr>
          <w:rFonts w:hint="eastAsia" w:ascii="仿宋_GB2312" w:hAnsi="仿宋" w:eastAsia="仿宋_GB2312" w:cs="仿宋"/>
          <w:spacing w:val="20"/>
          <w:kern w:val="21"/>
          <w:sz w:val="36"/>
          <w:szCs w:val="36"/>
          <w:lang w:val="zh-TW" w:eastAsia="zh-TW"/>
        </w:rPr>
        <w:t>月</w:t>
      </w:r>
    </w:p>
    <w:p>
      <w:pPr>
        <w:spacing w:line="400" w:lineRule="exact"/>
        <w:jc w:val="center"/>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pgNumType w:start="0"/>
          <w:cols w:space="720" w:num="1"/>
          <w:titlePg/>
        </w:sect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t>第一章 比选公告</w:t>
      </w:r>
    </w:p>
    <w:p>
      <w:p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u w:val="single" w:color="auto"/>
          <w:lang w:val="en-US" w:eastAsia="zh-CN"/>
        </w:rPr>
        <w:t>赣江新区金水大道儒乐湖水闸段绿化带补栽工程施工项目</w:t>
      </w:r>
      <w:r>
        <w:rPr>
          <w:rFonts w:hint="eastAsia" w:ascii="宋体" w:hAnsi="宋体" w:eastAsia="宋体" w:cs="宋体"/>
          <w:sz w:val="28"/>
          <w:szCs w:val="28"/>
          <w:lang w:val="en-US" w:eastAsia="zh-CN"/>
        </w:rPr>
        <w:t>已具备比选条件，现就本项目工程进行比选，欢迎符合条件的单位前来报名参选。</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一、项目内容及技术要求：</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8"/>
          <w:szCs w:val="28"/>
          <w:u w:val="single" w:color="auto"/>
          <w:lang w:val="en-US" w:eastAsia="zh-CN"/>
        </w:rPr>
        <w:t>赣江新区金水大道儒乐湖水闸段绿化带补栽工程施工项目</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2、项目地址：江西省赣江新儒乐湖核心区。</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3、本次比选采购范围：赣江新区金水大道儒乐湖水闸段绿化带补栽工程施工项目。 </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4、工期：30日历天。</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二、资格要求</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1、供应商必须是中华人民共和国境内注册的独立法人单位，并具有有效的企业法人营业执照、市政公用工程施工总承包叁级及以上资质、安全许可证书；</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2、具有履行合同所必须的设备和专业技术能力；</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3、参加比选活动前三年内,在经营活动中没有重大违法记录；</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4、法定代表人授权书；</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5、本项目不接受联合体参加比选。</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三、比选文件的获取</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凡有意参加比选者，请于2024年1月26日～2024年2月1日每天9:00～17：00(节假日除外)，至江西投资集团电子采购平台领取比选文件（获取招标文件网址：http://ep.jxic.com/），逾期不予受理。如现场</w:t>
      </w:r>
      <w:bookmarkStart w:id="16" w:name="_GoBack"/>
      <w:bookmarkEnd w:id="16"/>
      <w:r>
        <w:rPr>
          <w:rFonts w:hint="eastAsia" w:ascii="宋体" w:hAnsi="宋体" w:eastAsia="宋体" w:cs="宋体"/>
          <w:sz w:val="28"/>
          <w:szCs w:val="28"/>
          <w:lang w:val="en-US" w:eastAsia="zh-CN"/>
        </w:rPr>
        <w:t>领取比选文件时应现场提供下述材料：</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1、法定代表人参选的提供法定代表人身份证明原件及法人身份证原件；委托人参选的提供法定代表人授权委托书及委托人身份证原件，并留存复印件一份加盖单位公章。</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2、营业执照复印件加盖单位公章。</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四、参选文件的递交</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参选文件应在2024年2月2日上午9:30时前，递交到江西投资集团电子采购平台，同步纸质文件应在开标后递交到江西省赣江新区江西赣江公用事业板房一楼会议室，迟到的参选文件将被拒绝。</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五、联系方式</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比选单位：江西赣江公用事业有限公司</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人：胡海保</w:t>
      </w:r>
    </w:p>
    <w:p>
      <w:pPr>
        <w:pStyle w:val="13"/>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    话：15170405808</w:t>
      </w: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第二章 参选人须知前附表</w:t>
      </w:r>
    </w:p>
    <w:tbl>
      <w:tblPr>
        <w:tblStyle w:val="16"/>
        <w:tblW w:w="967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项目名称</w:t>
            </w:r>
          </w:p>
        </w:tc>
        <w:tc>
          <w:tcPr>
            <w:tcW w:w="8121" w:type="dxa"/>
            <w:noWrap w:val="0"/>
            <w:vAlign w:val="center"/>
          </w:tcPr>
          <w:p>
            <w:pPr>
              <w:snapToGrid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u w:val="none"/>
                <w:lang w:val="en-US" w:eastAsia="zh-CN"/>
              </w:rPr>
              <w:t>赣江新区金水大道儒乐湖水闸段绿化带补栽工程施工项目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比选范围</w:t>
            </w:r>
          </w:p>
        </w:tc>
        <w:tc>
          <w:tcPr>
            <w:tcW w:w="8121" w:type="dxa"/>
            <w:noWrap w:val="0"/>
            <w:vAlign w:val="center"/>
          </w:tcPr>
          <w:p>
            <w:pPr>
              <w:snapToGrid w:val="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Cs/>
                <w:sz w:val="24"/>
                <w:szCs w:val="24"/>
                <w:u w:val="none"/>
                <w:lang w:val="en-US" w:eastAsia="zh-CN"/>
              </w:rPr>
              <w:t>赣江新金水大道儒乐湖水闸段绿化带补栽工程施工项目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工期</w:t>
            </w:r>
          </w:p>
        </w:tc>
        <w:tc>
          <w:tcPr>
            <w:tcW w:w="8121" w:type="dxa"/>
            <w:noWrap w:val="0"/>
            <w:vAlign w:val="center"/>
          </w:tcPr>
          <w:p>
            <w:pPr>
              <w:snapToGrid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lang w:val="en-US" w:eastAsia="zh-CN"/>
              </w:rPr>
              <w:t>工程内容</w:t>
            </w:r>
          </w:p>
        </w:tc>
        <w:tc>
          <w:tcPr>
            <w:tcW w:w="8121" w:type="dxa"/>
            <w:noWrap w:val="0"/>
            <w:vAlign w:val="center"/>
          </w:tcPr>
          <w:p>
            <w:pPr>
              <w:pStyle w:val="14"/>
              <w:keepNext w:val="0"/>
              <w:keepLines w:val="0"/>
              <w:widowControl/>
              <w:suppressLineNumbers w:val="0"/>
              <w:spacing w:before="0" w:beforeAutospacing="0" w:after="0" w:afterAutospacing="0"/>
              <w:ind w:left="0" w:right="0" w:firstLine="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highlight w:val="none"/>
                <w:lang w:val="en-US" w:eastAsia="zh-CN"/>
              </w:rPr>
              <w:t>本次采购的主要内容：金水大道儒乐湖水闸段绿化带共计约1443m2，具体施工内容包含但不限于绿化带土地整理、</w:t>
            </w:r>
            <w:r>
              <w:t>砍挖灌木丛及根</w:t>
            </w:r>
            <w:r>
              <w:rPr>
                <w:rFonts w:hint="eastAsia" w:eastAsia="宋体"/>
                <w:lang w:eastAsia="zh-CN"/>
              </w:rPr>
              <w:t>、</w:t>
            </w:r>
            <w:r>
              <w:rPr>
                <w:rFonts w:hint="eastAsia" w:eastAsia="宋体"/>
                <w:lang w:val="en-US" w:eastAsia="zh-CN"/>
              </w:rPr>
              <w:t>绿化带补栽。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工程地点</w:t>
            </w:r>
          </w:p>
        </w:tc>
        <w:tc>
          <w:tcPr>
            <w:tcW w:w="8121" w:type="dxa"/>
            <w:noWrap w:val="0"/>
            <w:vAlign w:val="center"/>
          </w:tcPr>
          <w:p>
            <w:pPr>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赣江新区</w:t>
            </w:r>
            <w:r>
              <w:rPr>
                <w:rFonts w:hint="eastAsia" w:asciiTheme="minorEastAsia" w:hAnsiTheme="minorEastAsia" w:eastAsiaTheme="minorEastAsia" w:cstheme="minorEastAsia"/>
                <w:sz w:val="24"/>
                <w:szCs w:val="24"/>
                <w:lang w:val="en-US" w:eastAsia="zh-CN"/>
              </w:rPr>
              <w:t>儒乐湖核心区</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noWrap w:val="0"/>
            <w:vAlign w:val="center"/>
          </w:tcPr>
          <w:p>
            <w:pPr>
              <w:pStyle w:val="34"/>
              <w:snapToGrid w:val="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付款方式</w:t>
            </w:r>
          </w:p>
        </w:tc>
        <w:tc>
          <w:tcPr>
            <w:tcW w:w="8121" w:type="dxa"/>
            <w:noWrap w:val="0"/>
            <w:vAlign w:val="top"/>
          </w:tcPr>
          <w:p>
            <w:pPr>
              <w:spacing w:line="24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工程竣工验收合格且甲方收到儒乐湖管理处拨款后，支付合同暂定总价的50%；竣工结算经儒乐湖管理处审定后支付至竣工结算审定总价的100%。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rPr>
              <w:t>商务报价</w:t>
            </w:r>
          </w:p>
        </w:tc>
        <w:tc>
          <w:tcPr>
            <w:tcW w:w="8121" w:type="dxa"/>
            <w:noWrap w:val="0"/>
            <w:vAlign w:val="center"/>
          </w:tcPr>
          <w:p>
            <w:pPr>
              <w:ind w:right="-655" w:rightChars="-312"/>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本项目招标控制价为：35万元。</w:t>
            </w:r>
            <w:r>
              <w:rPr>
                <w:rFonts w:hint="eastAsia" w:asciiTheme="minorEastAsia" w:hAnsiTheme="minorEastAsia" w:eastAsiaTheme="minorEastAsia" w:cstheme="minorEastAsia"/>
                <w:sz w:val="24"/>
                <w:szCs w:val="24"/>
                <w:lang w:val="en-US" w:eastAsia="zh-CN"/>
              </w:rPr>
              <w:t>各参选单位依据江西省相关定额标准</w:t>
            </w:r>
          </w:p>
          <w:p>
            <w:pPr>
              <w:ind w:right="-655" w:rightChars="-312"/>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、市场行情及自身实际情况进行报价。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rPr>
              <w:t>评审原则</w:t>
            </w:r>
          </w:p>
        </w:tc>
        <w:tc>
          <w:tcPr>
            <w:tcW w:w="8121" w:type="dxa"/>
            <w:noWrap w:val="0"/>
            <w:vAlign w:val="top"/>
          </w:tcPr>
          <w:p>
            <w:pPr>
              <w:widowControl/>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我公司将组织相关人员对参选文件进行比选。</w:t>
            </w:r>
          </w:p>
          <w:p>
            <w:pPr>
              <w:widowControl/>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1、具体评审方法：</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（1）本项目评标原则上采用</w:t>
            </w:r>
            <w:r>
              <w:rPr>
                <w:rFonts w:hint="eastAsia" w:asciiTheme="minorEastAsia" w:hAnsiTheme="minorEastAsia" w:eastAsiaTheme="minorEastAsia" w:cstheme="minorEastAsia"/>
                <w:sz w:val="24"/>
                <w:szCs w:val="24"/>
                <w:lang w:val="en-US" w:eastAsia="zh-CN"/>
              </w:rPr>
              <w:t>合理</w:t>
            </w:r>
            <w:r>
              <w:rPr>
                <w:rFonts w:hint="eastAsia" w:asciiTheme="minorEastAsia" w:hAnsiTheme="minorEastAsia" w:eastAsiaTheme="minorEastAsia" w:cstheme="minorEastAsia"/>
                <w:sz w:val="24"/>
                <w:szCs w:val="24"/>
              </w:rPr>
              <w:t>低价</w:t>
            </w:r>
            <w:r>
              <w:rPr>
                <w:rFonts w:hint="eastAsia" w:asciiTheme="minorEastAsia" w:hAnsiTheme="minorEastAsia" w:eastAsiaTheme="minorEastAsia" w:cstheme="minorEastAsia"/>
                <w:sz w:val="24"/>
                <w:szCs w:val="24"/>
                <w:lang w:val="en-US" w:eastAsia="zh-CN"/>
              </w:rPr>
              <w:t>法确认</w:t>
            </w:r>
            <w:r>
              <w:rPr>
                <w:rFonts w:hint="eastAsia" w:asciiTheme="minorEastAsia" w:hAnsiTheme="minorEastAsia" w:eastAsiaTheme="minorEastAsia" w:cstheme="minorEastAsia"/>
                <w:sz w:val="24"/>
                <w:szCs w:val="24"/>
              </w:rPr>
              <w:t>中标，且所有单位报价不得高于控制价。</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（2）评标人员在评标时将对参选人在资信、业绩、实力、对比选文件响应程度方面进行评审。</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（3）在以上各项都满足的前提下，根据报价由低至高进行排序。</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（4）投标报价相同的，将根据企业资信、资历等情况投票决定其排名，确定中选候选人；如出现报价明显不合理或低于成本，有可能影响质量和不能诚信履约的，取消其资格。</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2、我公司保留不接受任何一家报价的权利，并无需对未中选单位作出任何解释和说明。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rPr>
              <w:t>合同签订</w:t>
            </w:r>
          </w:p>
        </w:tc>
        <w:tc>
          <w:tcPr>
            <w:tcW w:w="8121" w:type="dxa"/>
            <w:noWrap w:val="0"/>
            <w:vAlign w:val="center"/>
          </w:tcPr>
          <w:p>
            <w:pPr>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中选单位在接到通知后，应在5个工作日之内到我公司签订合同，逾期不签订合同的视为自动放弃中选资格。</w:t>
            </w:r>
          </w:p>
        </w:tc>
      </w:tr>
    </w:tbl>
    <w:p>
      <w:pPr>
        <w:pStyle w:val="13"/>
        <w:numPr>
          <w:ilvl w:val="0"/>
          <w:numId w:val="0"/>
        </w:numPr>
        <w:ind w:leftChars="0"/>
        <w:rPr>
          <w:rFonts w:hint="default"/>
          <w:lang w:val="en-US" w:eastAsia="zh-CN"/>
        </w:rPr>
      </w:pPr>
    </w:p>
    <w:p>
      <w:pPr>
        <w:pStyle w:val="13"/>
        <w:numPr>
          <w:ilvl w:val="0"/>
          <w:numId w:val="0"/>
        </w:numPr>
        <w:ind w:leftChars="0"/>
        <w:rPr>
          <w:rFonts w:hint="default"/>
          <w:lang w:val="en-US" w:eastAsia="zh-CN"/>
        </w:rPr>
      </w:pPr>
    </w:p>
    <w:p>
      <w:pPr>
        <w:pStyle w:val="13"/>
        <w:numPr>
          <w:ilvl w:val="0"/>
          <w:numId w:val="0"/>
        </w:numPr>
        <w:ind w:leftChars="0"/>
        <w:rPr>
          <w:rFonts w:hint="default"/>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default"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t>第三章 拟签订合同格式</w:t>
      </w:r>
    </w:p>
    <w:p>
      <w:pPr>
        <w:jc w:val="center"/>
        <w:rPr>
          <w:rFonts w:hint="eastAsia" w:hAnsi="黑体"/>
          <w:b/>
          <w:bCs/>
          <w:spacing w:val="27"/>
          <w:sz w:val="40"/>
          <w:szCs w:val="40"/>
          <w:u w:val="none"/>
          <w:lang w:val="en-US" w:eastAsia="zh-CN"/>
        </w:rPr>
      </w:pPr>
    </w:p>
    <w:p>
      <w:pPr>
        <w:jc w:val="center"/>
        <w:rPr>
          <w:rFonts w:hint="eastAsia" w:hAnsi="黑体"/>
          <w:b/>
          <w:bCs/>
          <w:spacing w:val="27"/>
          <w:sz w:val="40"/>
          <w:szCs w:val="40"/>
          <w:u w:val="none"/>
          <w:lang w:val="en-US" w:eastAsia="zh-CN"/>
        </w:rPr>
      </w:pPr>
    </w:p>
    <w:p>
      <w:pPr>
        <w:jc w:val="center"/>
        <w:rPr>
          <w:rFonts w:hint="eastAsia" w:hAnsi="黑体"/>
          <w:b/>
          <w:bCs/>
          <w:spacing w:val="27"/>
          <w:sz w:val="40"/>
          <w:szCs w:val="40"/>
          <w:u w:val="none"/>
          <w:lang w:val="en-US" w:eastAsia="zh-CN"/>
        </w:rPr>
      </w:pPr>
    </w:p>
    <w:p>
      <w:pPr>
        <w:jc w:val="center"/>
        <w:rPr>
          <w:rFonts w:hint="eastAsia" w:hAnsi="黑体"/>
          <w:b/>
          <w:bCs/>
          <w:spacing w:val="27"/>
          <w:sz w:val="40"/>
          <w:szCs w:val="40"/>
          <w:u w:val="none"/>
          <w:lang w:val="en-US" w:eastAsia="zh-CN"/>
        </w:rPr>
      </w:pPr>
      <w:r>
        <w:rPr>
          <w:rFonts w:hint="eastAsia" w:hAnsi="黑体"/>
          <w:b/>
          <w:bCs/>
          <w:spacing w:val="27"/>
          <w:sz w:val="40"/>
          <w:szCs w:val="40"/>
          <w:u w:val="none"/>
          <w:lang w:val="en-US" w:eastAsia="zh-CN"/>
        </w:rPr>
        <w:t>赣江新区金水大道儒乐湖水闸段绿化带补栽工程施工合同</w:t>
      </w:r>
    </w:p>
    <w:p>
      <w:pPr>
        <w:pStyle w:val="7"/>
        <w:rPr>
          <w:rFonts w:hint="eastAsia" w:ascii="宋体" w:hAnsi="宋体" w:eastAsia="宋体" w:cs="宋体"/>
          <w:b/>
          <w:bCs w:val="0"/>
          <w:color w:val="000000"/>
          <w:sz w:val="72"/>
          <w:szCs w:val="72"/>
        </w:rPr>
      </w:pPr>
    </w:p>
    <w:p>
      <w:pPr>
        <w:pStyle w:val="7"/>
        <w:rPr>
          <w:rFonts w:hint="eastAsia" w:ascii="宋体" w:hAnsi="宋体" w:eastAsia="宋体" w:cs="宋体"/>
          <w:b/>
          <w:bCs w:val="0"/>
          <w:color w:val="000000"/>
          <w:sz w:val="72"/>
          <w:szCs w:val="72"/>
          <w:lang w:eastAsia="zh-CN"/>
        </w:rPr>
      </w:pPr>
    </w:p>
    <w:p>
      <w:pPr>
        <w:pStyle w:val="7"/>
        <w:rPr>
          <w:rFonts w:hint="eastAsia"/>
          <w:lang w:eastAsia="zh-CN"/>
        </w:rPr>
      </w:pPr>
    </w:p>
    <w:p>
      <w:pPr>
        <w:ind w:left="2836" w:leftChars="284" w:hanging="2240" w:hangingChars="700"/>
        <w:rPr>
          <w:rFonts w:hint="default" w:ascii="宋体" w:hAnsi="宋体" w:eastAsia="宋体" w:cs="Times New Roman"/>
          <w:b/>
          <w:bCs/>
          <w:spacing w:val="0"/>
          <w:sz w:val="30"/>
          <w:szCs w:val="22"/>
          <w:u w:val="single"/>
          <w:lang w:val="en-US" w:eastAsia="zh-CN"/>
        </w:rPr>
      </w:pPr>
      <w:r>
        <w:rPr>
          <w:rFonts w:hint="eastAsia" w:ascii="宋体" w:hAnsi="宋体" w:eastAsia="宋体" w:cs="Times New Roman"/>
          <w:spacing w:val="10"/>
          <w:sz w:val="30"/>
        </w:rPr>
        <w:t>工 程 名 称：</w:t>
      </w:r>
      <w:r>
        <w:rPr>
          <w:rFonts w:hint="eastAsia" w:ascii="宋体" w:hAnsi="宋体" w:eastAsia="宋体" w:cs="Times New Roman"/>
          <w:b/>
          <w:bCs/>
          <w:spacing w:val="0"/>
          <w:sz w:val="30"/>
          <w:szCs w:val="22"/>
          <w:u w:val="single"/>
          <w:lang w:val="en-US" w:eastAsia="zh-CN"/>
        </w:rPr>
        <w:t>赣江新区金水大道儒乐湖水闸段绿化带补栽工程</w:t>
      </w:r>
      <w:r>
        <w:rPr>
          <w:rFonts w:hint="eastAsia" w:ascii="宋体" w:hAnsi="宋体" w:cs="Times New Roman"/>
          <w:b/>
          <w:bCs/>
          <w:spacing w:val="0"/>
          <w:sz w:val="30"/>
          <w:szCs w:val="22"/>
          <w:u w:val="single"/>
          <w:lang w:val="en-US" w:eastAsia="zh-CN"/>
        </w:rPr>
        <w:t xml:space="preserve">        </w:t>
      </w:r>
    </w:p>
    <w:p>
      <w:pPr>
        <w:ind w:firstLine="640" w:firstLineChars="200"/>
        <w:rPr>
          <w:rFonts w:ascii="宋体" w:hAnsi="宋体"/>
          <w:sz w:val="30"/>
          <w:u w:val="single"/>
        </w:rPr>
      </w:pPr>
      <w:r>
        <w:rPr>
          <w:rFonts w:hint="eastAsia" w:ascii="宋体" w:hAnsi="宋体"/>
          <w:spacing w:val="10"/>
          <w:sz w:val="30"/>
        </w:rPr>
        <w:t>工 程 地 点</w:t>
      </w:r>
      <w:r>
        <w:rPr>
          <w:rFonts w:hint="eastAsia" w:ascii="宋体" w:hAnsi="宋体"/>
          <w:sz w:val="30"/>
        </w:rPr>
        <w:t>：</w:t>
      </w:r>
      <w:r>
        <w:rPr>
          <w:rFonts w:hint="eastAsia" w:ascii="宋体" w:hAnsi="宋体"/>
          <w:b/>
          <w:bCs/>
          <w:sz w:val="30"/>
          <w:u w:val="single"/>
          <w:lang w:eastAsia="zh-CN"/>
        </w:rPr>
        <w:t>赣江新区</w:t>
      </w:r>
      <w:r>
        <w:rPr>
          <w:rFonts w:hint="eastAsia" w:ascii="宋体" w:hAnsi="宋体"/>
          <w:b/>
          <w:bCs/>
          <w:sz w:val="30"/>
          <w:u w:val="single"/>
          <w:lang w:val="en-US" w:eastAsia="zh-CN"/>
        </w:rPr>
        <w:t xml:space="preserve">儒乐湖核心区            </w:t>
      </w:r>
    </w:p>
    <w:p>
      <w:pPr>
        <w:ind w:left="2696" w:leftChars="284" w:hanging="2100" w:hangingChars="700"/>
        <w:rPr>
          <w:rFonts w:hint="eastAsia" w:ascii="宋体" w:hAnsi="宋体"/>
          <w:b/>
          <w:bCs/>
          <w:w w:val="80"/>
          <w:sz w:val="30"/>
          <w:u w:val="single"/>
        </w:rPr>
      </w:pPr>
      <w:r>
        <w:rPr>
          <w:rFonts w:hint="eastAsia" w:ascii="宋体" w:hAnsi="宋体"/>
          <w:sz w:val="30"/>
          <w:lang w:val="en-US" w:eastAsia="zh-CN"/>
        </w:rPr>
        <w:t>发   包   人</w:t>
      </w:r>
      <w:r>
        <w:rPr>
          <w:rFonts w:hint="eastAsia" w:ascii="宋体" w:hAnsi="宋体"/>
          <w:sz w:val="30"/>
        </w:rPr>
        <w:t>：</w:t>
      </w:r>
      <w:r>
        <w:rPr>
          <w:rFonts w:hint="eastAsia" w:ascii="宋体" w:hAnsi="宋体" w:cs="Times New Roman"/>
          <w:b/>
          <w:bCs/>
          <w:spacing w:val="10"/>
          <w:sz w:val="28"/>
          <w:szCs w:val="28"/>
          <w:u w:val="single"/>
          <w:lang w:val="en-US" w:eastAsia="zh-CN"/>
        </w:rPr>
        <w:t>江西赣江公用事业有限公司</w:t>
      </w:r>
      <w:r>
        <w:rPr>
          <w:rFonts w:hint="eastAsia" w:ascii="宋体" w:hAnsi="宋体" w:eastAsia="宋体" w:cs="Times New Roman"/>
          <w:b/>
          <w:bCs/>
          <w:spacing w:val="10"/>
          <w:sz w:val="28"/>
          <w:szCs w:val="28"/>
          <w:u w:val="single"/>
          <w:lang w:val="en-US" w:eastAsia="zh-CN"/>
        </w:rPr>
        <w:t xml:space="preserve">        </w:t>
      </w:r>
    </w:p>
    <w:p>
      <w:pPr>
        <w:ind w:firstLine="600" w:firstLineChars="200"/>
        <w:rPr>
          <w:rFonts w:hint="eastAsia" w:ascii="宋体" w:hAnsi="宋体"/>
          <w:b/>
          <w:bCs/>
          <w:sz w:val="30"/>
          <w:u w:val="single"/>
        </w:rPr>
      </w:pPr>
      <w:r>
        <w:rPr>
          <w:rFonts w:hint="eastAsia" w:ascii="宋体" w:hAnsi="宋体"/>
          <w:sz w:val="30"/>
          <w:lang w:eastAsia="zh-CN"/>
        </w:rPr>
        <w:t>承</w:t>
      </w:r>
      <w:r>
        <w:rPr>
          <w:rFonts w:hint="eastAsia" w:ascii="宋体" w:hAnsi="宋体"/>
          <w:sz w:val="30"/>
        </w:rPr>
        <w:t xml:space="preserve">   </w:t>
      </w:r>
      <w:r>
        <w:rPr>
          <w:rFonts w:hint="eastAsia" w:ascii="宋体" w:hAnsi="宋体"/>
          <w:sz w:val="30"/>
          <w:lang w:eastAsia="zh-CN"/>
        </w:rPr>
        <w:t>包</w:t>
      </w:r>
      <w:r>
        <w:rPr>
          <w:rFonts w:hint="eastAsia" w:ascii="宋体" w:hAnsi="宋体"/>
          <w:sz w:val="30"/>
        </w:rPr>
        <w:t xml:space="preserve">   人：</w:t>
      </w:r>
      <w:r>
        <w:rPr>
          <w:rFonts w:hint="eastAsia" w:ascii="宋体" w:hAnsi="宋体" w:cs="Times New Roman"/>
          <w:b/>
          <w:bCs/>
          <w:spacing w:val="10"/>
          <w:sz w:val="28"/>
          <w:szCs w:val="28"/>
          <w:u w:val="single"/>
          <w:lang w:val="en-US" w:eastAsia="zh-CN"/>
        </w:rPr>
        <w:t xml:space="preserve">                             </w:t>
      </w:r>
      <w:r>
        <w:rPr>
          <w:rFonts w:hint="eastAsia" w:ascii="宋体" w:hAnsi="宋体"/>
          <w:b/>
          <w:bCs/>
          <w:sz w:val="30"/>
          <w:u w:val="single"/>
        </w:rPr>
        <w:t xml:space="preserve"> </w:t>
      </w:r>
    </w:p>
    <w:p>
      <w:pPr>
        <w:ind w:firstLine="640" w:firstLineChars="200"/>
        <w:rPr>
          <w:rFonts w:hint="eastAsia" w:ascii="宋体" w:hAnsi="宋体" w:eastAsia="宋体"/>
          <w:sz w:val="30"/>
          <w:lang w:val="en-US" w:eastAsia="zh-CN"/>
        </w:rPr>
      </w:pPr>
      <w:r>
        <w:rPr>
          <w:rFonts w:hint="eastAsia" w:ascii="宋体" w:hAnsi="宋体"/>
          <w:spacing w:val="10"/>
          <w:sz w:val="30"/>
        </w:rPr>
        <w:t>签 订 日 期</w:t>
      </w:r>
      <w:r>
        <w:rPr>
          <w:rFonts w:hint="eastAsia" w:ascii="宋体" w:hAnsi="宋体"/>
          <w:sz w:val="30"/>
        </w:rPr>
        <w:t>：</w:t>
      </w:r>
      <w:r>
        <w:rPr>
          <w:rFonts w:hint="eastAsia" w:ascii="宋体" w:hAnsi="宋体"/>
          <w:sz w:val="30"/>
          <w:u w:val="single"/>
        </w:rPr>
        <w:t xml:space="preserve"> </w:t>
      </w:r>
      <w:r>
        <w:rPr>
          <w:rFonts w:hint="eastAsia" w:ascii="宋体" w:hAnsi="宋体"/>
          <w:sz w:val="30"/>
          <w:u w:val="single"/>
          <w:lang w:val="en-US" w:eastAsia="zh-CN"/>
        </w:rPr>
        <w:t xml:space="preserve">2024年 月           </w:t>
      </w:r>
      <w:r>
        <w:rPr>
          <w:rFonts w:hint="eastAsia" w:ascii="宋体" w:hAnsi="宋体"/>
          <w:sz w:val="30"/>
          <w:u w:val="single"/>
        </w:rPr>
        <w:t xml:space="preserve">         </w:t>
      </w:r>
      <w:r>
        <w:rPr>
          <w:rFonts w:hint="eastAsia" w:ascii="宋体" w:hAnsi="宋体"/>
          <w:sz w:val="30"/>
          <w:u w:val="single"/>
          <w:lang w:val="en-US" w:eastAsia="zh-CN"/>
        </w:rPr>
        <w:t xml:space="preserve"> </w:t>
      </w:r>
    </w:p>
    <w:p/>
    <w:p/>
    <w:p/>
    <w:p/>
    <w:p/>
    <w:p/>
    <w:p/>
    <w:p/>
    <w:p/>
    <w:p/>
    <w:p/>
    <w:p/>
    <w:p/>
    <w:p/>
    <w:p/>
    <w:p>
      <w:pPr>
        <w:pStyle w:val="2"/>
      </w:pPr>
    </w:p>
    <w:p>
      <w:pPr>
        <w:pStyle w:val="7"/>
      </w:pPr>
    </w:p>
    <w:p>
      <w:pPr>
        <w:pStyle w:val="7"/>
      </w:pPr>
    </w:p>
    <w:p>
      <w:pPr>
        <w:pStyle w:val="3"/>
        <w:bidi w:val="0"/>
        <w:jc w:val="center"/>
      </w:pPr>
      <w:r>
        <w:t>合同协议书</w:t>
      </w:r>
    </w:p>
    <w:p>
      <w:pPr>
        <w:spacing w:line="360" w:lineRule="auto"/>
        <w:ind w:left="1980" w:hanging="2168" w:hangingChars="900"/>
        <w:rPr>
          <w:rFonts w:hint="eastAsia" w:ascii="仿宋" w:hAnsi="仿宋" w:eastAsia="仿宋" w:cs="仿宋"/>
          <w:b/>
          <w:color w:val="000000"/>
          <w:sz w:val="24"/>
          <w:szCs w:val="24"/>
          <w:u w:val="single"/>
        </w:rPr>
      </w:pPr>
      <w:r>
        <w:rPr>
          <w:rFonts w:hint="eastAsia" w:ascii="仿宋" w:hAnsi="仿宋" w:eastAsia="仿宋" w:cs="仿宋"/>
          <w:b/>
          <w:color w:val="000000"/>
          <w:sz w:val="24"/>
          <w:szCs w:val="24"/>
          <w:lang w:eastAsia="zh-CN"/>
        </w:rPr>
        <w:t>发包人</w:t>
      </w:r>
      <w:r>
        <w:rPr>
          <w:rFonts w:hint="eastAsia" w:ascii="仿宋" w:hAnsi="仿宋" w:eastAsia="仿宋" w:cs="仿宋"/>
          <w:b/>
          <w:color w:val="000000"/>
          <w:sz w:val="24"/>
          <w:szCs w:val="24"/>
        </w:rPr>
        <w:t>（全称）</w:t>
      </w:r>
      <w:r>
        <w:rPr>
          <w:rFonts w:hint="eastAsia" w:ascii="仿宋" w:hAnsi="仿宋" w:eastAsia="仿宋" w:cs="仿宋"/>
          <w:b/>
          <w:color w:val="000000"/>
          <w:sz w:val="24"/>
          <w:szCs w:val="24"/>
          <w:u w:val="none"/>
        </w:rPr>
        <w:t>：</w:t>
      </w:r>
      <w:r>
        <w:rPr>
          <w:rFonts w:hint="eastAsia" w:ascii="仿宋" w:hAnsi="仿宋" w:eastAsia="仿宋" w:cs="仿宋"/>
          <w:b/>
          <w:color w:val="000000"/>
          <w:sz w:val="24"/>
          <w:szCs w:val="24"/>
          <w:u w:val="single"/>
          <w:lang w:val="en-US" w:eastAsia="zh-CN"/>
        </w:rPr>
        <w:t xml:space="preserve">江西赣江公用事业有限公司  </w:t>
      </w:r>
      <w:r>
        <w:rPr>
          <w:rFonts w:hint="eastAsia" w:ascii="仿宋" w:hAnsi="仿宋" w:eastAsia="仿宋" w:cs="仿宋"/>
          <w:b/>
          <w:bCs w:val="0"/>
          <w:color w:val="000000"/>
          <w:spacing w:val="0"/>
          <w:sz w:val="24"/>
          <w:szCs w:val="24"/>
          <w:u w:val="single"/>
          <w:lang w:val="en-US" w:eastAsia="zh-CN"/>
        </w:rPr>
        <w:t xml:space="preserve">  </w:t>
      </w:r>
      <w:r>
        <w:rPr>
          <w:rFonts w:hint="eastAsia" w:ascii="仿宋" w:hAnsi="仿宋" w:eastAsia="仿宋" w:cs="仿宋"/>
          <w:b/>
          <w:i w:val="0"/>
          <w:iCs w:val="0"/>
          <w:color w:val="000000"/>
          <w:sz w:val="24"/>
          <w:szCs w:val="24"/>
          <w:u w:val="single"/>
          <w:lang w:eastAsia="zh-CN"/>
        </w:rPr>
        <w:t>（以下简称甲方）</w:t>
      </w:r>
      <w:r>
        <w:rPr>
          <w:rFonts w:hint="eastAsia" w:ascii="仿宋" w:hAnsi="仿宋" w:eastAsia="仿宋" w:cs="仿宋"/>
          <w:b/>
          <w:i w:val="0"/>
          <w:iCs w:val="0"/>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p>
    <w:p>
      <w:pPr>
        <w:spacing w:line="360" w:lineRule="auto"/>
        <w:rPr>
          <w:rFonts w:hint="eastAsia" w:ascii="仿宋" w:hAnsi="仿宋" w:eastAsia="仿宋" w:cs="仿宋"/>
          <w:b/>
          <w:sz w:val="24"/>
          <w:szCs w:val="24"/>
          <w:u w:val="single"/>
        </w:rPr>
      </w:pPr>
      <w:r>
        <w:rPr>
          <w:rFonts w:hint="eastAsia" w:ascii="仿宋" w:hAnsi="仿宋" w:eastAsia="仿宋" w:cs="仿宋"/>
          <w:b/>
          <w:color w:val="000000"/>
          <w:sz w:val="24"/>
          <w:szCs w:val="24"/>
        </w:rPr>
        <w:t>承包人（全称）</w:t>
      </w:r>
      <w:r>
        <w:rPr>
          <w:rFonts w:hint="eastAsia" w:ascii="仿宋" w:hAnsi="仿宋" w:eastAsia="仿宋" w:cs="仿宋"/>
          <w:b/>
          <w:color w:val="000000"/>
          <w:sz w:val="24"/>
          <w:szCs w:val="24"/>
          <w:u w:val="single"/>
          <w:lang w:val="en-US" w:eastAsia="zh-CN"/>
        </w:rPr>
        <w:t xml:space="preserve">：                            </w:t>
      </w:r>
      <w:r>
        <w:rPr>
          <w:rFonts w:hint="eastAsia" w:ascii="仿宋" w:hAnsi="仿宋" w:eastAsia="仿宋" w:cs="仿宋"/>
          <w:b/>
          <w:i w:val="0"/>
          <w:iCs w:val="0"/>
          <w:color w:val="000000"/>
          <w:sz w:val="24"/>
          <w:szCs w:val="24"/>
          <w:u w:val="single"/>
          <w:lang w:eastAsia="zh-CN"/>
        </w:rPr>
        <w:t>（以下简称乙方）</w:t>
      </w:r>
      <w:r>
        <w:rPr>
          <w:rFonts w:hint="eastAsia" w:ascii="仿宋" w:hAnsi="仿宋" w:eastAsia="仿宋" w:cs="仿宋"/>
          <w:b/>
          <w:sz w:val="24"/>
          <w:szCs w:val="24"/>
          <w:u w:val="single"/>
        </w:rPr>
        <w:t xml:space="preserve"> </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根据《中华人民共和国民法典》、《中华人民共和国建筑法》及有关法律规定，遵循平等、自愿、公平和诚实信用的原则，双方就</w:t>
      </w:r>
      <w:r>
        <w:rPr>
          <w:rFonts w:hint="eastAsia" w:ascii="仿宋" w:hAnsi="仿宋" w:eastAsia="仿宋" w:cs="仿宋"/>
          <w:sz w:val="24"/>
          <w:szCs w:val="24"/>
          <w:u w:val="single"/>
          <w:lang w:eastAsia="zh-CN"/>
        </w:rPr>
        <w:t>赣江新区金水大道儒乐湖水闸段绿化带补栽工程</w:t>
      </w:r>
      <w:r>
        <w:rPr>
          <w:rFonts w:hint="eastAsia" w:ascii="仿宋" w:hAnsi="仿宋" w:eastAsia="仿宋" w:cs="仿宋"/>
          <w:sz w:val="24"/>
          <w:szCs w:val="24"/>
          <w:u w:val="none"/>
        </w:rPr>
        <w:t>施工</w:t>
      </w:r>
      <w:r>
        <w:rPr>
          <w:rFonts w:hint="eastAsia" w:ascii="仿宋" w:hAnsi="仿宋" w:eastAsia="仿宋" w:cs="仿宋"/>
          <w:sz w:val="24"/>
          <w:szCs w:val="24"/>
        </w:rPr>
        <w:t>及有关事项协商一致，共同达成如下协议：</w:t>
      </w:r>
    </w:p>
    <w:p>
      <w:pPr>
        <w:pStyle w:val="2"/>
        <w:spacing w:before="120" w:after="120" w:line="360" w:lineRule="auto"/>
        <w:rPr>
          <w:rFonts w:hint="eastAsia" w:ascii="仿宋" w:hAnsi="仿宋" w:eastAsia="仿宋" w:cs="仿宋"/>
          <w:b/>
          <w:bCs w:val="0"/>
          <w:color w:val="000000"/>
          <w:sz w:val="24"/>
          <w:szCs w:val="24"/>
        </w:rPr>
      </w:pPr>
      <w:bookmarkStart w:id="0" w:name="_Toc351203481"/>
      <w:r>
        <w:rPr>
          <w:rFonts w:hint="eastAsia" w:ascii="仿宋" w:hAnsi="仿宋" w:eastAsia="仿宋" w:cs="仿宋"/>
          <w:b/>
          <w:bCs w:val="0"/>
          <w:color w:val="000000"/>
          <w:sz w:val="24"/>
          <w:szCs w:val="24"/>
        </w:rPr>
        <w:t>一、工程概况</w:t>
      </w:r>
      <w:bookmarkEnd w:id="0"/>
    </w:p>
    <w:p>
      <w:pPr>
        <w:spacing w:line="360" w:lineRule="auto"/>
        <w:ind w:firstLine="470" w:firstLineChars="196"/>
        <w:rPr>
          <w:rFonts w:hint="default" w:ascii="仿宋" w:hAnsi="仿宋" w:eastAsia="仿宋" w:cs="仿宋"/>
          <w:color w:val="000000"/>
          <w:sz w:val="24"/>
          <w:szCs w:val="24"/>
          <w:u w:val="single"/>
          <w:lang w:val="en-US"/>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b w:val="0"/>
          <w:bCs w:val="0"/>
          <w:color w:val="000000"/>
          <w:spacing w:val="0"/>
          <w:sz w:val="24"/>
          <w:szCs w:val="24"/>
          <w:u w:val="single"/>
          <w:lang w:val="en-US" w:eastAsia="zh-CN"/>
        </w:rPr>
        <w:t xml:space="preserve">赣江新区金水大道儒乐湖水闸段绿化带补栽工程         </w:t>
      </w:r>
    </w:p>
    <w:p>
      <w:pPr>
        <w:spacing w:line="360" w:lineRule="auto"/>
        <w:ind w:firstLine="470" w:firstLineChars="196"/>
        <w:rPr>
          <w:rFonts w:hint="default" w:ascii="仿宋" w:hAnsi="仿宋" w:eastAsia="仿宋" w:cs="仿宋"/>
          <w:bCs/>
          <w:color w:val="000000"/>
          <w:sz w:val="24"/>
          <w:szCs w:val="24"/>
          <w:u w:val="single"/>
          <w:lang w:val="en-US"/>
        </w:rPr>
      </w:pPr>
      <w:r>
        <w:rPr>
          <w:rFonts w:hint="eastAsia" w:ascii="仿宋" w:hAnsi="仿宋" w:eastAsia="仿宋" w:cs="仿宋"/>
          <w:bCs/>
          <w:color w:val="000000"/>
          <w:sz w:val="24"/>
          <w:szCs w:val="24"/>
        </w:rPr>
        <w:t>2.工程地点：</w:t>
      </w:r>
      <w:r>
        <w:rPr>
          <w:rFonts w:hint="eastAsia" w:ascii="仿宋" w:hAnsi="仿宋" w:eastAsia="仿宋" w:cs="仿宋"/>
          <w:bCs/>
          <w:color w:val="000000"/>
          <w:sz w:val="24"/>
          <w:szCs w:val="24"/>
          <w:u w:val="single"/>
          <w:lang w:eastAsia="zh-CN"/>
        </w:rPr>
        <w:t>赣江新区</w:t>
      </w:r>
      <w:r>
        <w:rPr>
          <w:rFonts w:hint="eastAsia" w:ascii="仿宋" w:hAnsi="仿宋" w:eastAsia="仿宋" w:cs="仿宋"/>
          <w:bCs/>
          <w:color w:val="000000"/>
          <w:sz w:val="24"/>
          <w:szCs w:val="24"/>
          <w:u w:val="single"/>
          <w:lang w:val="en-US" w:eastAsia="zh-CN"/>
        </w:rPr>
        <w:t xml:space="preserve">儒乐湖核心区             </w:t>
      </w:r>
    </w:p>
    <w:p>
      <w:pPr>
        <w:spacing w:line="360" w:lineRule="auto"/>
        <w:ind w:firstLine="470" w:firstLineChars="196"/>
        <w:rPr>
          <w:rFonts w:hint="eastAsia" w:ascii="仿宋" w:hAnsi="仿宋" w:eastAsia="仿宋" w:cs="仿宋"/>
          <w:bCs/>
          <w:color w:val="C00000"/>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.工程</w:t>
      </w:r>
      <w:r>
        <w:rPr>
          <w:rFonts w:hint="eastAsia" w:ascii="仿宋" w:hAnsi="仿宋" w:eastAsia="仿宋" w:cs="仿宋"/>
          <w:bCs/>
          <w:color w:val="auto"/>
          <w:sz w:val="24"/>
          <w:szCs w:val="24"/>
          <w:lang w:val="en-US" w:eastAsia="zh-CN"/>
        </w:rPr>
        <w:t>承包范围</w:t>
      </w:r>
      <w:r>
        <w:rPr>
          <w:rFonts w:hint="eastAsia" w:ascii="仿宋" w:hAnsi="仿宋" w:eastAsia="仿宋" w:cs="仿宋"/>
          <w:bCs/>
          <w:color w:val="auto"/>
          <w:sz w:val="24"/>
          <w:szCs w:val="24"/>
        </w:rPr>
        <w:t>：</w:t>
      </w:r>
      <w:bookmarkStart w:id="1" w:name="EB730d50b923b94983a9f302d433dfdee0"/>
      <w:r>
        <w:rPr>
          <w:rFonts w:hint="eastAsia" w:ascii="仿宋" w:hAnsi="仿宋" w:eastAsia="仿宋" w:cs="仿宋"/>
          <w:bCs/>
          <w:color w:val="auto"/>
          <w:sz w:val="24"/>
          <w:szCs w:val="24"/>
          <w:u w:val="single"/>
          <w:lang w:val="en-US" w:eastAsia="zh-CN"/>
        </w:rPr>
        <w:t>本工程为包工、包料、包工期、包质量、包安全、包施工管理和包验收合格等全部内容及费用的工程承包模式</w:t>
      </w:r>
      <w:r>
        <w:rPr>
          <w:rFonts w:hint="eastAsia" w:ascii="仿宋" w:hAnsi="仿宋" w:eastAsia="仿宋" w:cs="仿宋"/>
          <w:color w:val="000000"/>
          <w:sz w:val="24"/>
          <w:szCs w:val="24"/>
          <w:u w:val="single"/>
          <w:lang w:val="en-US" w:eastAsia="zh-CN"/>
        </w:rPr>
        <w:t>。</w:t>
      </w:r>
      <w:bookmarkEnd w:id="1"/>
    </w:p>
    <w:p>
      <w:pPr>
        <w:pStyle w:val="2"/>
        <w:spacing w:before="120" w:after="120" w:line="360" w:lineRule="auto"/>
        <w:rPr>
          <w:rFonts w:hint="eastAsia" w:ascii="仿宋" w:hAnsi="仿宋" w:eastAsia="仿宋" w:cs="仿宋"/>
          <w:color w:val="000000"/>
          <w:sz w:val="24"/>
          <w:szCs w:val="24"/>
        </w:rPr>
      </w:pPr>
      <w:bookmarkStart w:id="2" w:name="_Toc351203482"/>
      <w:r>
        <w:rPr>
          <w:rFonts w:hint="eastAsia" w:ascii="仿宋" w:hAnsi="仿宋" w:eastAsia="仿宋" w:cs="仿宋"/>
          <w:b/>
          <w:bCs w:val="0"/>
          <w:color w:val="000000"/>
          <w:sz w:val="24"/>
          <w:szCs w:val="24"/>
        </w:rPr>
        <w:t>二、合同工期</w:t>
      </w:r>
      <w:bookmarkEnd w:id="2"/>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lang w:val="en-US" w:eastAsia="zh-CN"/>
        </w:rPr>
        <w:t xml:space="preserve"> 30 </w:t>
      </w:r>
      <w:r>
        <w:rPr>
          <w:rFonts w:hint="eastAsia" w:ascii="仿宋" w:hAnsi="仿宋" w:eastAsia="仿宋" w:cs="仿宋"/>
          <w:color w:val="000000"/>
          <w:sz w:val="24"/>
          <w:szCs w:val="24"/>
        </w:rPr>
        <w:t>天。</w:t>
      </w:r>
    </w:p>
    <w:p>
      <w:pPr>
        <w:pStyle w:val="2"/>
        <w:spacing w:before="120" w:after="120" w:line="360" w:lineRule="auto"/>
        <w:rPr>
          <w:rFonts w:hint="eastAsia" w:ascii="仿宋" w:hAnsi="仿宋" w:eastAsia="仿宋" w:cs="仿宋"/>
          <w:b/>
          <w:bCs w:val="0"/>
          <w:color w:val="000000"/>
          <w:sz w:val="24"/>
          <w:szCs w:val="24"/>
        </w:rPr>
      </w:pPr>
      <w:bookmarkStart w:id="3" w:name="_Toc351203483"/>
      <w:r>
        <w:rPr>
          <w:rFonts w:hint="eastAsia" w:ascii="仿宋" w:hAnsi="仿宋" w:eastAsia="仿宋" w:cs="仿宋"/>
          <w:b/>
          <w:bCs w:val="0"/>
          <w:color w:val="000000"/>
          <w:sz w:val="24"/>
          <w:szCs w:val="24"/>
        </w:rPr>
        <w:t>三、质量标准</w:t>
      </w:r>
      <w:bookmarkEnd w:id="3"/>
    </w:p>
    <w:p>
      <w:pPr>
        <w:spacing w:line="360" w:lineRule="auto"/>
        <w:ind w:firstLine="459"/>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lang w:val="en-US" w:eastAsia="zh-CN"/>
        </w:rPr>
        <w:t>1.本工程质量要求为</w:t>
      </w:r>
      <w:r>
        <w:rPr>
          <w:rFonts w:hint="eastAsia" w:ascii="仿宋" w:hAnsi="仿宋" w:eastAsia="仿宋" w:cs="仿宋"/>
          <w:color w:val="000000"/>
          <w:sz w:val="24"/>
          <w:szCs w:val="24"/>
          <w:u w:val="single"/>
          <w:lang w:val="en-US" w:eastAsia="zh-CN"/>
        </w:rPr>
        <w:t xml:space="preserve">  合格  </w:t>
      </w:r>
      <w:r>
        <w:rPr>
          <w:rFonts w:hint="eastAsia" w:ascii="仿宋" w:hAnsi="仿宋" w:eastAsia="仿宋" w:cs="仿宋"/>
          <w:color w:val="000000"/>
          <w:sz w:val="24"/>
          <w:szCs w:val="24"/>
          <w:u w:val="none"/>
          <w:lang w:val="en-US" w:eastAsia="zh-CN"/>
        </w:rPr>
        <w:t>。</w:t>
      </w:r>
    </w:p>
    <w:p>
      <w:pPr>
        <w:spacing w:line="360" w:lineRule="auto"/>
        <w:ind w:firstLine="459"/>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2.承包方必须严格相关规范标准进行施工并达到相应管理部门的验收要求。</w:t>
      </w:r>
    </w:p>
    <w:p>
      <w:pPr>
        <w:pStyle w:val="2"/>
        <w:spacing w:before="120" w:after="120" w:line="360" w:lineRule="auto"/>
        <w:rPr>
          <w:rFonts w:hint="eastAsia" w:ascii="仿宋" w:hAnsi="仿宋" w:eastAsia="仿宋" w:cs="仿宋"/>
          <w:b/>
          <w:bCs w:val="0"/>
          <w:color w:val="000000"/>
          <w:sz w:val="24"/>
          <w:szCs w:val="24"/>
        </w:rPr>
      </w:pPr>
      <w:bookmarkStart w:id="4" w:name="_Toc351203484"/>
      <w:r>
        <w:rPr>
          <w:rFonts w:hint="eastAsia" w:ascii="仿宋" w:hAnsi="仿宋" w:eastAsia="仿宋" w:cs="仿宋"/>
          <w:b/>
          <w:bCs w:val="0"/>
          <w:color w:val="000000"/>
          <w:sz w:val="24"/>
          <w:szCs w:val="24"/>
        </w:rPr>
        <w:t>四、签约合同价与合同价格形式</w:t>
      </w:r>
      <w:bookmarkEnd w:id="4"/>
      <w:r>
        <w:rPr>
          <w:rFonts w:hint="eastAsia" w:ascii="仿宋" w:hAnsi="仿宋" w:eastAsia="仿宋" w:cs="仿宋"/>
          <w:b/>
          <w:bCs w:val="0"/>
          <w:color w:val="000000"/>
          <w:sz w:val="24"/>
          <w:szCs w:val="24"/>
        </w:rPr>
        <w:tab/>
      </w:r>
    </w:p>
    <w:p>
      <w:pPr>
        <w:spacing w:line="360" w:lineRule="auto"/>
        <w:ind w:firstLine="480" w:firstLineChars="200"/>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none"/>
        </w:rPr>
        <w:t>签约合同价</w:t>
      </w:r>
      <w:r>
        <w:rPr>
          <w:rFonts w:hint="eastAsia" w:ascii="仿宋" w:hAnsi="仿宋" w:eastAsia="仿宋" w:cs="仿宋"/>
          <w:color w:val="000000"/>
          <w:sz w:val="24"/>
          <w:szCs w:val="24"/>
          <w:u w:val="none"/>
          <w:lang w:eastAsia="zh-CN"/>
        </w:rPr>
        <w:t>暂定</w:t>
      </w:r>
      <w:r>
        <w:rPr>
          <w:rFonts w:hint="eastAsia" w:ascii="仿宋" w:hAnsi="仿宋" w:eastAsia="仿宋" w:cs="仿宋"/>
          <w:color w:val="000000"/>
          <w:sz w:val="24"/>
          <w:szCs w:val="24"/>
          <w:u w:val="none"/>
        </w:rPr>
        <w:t>为：</w:t>
      </w:r>
      <w:r>
        <w:rPr>
          <w:rFonts w:hint="eastAsia" w:ascii="仿宋" w:hAnsi="仿宋" w:eastAsia="仿宋" w:cs="仿宋"/>
          <w:color w:val="000000"/>
          <w:sz w:val="24"/>
          <w:szCs w:val="24"/>
          <w:u w:val="single"/>
        </w:rPr>
        <w:t>人民币（大写）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元)</w:t>
      </w:r>
      <w:r>
        <w:rPr>
          <w:rFonts w:hint="eastAsia" w:ascii="仿宋" w:hAnsi="仿宋" w:eastAsia="仿宋" w:cs="仿宋"/>
          <w:color w:val="000000"/>
          <w:sz w:val="24"/>
          <w:szCs w:val="24"/>
          <w:u w:val="single"/>
          <w:lang w:eastAsia="zh-CN"/>
        </w:rPr>
        <w:t>。</w:t>
      </w:r>
    </w:p>
    <w:p>
      <w:pPr>
        <w:spacing w:line="360" w:lineRule="auto"/>
        <w:ind w:firstLine="480" w:firstLineChars="200"/>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费用计取依据</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按2013年《建设工程量清单计价规范》计价，定额标准执行2017年《江西省市政工程消耗量定额及统一基价表》、《江西省房屋建筑与装饰工程消耗量定额及统一基价表》(2017版)、《江西省通用安装工程消耗量定额及统一基价表》(2017版)、《江西省园林工程消耗量定额及单位估价表》(2006版)及费用定额、《江西省建筑与装饰、通用安装、市政工程费用定额(试行)》(2017版)、《江西省建设工程施工机械台班费用定额》(2017版)、《江西省建设工程施工机械台班费用定额(增值税版)》(2017版)、《江西省建设工程施工仪器仪表台班费用定额》(2017版)、《江西省建设工程施工仪器仪表台班费用定额(增值税版)》(2017版)、《江西省建设工程混凝土、砂浆配合比》(2017版)（缺项部分执行江西现行其他相关定额）及国家和省市相关计价文件规定计算（材料差价按施工同期《南昌建设工程造价信息》调整。如施工期间出台其他调价系数或其他有关政策性调整文件（含新版定额），则也按新标准执行</w:t>
      </w:r>
      <w:r>
        <w:rPr>
          <w:rFonts w:hint="eastAsia" w:ascii="仿宋" w:hAnsi="仿宋" w:eastAsia="仿宋" w:cs="仿宋"/>
          <w:color w:val="000000"/>
          <w:sz w:val="24"/>
          <w:szCs w:val="24"/>
          <w:u w:val="single"/>
          <w:lang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料设备价格按实际施工期间的《南昌市造价信息》价格算术平均值计算，《南昌市造价信息》缺项的材料设备，若《江西省造价信息》有价格，则可参照同期江西省造价信息价格，实际完成的工程量以发包人、监理（如有）现场签字确认工程量为准。</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南昌市建设工程造价信息》和《江西省造价信息》均缺项的材料，由承包人组织市场询价，经监理单位（如有）认可，并报发包人最终确认的询价结果为最终结算价。如过程中未组织市场询价或询价定价未完成，则以最终财政审计与乙方协商定价为准。</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其他政策性价格调整，按政府有关部门相关政策执行。施工期内，人工、机械使用费按照国家或省、自治区、直辖市建设行政管理部们、行业建设管理部门或其授权的工程造价管理机构发布的人工成本信息、机械台班单价或机械使用费系数最新调价文件执行。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6.如出台新的定额，按省市最新文件及规定执行。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7.本工程计税方式按一般计税法计取，税率按赣建价[2019]年1号文执行。 如果施工期间税率政策有调整的，则按省市最新文件及规定执行。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8.综合工日单价如果施工期间综合单价政策有调整的，则按省市最新文件及规定执行。 </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五、合同价款支付</w:t>
      </w:r>
    </w:p>
    <w:p>
      <w:pPr>
        <w:spacing w:line="360" w:lineRule="auto"/>
        <w:ind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u w:val="single"/>
          <w:lang w:val="en-US" w:eastAsia="zh-CN"/>
        </w:rPr>
        <w:t>工程竣工验收合格且甲方收到儒乐湖管理处拨款后，支付合同暂定总价的50%；竣工结算经儒乐湖管理处审定后支付至竣工结算审定总价的100%。</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次付款前，承包人应提供符合发包人财务制度的、当次付款等额合法有效的增值税专用发票，税率9%（若国家出台新的税收政策，税额则按新政策执行）及相关请款资料，否则，发包人有权延期付相关工程款项直至承包人提供增值税专用发票及相关请款资料 。</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承包人指定收款账号信息如下：</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账户名称：          </w:t>
      </w:r>
      <w:r>
        <w:rPr>
          <w:rFonts w:hint="eastAsia" w:ascii="仿宋" w:hAnsi="仿宋" w:eastAsia="仿宋" w:cs="仿宋"/>
          <w:b w:val="0"/>
          <w:bCs w:val="0"/>
          <w:sz w:val="24"/>
          <w:szCs w:val="24"/>
          <w:lang w:val="en-US" w:eastAsia="zh-CN"/>
        </w:rPr>
        <w:t xml:space="preserve">          </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开户行：               </w:t>
      </w:r>
      <w:r>
        <w:rPr>
          <w:rFonts w:hint="eastAsia" w:ascii="仿宋" w:hAnsi="仿宋" w:eastAsia="仿宋" w:cs="仿宋"/>
          <w:b w:val="0"/>
          <w:bCs w:val="0"/>
          <w:sz w:val="24"/>
          <w:szCs w:val="24"/>
          <w:lang w:val="en-US" w:eastAsia="zh-CN"/>
        </w:rPr>
        <w:t xml:space="preserve">     </w:t>
      </w:r>
    </w:p>
    <w:p>
      <w:pPr>
        <w:spacing w:line="360" w:lineRule="auto"/>
        <w:ind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银行账号：                 </w:t>
      </w:r>
    </w:p>
    <w:p>
      <w:pPr>
        <w:numPr>
          <w:ilvl w:val="0"/>
          <w:numId w:val="2"/>
        </w:numPr>
        <w:spacing w:line="360" w:lineRule="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安全生产、文明施工</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严格执行国家有关安全生产的法律法规和有关国家、行业标准。施工期间人员、设备、火灾、管线等及其他重大事故为零。遵守文明施工的行政法规和行业标准，服从</w:t>
      </w:r>
      <w:r>
        <w:rPr>
          <w:rFonts w:hint="eastAsia" w:ascii="仿宋" w:hAnsi="仿宋" w:eastAsia="仿宋" w:cs="仿宋"/>
          <w:sz w:val="24"/>
          <w:szCs w:val="24"/>
          <w:lang w:val="en-US" w:eastAsia="zh-CN"/>
        </w:rPr>
        <w:t>发包人</w:t>
      </w:r>
      <w:r>
        <w:rPr>
          <w:rFonts w:hint="eastAsia" w:ascii="仿宋" w:hAnsi="仿宋" w:eastAsia="仿宋" w:cs="仿宋"/>
          <w:sz w:val="24"/>
          <w:szCs w:val="24"/>
        </w:rPr>
        <w:t>的统一管理。在施工期间有效保持施工现场的文明、整洁、有序，保护现场及周边地区建筑物、构筑物、文物古迹、环境绿化及各类管线，杜绝相关事故发生。</w:t>
      </w:r>
    </w:p>
    <w:p>
      <w:pPr>
        <w:pStyle w:val="7"/>
        <w:numPr>
          <w:ilvl w:val="0"/>
          <w:numId w:val="0"/>
        </w:numPr>
        <w:spacing w:line="360" w:lineRule="auto"/>
        <w:rPr>
          <w:rFonts w:hint="default" w:ascii="仿宋" w:hAnsi="仿宋" w:eastAsia="仿宋" w:cs="仿宋"/>
          <w:kern w:val="2"/>
          <w:sz w:val="24"/>
          <w:szCs w:val="24"/>
          <w:lang w:val="en-US" w:eastAsia="zh-CN" w:bidi="ar-SA"/>
        </w:rPr>
      </w:pPr>
      <w:r>
        <w:rPr>
          <w:rFonts w:hint="eastAsia"/>
          <w:lang w:val="en-US" w:eastAsia="zh-CN"/>
        </w:rPr>
        <w:t xml:space="preserve">    2.</w:t>
      </w:r>
      <w:r>
        <w:rPr>
          <w:rFonts w:hint="eastAsia" w:ascii="仿宋" w:hAnsi="仿宋" w:eastAsia="仿宋" w:cs="仿宋"/>
          <w:kern w:val="2"/>
          <w:sz w:val="24"/>
          <w:szCs w:val="24"/>
          <w:lang w:val="en-US" w:eastAsia="zh-CN" w:bidi="ar-SA"/>
        </w:rPr>
        <w:t>遵守国家有关工程建设安全生产的管理规定，严格按安全标准进行施工。应采取必要的安全防护措施，消除事故隐患。由于承包人安全措施不力或违章操作造成事故的责任和因此而发生的所有费用，由承包人自行承担。</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承包人应对其在施工场地的作业人员进行安全交底和安全教育，检查特殊工种作业人员及其他有持证要求人员的持证上岗情况，检查、纠正作业人员执行安全生产法律法规的行为，并提供必须的安全防护设施。</w:t>
      </w:r>
      <w:r>
        <w:rPr>
          <w:rFonts w:hint="eastAsia" w:ascii="仿宋" w:hAnsi="仿宋" w:eastAsia="仿宋" w:cs="仿宋"/>
          <w:sz w:val="24"/>
          <w:szCs w:val="24"/>
          <w:lang w:val="en-US" w:eastAsia="zh-CN"/>
        </w:rPr>
        <w:t>发包人</w:t>
      </w:r>
      <w:r>
        <w:rPr>
          <w:rFonts w:hint="eastAsia" w:ascii="仿宋" w:hAnsi="仿宋" w:eastAsia="仿宋" w:cs="仿宋"/>
          <w:sz w:val="24"/>
          <w:szCs w:val="24"/>
        </w:rPr>
        <w:t>不得要求</w:t>
      </w:r>
      <w:r>
        <w:rPr>
          <w:rFonts w:hint="eastAsia" w:ascii="仿宋" w:hAnsi="仿宋" w:eastAsia="仿宋" w:cs="仿宋"/>
          <w:sz w:val="24"/>
          <w:szCs w:val="24"/>
          <w:lang w:val="en-US" w:eastAsia="zh-CN"/>
        </w:rPr>
        <w:t>承包</w:t>
      </w:r>
      <w:r>
        <w:rPr>
          <w:rFonts w:hint="eastAsia" w:ascii="仿宋" w:hAnsi="仿宋" w:eastAsia="仿宋" w:cs="仿宋"/>
          <w:sz w:val="24"/>
          <w:szCs w:val="24"/>
        </w:rPr>
        <w:t>违反安全管理的规定进行施工。因</w:t>
      </w:r>
      <w:r>
        <w:rPr>
          <w:rFonts w:hint="eastAsia" w:ascii="仿宋" w:hAnsi="仿宋" w:eastAsia="仿宋" w:cs="仿宋"/>
          <w:sz w:val="24"/>
          <w:szCs w:val="24"/>
          <w:lang w:val="en-US" w:eastAsia="zh-CN"/>
        </w:rPr>
        <w:t>发包人</w:t>
      </w:r>
      <w:r>
        <w:rPr>
          <w:rFonts w:hint="eastAsia" w:ascii="仿宋" w:hAnsi="仿宋" w:eastAsia="仿宋" w:cs="仿宋"/>
          <w:sz w:val="24"/>
          <w:szCs w:val="24"/>
        </w:rPr>
        <w:t>原因导致的安全事故，由</w:t>
      </w:r>
      <w:r>
        <w:rPr>
          <w:rFonts w:hint="eastAsia" w:ascii="仿宋" w:hAnsi="仿宋" w:eastAsia="仿宋" w:cs="仿宋"/>
          <w:sz w:val="24"/>
          <w:szCs w:val="24"/>
          <w:lang w:val="en-US" w:eastAsia="zh-CN"/>
        </w:rPr>
        <w:t>发包人</w:t>
      </w:r>
      <w:r>
        <w:rPr>
          <w:rFonts w:hint="eastAsia" w:ascii="仿宋" w:hAnsi="仿宋" w:eastAsia="仿宋" w:cs="仿宋"/>
          <w:sz w:val="24"/>
          <w:szCs w:val="24"/>
        </w:rPr>
        <w:t>承担相应责任及发生的费用。</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4.承包人</w:t>
      </w:r>
      <w:r>
        <w:rPr>
          <w:rFonts w:hint="eastAsia" w:ascii="仿宋" w:hAnsi="仿宋" w:eastAsia="仿宋" w:cs="仿宋"/>
          <w:sz w:val="24"/>
          <w:szCs w:val="24"/>
        </w:rPr>
        <w:t>应随时接受行业和</w:t>
      </w:r>
      <w:r>
        <w:rPr>
          <w:rFonts w:hint="eastAsia" w:ascii="仿宋" w:hAnsi="仿宋" w:eastAsia="仿宋" w:cs="仿宋"/>
          <w:sz w:val="24"/>
          <w:szCs w:val="24"/>
          <w:lang w:val="en-US" w:eastAsia="zh-CN"/>
        </w:rPr>
        <w:t>发包人</w:t>
      </w:r>
      <w:r>
        <w:rPr>
          <w:rFonts w:hint="eastAsia" w:ascii="仿宋" w:hAnsi="仿宋" w:eastAsia="仿宋" w:cs="仿宋"/>
          <w:sz w:val="24"/>
          <w:szCs w:val="24"/>
        </w:rPr>
        <w:t>安全检查人员依法实施的监督检查。</w:t>
      </w:r>
      <w:r>
        <w:rPr>
          <w:rFonts w:hint="eastAsia" w:ascii="仿宋" w:hAnsi="仿宋" w:eastAsia="仿宋" w:cs="仿宋"/>
          <w:sz w:val="24"/>
          <w:szCs w:val="24"/>
          <w:lang w:val="en-US" w:eastAsia="zh-CN"/>
        </w:rPr>
        <w:t>发包人</w:t>
      </w:r>
      <w:r>
        <w:rPr>
          <w:rFonts w:hint="eastAsia" w:ascii="仿宋" w:hAnsi="仿宋" w:eastAsia="仿宋" w:cs="仿宋"/>
          <w:sz w:val="24"/>
          <w:szCs w:val="24"/>
        </w:rPr>
        <w:t>有权责令</w:t>
      </w:r>
      <w:r>
        <w:rPr>
          <w:rFonts w:hint="eastAsia" w:ascii="仿宋" w:hAnsi="仿宋" w:eastAsia="仿宋" w:cs="仿宋"/>
          <w:sz w:val="24"/>
          <w:szCs w:val="24"/>
          <w:lang w:val="en-US" w:eastAsia="zh-CN"/>
        </w:rPr>
        <w:t>承</w:t>
      </w:r>
      <w:r>
        <w:rPr>
          <w:rFonts w:hint="eastAsia" w:ascii="仿宋" w:hAnsi="仿宋" w:eastAsia="仿宋" w:cs="仿宋"/>
          <w:sz w:val="24"/>
          <w:szCs w:val="24"/>
        </w:rPr>
        <w:t>包人对其不安全行为和不安全因素进行整改直至经济处罚、停工整顿。停工整顿所造成的损失由</w:t>
      </w:r>
      <w:r>
        <w:rPr>
          <w:rFonts w:hint="eastAsia" w:ascii="仿宋" w:hAnsi="仿宋" w:eastAsia="仿宋" w:cs="仿宋"/>
          <w:sz w:val="24"/>
          <w:szCs w:val="24"/>
          <w:lang w:val="en-US" w:eastAsia="zh-CN"/>
        </w:rPr>
        <w:t>承包人</w:t>
      </w:r>
      <w:r>
        <w:rPr>
          <w:rFonts w:hint="eastAsia" w:ascii="仿宋" w:hAnsi="仿宋" w:eastAsia="仿宋" w:cs="仿宋"/>
          <w:sz w:val="24"/>
          <w:szCs w:val="24"/>
        </w:rPr>
        <w:t>承担。因</w:t>
      </w:r>
      <w:r>
        <w:rPr>
          <w:rFonts w:hint="eastAsia" w:ascii="仿宋" w:hAnsi="仿宋" w:eastAsia="仿宋" w:cs="仿宋"/>
          <w:sz w:val="24"/>
          <w:szCs w:val="24"/>
          <w:lang w:val="en-US" w:eastAsia="zh-CN"/>
        </w:rPr>
        <w:t>承包人</w:t>
      </w:r>
      <w:r>
        <w:rPr>
          <w:rFonts w:hint="eastAsia" w:ascii="仿宋" w:hAnsi="仿宋" w:eastAsia="仿宋" w:cs="仿宋"/>
          <w:sz w:val="24"/>
          <w:szCs w:val="24"/>
        </w:rPr>
        <w:t>的责任导致承包人受到政府相关部门的处罚或被媒体暴光，</w:t>
      </w:r>
      <w:r>
        <w:rPr>
          <w:rFonts w:hint="eastAsia" w:ascii="仿宋" w:hAnsi="仿宋" w:eastAsia="仿宋" w:cs="仿宋"/>
          <w:sz w:val="24"/>
          <w:szCs w:val="24"/>
          <w:lang w:val="en-US" w:eastAsia="zh-CN"/>
        </w:rPr>
        <w:t>承包人</w:t>
      </w:r>
      <w:r>
        <w:rPr>
          <w:rFonts w:hint="eastAsia" w:ascii="仿宋" w:hAnsi="仿宋" w:eastAsia="仿宋" w:cs="仿宋"/>
          <w:sz w:val="24"/>
          <w:szCs w:val="24"/>
        </w:rPr>
        <w:t>应承担违约责任。</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5.承包人</w:t>
      </w:r>
      <w:r>
        <w:rPr>
          <w:rFonts w:hint="eastAsia" w:ascii="仿宋" w:hAnsi="仿宋" w:eastAsia="仿宋" w:cs="仿宋"/>
          <w:sz w:val="24"/>
          <w:szCs w:val="24"/>
        </w:rPr>
        <w:t>在动力设备、输电线路、地下管道、密封防震车间、易燃易爆地段以及临街交通要道附近施工时，施工开始前应向</w:t>
      </w:r>
      <w:r>
        <w:rPr>
          <w:rFonts w:hint="eastAsia" w:ascii="仿宋" w:hAnsi="仿宋" w:eastAsia="仿宋" w:cs="仿宋"/>
          <w:sz w:val="24"/>
          <w:szCs w:val="24"/>
          <w:lang w:val="en-US" w:eastAsia="zh-CN"/>
        </w:rPr>
        <w:t>发包人</w:t>
      </w:r>
      <w:r>
        <w:rPr>
          <w:rFonts w:hint="eastAsia" w:ascii="仿宋" w:hAnsi="仿宋" w:eastAsia="仿宋" w:cs="仿宋"/>
          <w:sz w:val="24"/>
          <w:szCs w:val="24"/>
        </w:rPr>
        <w:t>提出安全防护措施，经</w:t>
      </w:r>
      <w:r>
        <w:rPr>
          <w:rFonts w:hint="eastAsia" w:ascii="仿宋" w:hAnsi="仿宋" w:eastAsia="仿宋" w:cs="仿宋"/>
          <w:sz w:val="24"/>
          <w:szCs w:val="24"/>
          <w:lang w:val="en-US" w:eastAsia="zh-CN"/>
        </w:rPr>
        <w:t>发包人</w:t>
      </w:r>
      <w:r>
        <w:rPr>
          <w:rFonts w:hint="eastAsia" w:ascii="仿宋" w:hAnsi="仿宋" w:eastAsia="仿宋" w:cs="仿宋"/>
          <w:sz w:val="24"/>
          <w:szCs w:val="24"/>
        </w:rPr>
        <w:t>认可后实施，防护措施费用由</w:t>
      </w:r>
      <w:r>
        <w:rPr>
          <w:rFonts w:hint="eastAsia" w:ascii="仿宋" w:hAnsi="仿宋" w:eastAsia="仿宋" w:cs="仿宋"/>
          <w:sz w:val="24"/>
          <w:szCs w:val="24"/>
          <w:lang w:val="en-US" w:eastAsia="zh-CN"/>
        </w:rPr>
        <w:t>发包人</w:t>
      </w:r>
      <w:r>
        <w:rPr>
          <w:rFonts w:hint="eastAsia" w:ascii="仿宋" w:hAnsi="仿宋" w:eastAsia="仿宋" w:cs="仿宋"/>
          <w:sz w:val="24"/>
          <w:szCs w:val="24"/>
        </w:rPr>
        <w:t>承担。</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实施爆破作业，在有毒、有害性环境中工作及使用毒害性、腐蚀性物品施工时，</w:t>
      </w:r>
      <w:r>
        <w:rPr>
          <w:rFonts w:hint="eastAsia" w:ascii="仿宋" w:hAnsi="仿宋" w:eastAsia="仿宋" w:cs="仿宋"/>
          <w:sz w:val="24"/>
          <w:szCs w:val="24"/>
          <w:lang w:val="en-US" w:eastAsia="zh-CN"/>
        </w:rPr>
        <w:t>承包人</w:t>
      </w:r>
      <w:r>
        <w:rPr>
          <w:rFonts w:hint="eastAsia" w:ascii="仿宋" w:hAnsi="仿宋" w:eastAsia="仿宋" w:cs="仿宋"/>
          <w:sz w:val="24"/>
          <w:szCs w:val="24"/>
        </w:rPr>
        <w:t>应在施工前10天以书面形式通知</w:t>
      </w:r>
      <w:r>
        <w:rPr>
          <w:rFonts w:hint="eastAsia" w:ascii="仿宋" w:hAnsi="仿宋" w:eastAsia="仿宋" w:cs="仿宋"/>
          <w:sz w:val="24"/>
          <w:szCs w:val="24"/>
          <w:lang w:val="en-US" w:eastAsia="zh-CN"/>
        </w:rPr>
        <w:t>发包人</w:t>
      </w:r>
      <w:r>
        <w:rPr>
          <w:rFonts w:hint="eastAsia" w:ascii="仿宋" w:hAnsi="仿宋" w:eastAsia="仿宋" w:cs="仿宋"/>
          <w:sz w:val="24"/>
          <w:szCs w:val="24"/>
        </w:rPr>
        <w:t>，并提出相应的安全防护措施，经</w:t>
      </w:r>
      <w:r>
        <w:rPr>
          <w:rFonts w:hint="eastAsia" w:ascii="仿宋" w:hAnsi="仿宋" w:eastAsia="仿宋" w:cs="仿宋"/>
          <w:sz w:val="24"/>
          <w:szCs w:val="24"/>
          <w:lang w:val="en-US" w:eastAsia="zh-CN"/>
        </w:rPr>
        <w:t>发包人</w:t>
      </w:r>
      <w:r>
        <w:rPr>
          <w:rFonts w:hint="eastAsia" w:ascii="仿宋" w:hAnsi="仿宋" w:eastAsia="仿宋" w:cs="仿宋"/>
          <w:sz w:val="24"/>
          <w:szCs w:val="24"/>
        </w:rPr>
        <w:t>认可后实施，由</w:t>
      </w:r>
      <w:r>
        <w:rPr>
          <w:rFonts w:hint="eastAsia" w:ascii="仿宋" w:hAnsi="仿宋" w:eastAsia="仿宋" w:cs="仿宋"/>
          <w:sz w:val="24"/>
          <w:szCs w:val="24"/>
          <w:lang w:val="en-US" w:eastAsia="zh-CN"/>
        </w:rPr>
        <w:t>发包人</w:t>
      </w:r>
      <w:r>
        <w:rPr>
          <w:rFonts w:hint="eastAsia" w:ascii="仿宋" w:hAnsi="仿宋" w:eastAsia="仿宋" w:cs="仿宋"/>
          <w:sz w:val="24"/>
          <w:szCs w:val="24"/>
        </w:rPr>
        <w:t>承担安全防护措施费用。</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发生重大伤亡及其他安全事故，</w:t>
      </w:r>
      <w:r>
        <w:rPr>
          <w:rFonts w:hint="eastAsia" w:ascii="仿宋" w:hAnsi="仿宋" w:eastAsia="仿宋" w:cs="仿宋"/>
          <w:sz w:val="24"/>
          <w:szCs w:val="24"/>
          <w:lang w:val="en-US" w:eastAsia="zh-CN"/>
        </w:rPr>
        <w:t>承包人</w:t>
      </w:r>
      <w:r>
        <w:rPr>
          <w:rFonts w:hint="eastAsia" w:ascii="仿宋" w:hAnsi="仿宋" w:eastAsia="仿宋" w:cs="仿宋"/>
          <w:sz w:val="24"/>
          <w:szCs w:val="24"/>
        </w:rPr>
        <w:t>应按有关规定立即上报有关部门并报告</w:t>
      </w:r>
      <w:r>
        <w:rPr>
          <w:rFonts w:hint="eastAsia" w:ascii="仿宋" w:hAnsi="仿宋" w:eastAsia="仿宋" w:cs="仿宋"/>
          <w:sz w:val="24"/>
          <w:szCs w:val="24"/>
          <w:lang w:val="en-US" w:eastAsia="zh-CN"/>
        </w:rPr>
        <w:t>发包人</w:t>
      </w:r>
      <w:r>
        <w:rPr>
          <w:rFonts w:hint="eastAsia" w:ascii="仿宋" w:hAnsi="仿宋" w:eastAsia="仿宋" w:cs="仿宋"/>
          <w:sz w:val="24"/>
          <w:szCs w:val="24"/>
        </w:rPr>
        <w:t>，同时按国家有关法律、行政法规对事故进行处理。</w:t>
      </w:r>
      <w:r>
        <w:rPr>
          <w:rFonts w:hint="eastAsia" w:ascii="仿宋" w:hAnsi="仿宋" w:eastAsia="仿宋" w:cs="仿宋"/>
          <w:sz w:val="24"/>
          <w:szCs w:val="24"/>
          <w:lang w:val="en-US" w:eastAsia="zh-CN"/>
        </w:rPr>
        <w:t>承包人</w:t>
      </w:r>
      <w:r>
        <w:rPr>
          <w:rFonts w:hint="eastAsia" w:ascii="仿宋" w:hAnsi="仿宋" w:eastAsia="仿宋" w:cs="仿宋"/>
          <w:sz w:val="24"/>
          <w:szCs w:val="24"/>
        </w:rPr>
        <w:t>隐瞒或擅自处理安全事故，须承担违约责任。</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施工现场发生安全事故，</w:t>
      </w:r>
      <w:r>
        <w:rPr>
          <w:rFonts w:hint="eastAsia" w:ascii="仿宋" w:hAnsi="仿宋" w:eastAsia="仿宋" w:cs="仿宋"/>
          <w:sz w:val="24"/>
          <w:szCs w:val="24"/>
          <w:lang w:val="en-US" w:eastAsia="zh-CN"/>
        </w:rPr>
        <w:t>承包人</w:t>
      </w:r>
      <w:r>
        <w:rPr>
          <w:rFonts w:hint="eastAsia" w:ascii="仿宋" w:hAnsi="仿宋" w:eastAsia="仿宋" w:cs="仿宋"/>
          <w:sz w:val="24"/>
          <w:szCs w:val="24"/>
        </w:rPr>
        <w:t>应积极配合承包人进行抢救伤员、保护现场、事故调查、善后处理和责任追究等工作。</w:t>
      </w:r>
    </w:p>
    <w:p>
      <w:pPr>
        <w:numPr>
          <w:ilvl w:val="0"/>
          <w:numId w:val="0"/>
        </w:numPr>
        <w:spacing w:line="360" w:lineRule="auto"/>
        <w:ind w:firstLine="480" w:firstLineChars="200"/>
        <w:rPr>
          <w:rFonts w:hint="default"/>
          <w:lang w:val="en-US" w:eastAsia="zh-CN"/>
        </w:rPr>
      </w:pPr>
      <w:r>
        <w:rPr>
          <w:rFonts w:hint="eastAsia" w:ascii="仿宋" w:hAnsi="仿宋" w:eastAsia="仿宋" w:cs="仿宋"/>
          <w:sz w:val="24"/>
          <w:szCs w:val="24"/>
          <w:lang w:val="en-US" w:eastAsia="zh-CN"/>
        </w:rPr>
        <w:t>11.承包</w:t>
      </w:r>
      <w:r>
        <w:rPr>
          <w:rFonts w:hint="eastAsia" w:ascii="仿宋" w:hAnsi="仿宋" w:eastAsia="仿宋" w:cs="仿宋"/>
          <w:sz w:val="24"/>
          <w:szCs w:val="24"/>
        </w:rPr>
        <w:t>人应按照法律法规的规定和</w:t>
      </w:r>
      <w:r>
        <w:rPr>
          <w:rFonts w:hint="eastAsia" w:ascii="仿宋" w:hAnsi="仿宋" w:eastAsia="仿宋" w:cs="仿宋"/>
          <w:sz w:val="24"/>
          <w:szCs w:val="24"/>
          <w:lang w:val="en-US" w:eastAsia="zh-CN"/>
        </w:rPr>
        <w:t>发包人</w:t>
      </w:r>
      <w:r>
        <w:rPr>
          <w:rFonts w:hint="eastAsia" w:ascii="仿宋" w:hAnsi="仿宋" w:eastAsia="仿宋" w:cs="仿宋"/>
          <w:sz w:val="24"/>
          <w:szCs w:val="24"/>
        </w:rPr>
        <w:t>的要求负责作业范围内及生活设施内外的文明施工工作，保持整洁、卫生、文明、有序的工作及生活环境，按</w:t>
      </w:r>
      <w:r>
        <w:rPr>
          <w:rFonts w:hint="eastAsia" w:ascii="仿宋" w:hAnsi="仿宋" w:eastAsia="仿宋" w:cs="仿宋"/>
          <w:sz w:val="24"/>
          <w:szCs w:val="24"/>
          <w:lang w:val="en-US" w:eastAsia="zh-CN"/>
        </w:rPr>
        <w:t>发包人</w:t>
      </w:r>
      <w:r>
        <w:rPr>
          <w:rFonts w:hint="eastAsia" w:ascii="仿宋" w:hAnsi="仿宋" w:eastAsia="仿宋" w:cs="仿宋"/>
          <w:sz w:val="24"/>
          <w:szCs w:val="24"/>
        </w:rPr>
        <w:t>的要求和安排负责作业范围内及周边的环境保护工作，保持道路、电缆、电信、给排水管线畅通，控制渣土、粉尘、噪音、强光等污染源。</w:t>
      </w:r>
    </w:p>
    <w:p>
      <w:pPr>
        <w:numPr>
          <w:ilvl w:val="0"/>
          <w:numId w:val="2"/>
        </w:numPr>
        <w:spacing w:line="360" w:lineRule="auto"/>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双方的权利与义务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1.甲方的权利与义务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1.1甲方在本合同期限内，不得再委托其他任何第三方负责本合同承包范围内约定的业务。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1.2甲方负责派人员监督乙方承包范围的工作，发现问题及时向乙方提成口头或书面意见。</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1.3甲方根据乙方通知及时组织验收，当所有工程验收合格后，按照合同约定付款。</w:t>
      </w:r>
    </w:p>
    <w:p>
      <w:pPr>
        <w:numPr>
          <w:ilvl w:val="0"/>
          <w:numId w:val="4"/>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乙方的权利与义务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严格按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返修、返工、工期拖延、安全事故、现场脏乱造成的损失。</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2.2乙方需服从于甲方的管理，并遵守甲方下发的管理制度和相关的考核办法，按制度对承包人进行奖罚，处罚的金额直接在承包人工程进度款中扣除。。</w:t>
      </w:r>
    </w:p>
    <w:p>
      <w:pPr>
        <w:pStyle w:val="7"/>
        <w:spacing w:line="360" w:lineRule="auto"/>
        <w:ind w:firstLine="56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2.2.乙方按照合同要求完成承包范围内所有工作内容，保证正常使用。</w:t>
      </w:r>
    </w:p>
    <w:p>
      <w:pPr>
        <w:pStyle w:val="7"/>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八、违约责任</w:t>
      </w:r>
    </w:p>
    <w:p>
      <w:pPr>
        <w:pStyle w:val="7"/>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乙方未能按照甲方要求的时间完成本工作，乙方应当按1000元/天承担违约金；逾期天数累计超过十日的，甲方有权单方面解除本合同并要求乙方赔偿由此给甲方造成的全部损失，同时按照合同总价的20%向甲方支付违约金。如甲方不解除合同，乙方仍然应当承担此给甲方造成的全部损失。</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2.甲方未能按照合同约定付款，每延迟一天，按合同约定应付而未付金额利息，利息按支付当日的银行贷款利率计算。</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3.乙方所施工工程质量不符合合同及相关验收标准要求，乙方有责任进行返工更换，直至达到符合合同及相关验收标准。</w:t>
      </w:r>
    </w:p>
    <w:p>
      <w:pPr>
        <w:spacing w:before="156" w:after="156" w:line="360" w:lineRule="auto"/>
        <w:outlineLvl w:val="0"/>
        <w:rPr>
          <w:rStyle w:val="40"/>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Style w:val="40"/>
          <w:rFonts w:hint="eastAsia" w:ascii="仿宋" w:hAnsi="仿宋" w:eastAsia="仿宋" w:cs="仿宋"/>
          <w:b/>
          <w:bCs/>
          <w:sz w:val="24"/>
          <w:szCs w:val="24"/>
        </w:rPr>
        <w:t>争议解决</w:t>
      </w:r>
    </w:p>
    <w:p>
      <w:pPr>
        <w:spacing w:line="360" w:lineRule="auto"/>
        <w:ind w:firstLine="480" w:firstLineChars="200"/>
        <w:rPr>
          <w:rStyle w:val="40"/>
          <w:rFonts w:hint="eastAsia" w:ascii="仿宋" w:hAnsi="仿宋" w:eastAsia="仿宋" w:cs="仿宋"/>
          <w:color w:val="000000"/>
          <w:kern w:val="0"/>
          <w:sz w:val="24"/>
          <w:szCs w:val="24"/>
        </w:rPr>
      </w:pPr>
      <w:r>
        <w:rPr>
          <w:rFonts w:hint="eastAsia" w:ascii="仿宋" w:hAnsi="仿宋" w:eastAsia="仿宋" w:cs="仿宋"/>
          <w:b w:val="0"/>
          <w:bCs w:val="0"/>
          <w:kern w:val="2"/>
          <w:sz w:val="24"/>
          <w:szCs w:val="24"/>
          <w:lang w:val="en-US" w:eastAsia="zh-CN" w:bidi="ar-SA"/>
        </w:rPr>
        <w:t>本合同适用中华人民共和国法律。</w:t>
      </w:r>
      <w:r>
        <w:rPr>
          <w:rFonts w:hint="eastAsia" w:ascii="仿宋" w:hAnsi="仿宋" w:eastAsia="仿宋" w:cs="仿宋"/>
          <w:b w:val="0"/>
          <w:bCs w:val="0"/>
          <w:kern w:val="2"/>
          <w:sz w:val="24"/>
          <w:szCs w:val="24"/>
          <w:lang w:val="en-US" w:eastAsia="zh-TW" w:bidi="ar-SA"/>
        </w:rPr>
        <w:t>凡因执行本合同所发生的或与本合同有关的</w:t>
      </w:r>
      <w:r>
        <w:rPr>
          <w:rFonts w:hint="eastAsia" w:ascii="仿宋" w:hAnsi="仿宋" w:eastAsia="仿宋" w:cs="仿宋"/>
          <w:b w:val="0"/>
          <w:bCs w:val="0"/>
          <w:kern w:val="2"/>
          <w:sz w:val="24"/>
          <w:szCs w:val="24"/>
          <w:lang w:val="en-US" w:eastAsia="zh-CN" w:bidi="ar-SA"/>
        </w:rPr>
        <w:t>一</w:t>
      </w:r>
      <w:r>
        <w:rPr>
          <w:rFonts w:hint="eastAsia" w:ascii="仿宋" w:hAnsi="仿宋" w:eastAsia="仿宋" w:cs="仿宋"/>
          <w:b w:val="0"/>
          <w:bCs w:val="0"/>
          <w:kern w:val="2"/>
          <w:sz w:val="24"/>
          <w:szCs w:val="24"/>
          <w:lang w:val="en-US" w:eastAsia="zh-TW" w:bidi="ar-SA"/>
        </w:rPr>
        <w:t>切争议</w:t>
      </w:r>
      <w:r>
        <w:rPr>
          <w:rFonts w:hint="eastAsia" w:ascii="仿宋" w:hAnsi="仿宋" w:eastAsia="仿宋" w:cs="仿宋"/>
          <w:b w:val="0"/>
          <w:bCs w:val="0"/>
          <w:kern w:val="2"/>
          <w:sz w:val="24"/>
          <w:szCs w:val="24"/>
          <w:lang w:val="en-US" w:eastAsia="zh-CN" w:bidi="ar-SA"/>
        </w:rPr>
        <w:t>，双</w:t>
      </w:r>
      <w:r>
        <w:rPr>
          <w:rFonts w:hint="eastAsia" w:ascii="仿宋" w:hAnsi="仿宋" w:eastAsia="仿宋" w:cs="仿宋"/>
          <w:b w:val="0"/>
          <w:bCs w:val="0"/>
          <w:kern w:val="2"/>
          <w:sz w:val="24"/>
          <w:szCs w:val="24"/>
          <w:lang w:val="en-US" w:eastAsia="zh-TW" w:bidi="ar-SA"/>
        </w:rPr>
        <w:t>方</w:t>
      </w:r>
      <w:r>
        <w:rPr>
          <w:rFonts w:hint="eastAsia" w:ascii="仿宋" w:hAnsi="仿宋" w:eastAsia="仿宋" w:cs="仿宋"/>
          <w:b w:val="0"/>
          <w:bCs w:val="0"/>
          <w:kern w:val="2"/>
          <w:sz w:val="24"/>
          <w:szCs w:val="24"/>
          <w:lang w:val="en-US" w:eastAsia="zh-CN" w:bidi="ar-SA"/>
        </w:rPr>
        <w:t>应</w:t>
      </w:r>
      <w:r>
        <w:rPr>
          <w:rFonts w:hint="eastAsia" w:ascii="仿宋" w:hAnsi="仿宋" w:eastAsia="仿宋" w:cs="仿宋"/>
          <w:b w:val="0"/>
          <w:bCs w:val="0"/>
          <w:kern w:val="2"/>
          <w:sz w:val="24"/>
          <w:szCs w:val="24"/>
          <w:lang w:val="en-US" w:eastAsia="zh-TW" w:bidi="ar-SA"/>
        </w:rPr>
        <w:t>友好协商解决</w:t>
      </w:r>
      <w:r>
        <w:rPr>
          <w:rFonts w:hint="eastAsia"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TW" w:bidi="ar-SA"/>
        </w:rPr>
        <w:t>如协商不能解决</w:t>
      </w:r>
      <w:r>
        <w:rPr>
          <w:rFonts w:hint="eastAsia" w:ascii="仿宋" w:hAnsi="仿宋" w:eastAsia="仿宋" w:cs="仿宋"/>
          <w:b w:val="0"/>
          <w:bCs w:val="0"/>
          <w:kern w:val="2"/>
          <w:sz w:val="24"/>
          <w:szCs w:val="24"/>
          <w:lang w:val="en-US" w:eastAsia="zh-CN" w:bidi="ar-SA"/>
        </w:rPr>
        <w:t>，依法向甲方所在的人民法院提起诉讼。在争议处理期间，除有争议部分外，本合同其他部分可以履行的仍应按合同条款继续履行</w:t>
      </w:r>
    </w:p>
    <w:p>
      <w:pPr>
        <w:pStyle w:val="7"/>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十、合同生效</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1、本合同未尽事宜，由甲乙双方另行签订补充协议，补充协议和附件与本合同具有同等法律效力。</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2、本合同内容空格部分填写的文字与印刷文字具有同等效力。</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3、本合同一式</w:t>
      </w:r>
      <w:r>
        <w:rPr>
          <w:rFonts w:hint="eastAsia" w:ascii="仿宋" w:hAnsi="仿宋" w:eastAsia="仿宋" w:cs="仿宋"/>
          <w:b w:val="0"/>
          <w:bCs w:val="0"/>
          <w:sz w:val="24"/>
          <w:szCs w:val="24"/>
          <w:u w:val="single"/>
          <w:lang w:val="en-US" w:eastAsia="zh-CN"/>
        </w:rPr>
        <w:t xml:space="preserve"> 捌 </w:t>
      </w:r>
      <w:r>
        <w:rPr>
          <w:rFonts w:hint="eastAsia" w:ascii="仿宋" w:hAnsi="仿宋" w:eastAsia="仿宋" w:cs="仿宋"/>
          <w:b w:val="0"/>
          <w:bCs w:val="0"/>
          <w:sz w:val="24"/>
          <w:szCs w:val="24"/>
          <w:lang w:val="en-US" w:eastAsia="zh-CN"/>
        </w:rPr>
        <w:t>份，甲乙双方各执</w:t>
      </w:r>
      <w:r>
        <w:rPr>
          <w:rFonts w:hint="eastAsia" w:ascii="仿宋" w:hAnsi="仿宋" w:eastAsia="仿宋" w:cs="仿宋"/>
          <w:b w:val="0"/>
          <w:bCs w:val="0"/>
          <w:sz w:val="24"/>
          <w:szCs w:val="24"/>
          <w:u w:val="single"/>
          <w:lang w:val="en-US" w:eastAsia="zh-CN"/>
        </w:rPr>
        <w:t xml:space="preserve"> 肆 </w:t>
      </w:r>
      <w:r>
        <w:rPr>
          <w:rFonts w:hint="eastAsia" w:ascii="仿宋" w:hAnsi="仿宋" w:eastAsia="仿宋" w:cs="仿宋"/>
          <w:b w:val="0"/>
          <w:bCs w:val="0"/>
          <w:sz w:val="24"/>
          <w:szCs w:val="24"/>
          <w:lang w:val="en-US" w:eastAsia="zh-CN"/>
        </w:rPr>
        <w:t xml:space="preserve">份，自双方盖章后生效。  </w:t>
      </w:r>
    </w:p>
    <w:p>
      <w:pPr>
        <w:pStyle w:val="7"/>
        <w:rPr>
          <w:rFonts w:hint="default" w:eastAsia="宋体" w:cs="Times New Roman"/>
          <w:b w:val="0"/>
          <w:bCs w:val="0"/>
          <w:sz w:val="28"/>
          <w:szCs w:val="28"/>
          <w:lang w:val="en-US" w:eastAsia="zh-CN"/>
        </w:rPr>
      </w:pPr>
      <w:r>
        <w:rPr>
          <w:rFonts w:hint="eastAsia" w:cs="Times New Roman"/>
          <w:b w:val="0"/>
          <w:bCs w:val="0"/>
          <w:sz w:val="28"/>
          <w:szCs w:val="28"/>
          <w:lang w:val="en-US" w:eastAsia="zh-CN"/>
        </w:rPr>
        <w:t xml:space="preserve">   </w:t>
      </w:r>
      <w:r>
        <w:rPr>
          <w:rFonts w:hint="eastAsia" w:ascii="仿宋" w:hAnsi="仿宋" w:eastAsia="仿宋" w:cs="仿宋"/>
          <w:b w:val="0"/>
          <w:bCs w:val="0"/>
          <w:sz w:val="24"/>
          <w:szCs w:val="24"/>
          <w:lang w:val="en-US" w:eastAsia="zh-CN"/>
        </w:rPr>
        <w:t>（以下无正文）</w:t>
      </w:r>
    </w:p>
    <w:p>
      <w:pPr>
        <w:pStyle w:val="7"/>
        <w:rPr>
          <w:rFonts w:hint="default" w:eastAsia="宋体" w:cs="Times New Roman"/>
          <w:b w:val="0"/>
          <w:bCs w:val="0"/>
          <w:sz w:val="28"/>
          <w:szCs w:val="28"/>
          <w:lang w:val="en-US" w:eastAsia="zh-CN"/>
        </w:rPr>
      </w:pPr>
    </w:p>
    <w:p>
      <w:pPr>
        <w:pStyle w:val="7"/>
        <w:ind w:firstLine="240" w:firstLine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发包人：                            承包人：</w:t>
      </w:r>
    </w:p>
    <w:p>
      <w:pPr>
        <w:pStyle w:val="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（公章或合同专用章）                 （公章或合同专用章）</w:t>
      </w:r>
    </w:p>
    <w:p>
      <w:pPr>
        <w:pStyle w:val="7"/>
        <w:rPr>
          <w:rFonts w:hint="eastAsia" w:ascii="仿宋" w:hAnsi="仿宋" w:eastAsia="仿宋" w:cs="仿宋"/>
          <w:b w:val="0"/>
          <w:bCs w:val="0"/>
          <w:sz w:val="24"/>
          <w:szCs w:val="24"/>
          <w:lang w:val="en-US" w:eastAsia="zh-CN"/>
        </w:rPr>
      </w:pPr>
    </w:p>
    <w:p>
      <w:pPr>
        <w:pStyle w:val="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法定代表人或授权代表人：             法定代表人或授权代表人：</w:t>
      </w:r>
    </w:p>
    <w:p>
      <w:pPr>
        <w:pStyle w:val="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（签字）                             签字）</w:t>
      </w:r>
    </w:p>
    <w:p>
      <w:pPr>
        <w:tabs>
          <w:tab w:val="left" w:pos="0"/>
        </w:tabs>
        <w:snapToGrid w:val="0"/>
        <w:spacing w:line="336" w:lineRule="auto"/>
        <w:rPr>
          <w:rFonts w:hint="eastAsia" w:ascii="仿宋_GB2312" w:hAnsi="宋体" w:eastAsia="仿宋_GB2312" w:cs="Arial"/>
          <w:b/>
          <w:sz w:val="28"/>
          <w:szCs w:val="28"/>
          <w:lang w:val="en-US" w:eastAsia="zh-CN"/>
        </w:rPr>
      </w:pPr>
    </w:p>
    <w:p>
      <w:pPr>
        <w:tabs>
          <w:tab w:val="left" w:pos="0"/>
        </w:tabs>
        <w:snapToGrid w:val="0"/>
        <w:spacing w:line="336" w:lineRule="auto"/>
        <w:ind w:left="4410" w:leftChars="2100" w:right="420"/>
        <w:jc w:val="right"/>
        <w:rPr>
          <w:rFonts w:ascii="仿宋_GB2312" w:hAnsi="宋体" w:eastAsia="仿宋_GB2312" w:cs="Arial"/>
          <w:b/>
          <w:sz w:val="28"/>
          <w:szCs w:val="28"/>
        </w:rPr>
      </w:pPr>
    </w:p>
    <w:p>
      <w:pPr>
        <w:rPr>
          <w:rFonts w:ascii="仿宋" w:hAnsi="仿宋" w:eastAsia="仿宋" w:cs="仿宋"/>
          <w:sz w:val="32"/>
          <w:szCs w:val="32"/>
          <w:lang w:val="zh-TW"/>
        </w:rPr>
      </w:pPr>
      <w:bookmarkStart w:id="5" w:name="_Toc393206672"/>
      <w:bookmarkStart w:id="6" w:name="_Toc459759644"/>
      <w:bookmarkStart w:id="7" w:name="_Toc459759576"/>
      <w:r>
        <w:rPr>
          <w:rFonts w:hint="eastAsia" w:ascii="仿宋" w:hAnsi="仿宋" w:eastAsia="仿宋" w:cs="仿宋"/>
          <w:sz w:val="32"/>
          <w:szCs w:val="32"/>
          <w:lang w:val="zh-TW"/>
        </w:rPr>
        <w:br w:type="page"/>
      </w:r>
    </w:p>
    <w:p>
      <w:pPr>
        <w:numPr>
          <w:ilvl w:val="0"/>
          <w:numId w:val="5"/>
        </w:num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工程量清单</w:t>
      </w:r>
    </w:p>
    <w:tbl>
      <w:tblPr>
        <w:tblStyle w:val="1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416"/>
        <w:gridCol w:w="1454"/>
        <w:gridCol w:w="2398"/>
        <w:gridCol w:w="974"/>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4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24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9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18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050101010001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整理绿化用地</w:t>
            </w:r>
          </w:p>
        </w:tc>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1.人工整理绿化种植地;</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050101003001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砍挖灌木丛及根</w:t>
            </w:r>
          </w:p>
        </w:tc>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1.人工挖除1.5m冬青;</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2.苗木外弃，弃距3km;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9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w:t>
            </w:r>
          </w:p>
        </w:tc>
        <w:tc>
          <w:tcPr>
            <w:tcW w:w="141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050102007001</w:t>
            </w:r>
          </w:p>
        </w:tc>
        <w:tc>
          <w:tcPr>
            <w:tcW w:w="14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栽植色带</w:t>
            </w:r>
          </w:p>
        </w:tc>
        <w:tc>
          <w:tcPr>
            <w:tcW w:w="24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1.苗木、花卉种类:小叶栀子花大杯苗  冠幅35cm，高度35cm</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2.单位面积株数:81株</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3.养护期:12个月</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18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1443.2</w:t>
            </w:r>
          </w:p>
        </w:tc>
      </w:tr>
    </w:tbl>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zh-TW" w:eastAsia="zh-CN"/>
        </w:rPr>
      </w:pPr>
      <w:r>
        <w:rPr>
          <w:rFonts w:hint="eastAsia" w:ascii="宋体" w:hAnsi="宋体" w:eastAsia="宋体" w:cs="宋体"/>
          <w:b/>
          <w:bCs/>
          <w:kern w:val="44"/>
          <w:sz w:val="44"/>
          <w:szCs w:val="44"/>
          <w:lang w:val="en-US" w:eastAsia="zh-CN"/>
        </w:rPr>
        <w:t xml:space="preserve">第五章 </w:t>
      </w:r>
      <w:r>
        <w:rPr>
          <w:rFonts w:hint="eastAsia" w:ascii="宋体" w:hAnsi="宋体" w:eastAsia="宋体" w:cs="宋体"/>
          <w:b/>
          <w:bCs/>
          <w:kern w:val="44"/>
          <w:sz w:val="44"/>
          <w:szCs w:val="44"/>
          <w:lang w:val="zh-TW" w:eastAsia="zh-CN"/>
        </w:rPr>
        <w:t>参选文件格式</w:t>
      </w:r>
    </w:p>
    <w:p>
      <w:pPr>
        <w:jc w:val="left"/>
        <w:rPr>
          <w:rFonts w:hint="eastAsia" w:ascii="仿宋" w:hAnsi="仿宋" w:eastAsia="仿宋" w:cs="仿宋"/>
          <w:sz w:val="28"/>
          <w:szCs w:val="28"/>
          <w:lang w:val="zh-TW"/>
        </w:rPr>
      </w:pPr>
    </w:p>
    <w:p>
      <w:pPr>
        <w:jc w:val="center"/>
        <w:rPr>
          <w:rFonts w:ascii="仿宋" w:hAnsi="仿宋" w:eastAsia="仿宋" w:cs="仿宋"/>
          <w:sz w:val="28"/>
          <w:szCs w:val="28"/>
          <w:lang w:val="zh-TW"/>
        </w:rPr>
      </w:pPr>
    </w:p>
    <w:p>
      <w:pPr>
        <w:snapToGrid w:val="0"/>
        <w:jc w:val="center"/>
        <w:rPr>
          <w:rFonts w:hint="eastAsia" w:ascii="微软雅黑" w:hAnsi="微软雅黑" w:eastAsia="微软雅黑" w:cs="微软雅黑"/>
          <w:b/>
          <w:color w:val="auto"/>
          <w:sz w:val="72"/>
          <w:szCs w:val="72"/>
          <w:highlight w:val="none"/>
        </w:rPr>
      </w:pPr>
      <w:r>
        <w:rPr>
          <w:rFonts w:hint="eastAsia" w:ascii="微软雅黑" w:hAnsi="微软雅黑" w:eastAsia="微软雅黑" w:cs="微软雅黑"/>
          <w:b/>
          <w:bCs/>
          <w:color w:val="auto"/>
          <w:sz w:val="72"/>
          <w:szCs w:val="72"/>
          <w:highlight w:val="none"/>
          <w:lang w:val="en-GB"/>
        </w:rPr>
        <w:t>参选</w:t>
      </w:r>
      <w:r>
        <w:rPr>
          <w:rFonts w:hint="eastAsia" w:ascii="微软雅黑" w:hAnsi="微软雅黑" w:eastAsia="微软雅黑" w:cs="微软雅黑"/>
          <w:b/>
          <w:bCs/>
          <w:color w:val="auto"/>
          <w:sz w:val="72"/>
          <w:szCs w:val="72"/>
          <w:highlight w:val="none"/>
        </w:rPr>
        <w:t>文件</w:t>
      </w:r>
    </w:p>
    <w:p>
      <w:pPr>
        <w:jc w:val="center"/>
        <w:rPr>
          <w:rFonts w:ascii="仿宋" w:hAnsi="仿宋" w:eastAsia="仿宋" w:cs="仿宋"/>
          <w:sz w:val="28"/>
          <w:szCs w:val="28"/>
          <w:lang w:val="zh-TW"/>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u w:val="single"/>
        </w:rPr>
      </w:pPr>
      <w:r>
        <w:rPr>
          <w:rFonts w:hint="eastAsia" w:ascii="仿宋" w:hAnsi="仿宋" w:eastAsia="仿宋" w:cs="宋体"/>
          <w:sz w:val="28"/>
          <w:szCs w:val="28"/>
        </w:rPr>
        <w:t xml:space="preserve">           项目名称：</w:t>
      </w: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r>
        <w:rPr>
          <w:rFonts w:hint="eastAsia" w:ascii="仿宋" w:hAnsi="仿宋" w:eastAsia="仿宋" w:cs="宋体"/>
          <w:sz w:val="28"/>
          <w:szCs w:val="28"/>
        </w:rPr>
        <w:t xml:space="preserve">           招标人：</w:t>
      </w:r>
    </w:p>
    <w:p>
      <w:pPr>
        <w:rPr>
          <w:rFonts w:ascii="仿宋" w:hAnsi="仿宋" w:eastAsia="仿宋" w:cs="宋体"/>
          <w:sz w:val="28"/>
          <w:szCs w:val="28"/>
        </w:rPr>
      </w:pPr>
    </w:p>
    <w:p>
      <w:pPr>
        <w:rPr>
          <w:rFonts w:ascii="仿宋" w:hAnsi="仿宋" w:eastAsia="仿宋" w:cs="宋体"/>
          <w:sz w:val="28"/>
          <w:szCs w:val="28"/>
        </w:rPr>
      </w:pPr>
    </w:p>
    <w:p>
      <w:pPr>
        <w:ind w:firstLine="1540" w:firstLineChars="550"/>
        <w:rPr>
          <w:rFonts w:ascii="仿宋" w:hAnsi="仿宋" w:eastAsia="仿宋" w:cs="宋体"/>
          <w:sz w:val="28"/>
          <w:szCs w:val="28"/>
        </w:rPr>
      </w:pPr>
      <w:r>
        <w:rPr>
          <w:rFonts w:hint="eastAsia" w:ascii="仿宋" w:hAnsi="仿宋" w:eastAsia="仿宋" w:cs="宋体"/>
          <w:sz w:val="28"/>
          <w:szCs w:val="28"/>
        </w:rPr>
        <w:t>供应商（签章）：</w:t>
      </w: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仿宋"/>
          <w:sz w:val="28"/>
          <w:szCs w:val="28"/>
          <w:lang w:val="zh-TW"/>
        </w:rPr>
      </w:pPr>
      <w:r>
        <w:rPr>
          <w:rFonts w:hint="eastAsia" w:ascii="仿宋" w:hAnsi="仿宋" w:eastAsia="仿宋" w:cs="宋体"/>
          <w:sz w:val="28"/>
          <w:szCs w:val="28"/>
        </w:rPr>
        <w:t>年    月    日</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center"/>
        <w:rPr>
          <w:rFonts w:ascii="仿宋" w:hAnsi="仿宋" w:eastAsia="仿宋" w:cs="仿宋"/>
          <w:sz w:val="32"/>
          <w:szCs w:val="32"/>
          <w:lang w:val="zh-TW"/>
        </w:rPr>
      </w:pPr>
      <w:r>
        <w:rPr>
          <w:rFonts w:hint="eastAsia" w:ascii="仿宋" w:hAnsi="仿宋" w:eastAsia="仿宋" w:cs="仿宋"/>
          <w:sz w:val="32"/>
          <w:szCs w:val="32"/>
          <w:lang w:val="zh-TW"/>
        </w:rPr>
        <w:t>目录</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（1）营业执照（副本）</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资质证书、安全许可证书</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（2）参加比选前三年内,在经营活动中没有重大违法记录承诺函；重大违法记录，是指供应商因违法经营受到刑事处罚或者责令停产停业、吊销许可证或者执照、较大罚款等行政处罚</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（3）技术支持和完善的服务声明函</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（4）法定代表人授权书</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（5）</w:t>
      </w:r>
      <w:r>
        <w:rPr>
          <w:rFonts w:hint="eastAsia" w:ascii="仿宋" w:hAnsi="仿宋" w:eastAsia="仿宋" w:cs="仿宋"/>
          <w:sz w:val="28"/>
          <w:szCs w:val="28"/>
          <w:lang w:val="en-US" w:eastAsia="zh-CN"/>
        </w:rPr>
        <w:t>比选申请函</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（6）</w:t>
      </w:r>
      <w:r>
        <w:rPr>
          <w:rFonts w:hint="eastAsia" w:ascii="仿宋" w:hAnsi="仿宋" w:eastAsia="仿宋" w:cs="仿宋"/>
          <w:sz w:val="28"/>
          <w:szCs w:val="28"/>
          <w:lang w:val="en-US" w:eastAsia="zh-CN"/>
        </w:rPr>
        <w:t>参选投标预算文件</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（7）业绩证明相关文件</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（8）其他材料</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pStyle w:val="34"/>
        <w:numPr>
          <w:ilvl w:val="0"/>
          <w:numId w:val="0"/>
        </w:numPr>
        <w:ind w:leftChars="0"/>
        <w:jc w:val="center"/>
        <w:rPr>
          <w:rFonts w:ascii="仿宋" w:hAnsi="仿宋" w:eastAsia="仿宋" w:cs="仿宋"/>
          <w:sz w:val="32"/>
          <w:szCs w:val="32"/>
          <w:lang w:val="zh-TW"/>
        </w:rPr>
        <w:sectPr>
          <w:headerReference r:id="rId9" w:type="default"/>
          <w:footerReference r:id="rId10" w:type="default"/>
          <w:pgSz w:w="11900" w:h="16840"/>
          <w:pgMar w:top="1440" w:right="1440" w:bottom="1440" w:left="1440" w:header="851" w:footer="992" w:gutter="0"/>
          <w:cols w:space="720" w:num="1"/>
        </w:sectPr>
      </w:pPr>
    </w:p>
    <w:p>
      <w:pPr>
        <w:pStyle w:val="34"/>
        <w:numPr>
          <w:ilvl w:val="0"/>
          <w:numId w:val="0"/>
        </w:numPr>
        <w:ind w:leftChars="0"/>
        <w:jc w:val="center"/>
        <w:rPr>
          <w:rFonts w:ascii="仿宋" w:hAnsi="仿宋" w:eastAsia="仿宋" w:cs="仿宋"/>
          <w:sz w:val="32"/>
          <w:szCs w:val="32"/>
          <w:lang w:val="zh-TW"/>
        </w:rPr>
      </w:pP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营业执照（副本）</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资质证书、安全许可证书</w:t>
      </w:r>
    </w:p>
    <w:p>
      <w:pPr>
        <w:pStyle w:val="34"/>
        <w:ind w:left="825" w:firstLine="0" w:firstLineChars="0"/>
        <w:rPr>
          <w:rFonts w:ascii="仿宋" w:hAnsi="仿宋" w:eastAsia="仿宋" w:cs="仿宋"/>
          <w:sz w:val="32"/>
          <w:szCs w:val="32"/>
          <w:lang w:val="zh-TW"/>
        </w:rPr>
      </w:pPr>
    </w:p>
    <w:p>
      <w:pPr>
        <w:pStyle w:val="34"/>
        <w:ind w:left="825" w:firstLine="0" w:firstLineChars="0"/>
        <w:rPr>
          <w:rFonts w:ascii="仿宋" w:hAnsi="仿宋" w:eastAsia="仿宋" w:cs="仿宋"/>
          <w:sz w:val="32"/>
          <w:szCs w:val="32"/>
          <w:lang w:val="zh-TW"/>
        </w:rPr>
      </w:pPr>
      <w:r>
        <w:rPr>
          <w:rFonts w:hint="eastAsia" w:ascii="仿宋" w:hAnsi="仿宋" w:eastAsia="仿宋" w:cs="仿宋"/>
          <w:sz w:val="32"/>
          <w:szCs w:val="32"/>
          <w:lang w:val="zh-TW"/>
        </w:rPr>
        <w:t>备注：复印件加盖单位公章。</w:t>
      </w: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jc w:val="center"/>
        <w:rPr>
          <w:rFonts w:ascii="宋体" w:hAnsi="宋体"/>
        </w:rPr>
      </w:pPr>
      <w:r>
        <w:rPr>
          <w:rFonts w:hint="eastAsia" w:ascii="仿宋" w:hAnsi="仿宋" w:eastAsia="仿宋" w:cs="仿宋"/>
          <w:sz w:val="32"/>
          <w:szCs w:val="32"/>
          <w:lang w:val="zh-TW"/>
        </w:rPr>
        <w:t>（2）参加比选活动前三年内,在经营活动中没有重大违法记录的</w:t>
      </w:r>
      <w:bookmarkEnd w:id="5"/>
      <w:r>
        <w:rPr>
          <w:rFonts w:hint="eastAsia" w:ascii="仿宋" w:hAnsi="仿宋" w:eastAsia="仿宋" w:cs="仿宋"/>
          <w:sz w:val="32"/>
          <w:szCs w:val="32"/>
          <w:lang w:val="zh-TW"/>
        </w:rPr>
        <w:t>书面声明</w:t>
      </w:r>
      <w:bookmarkEnd w:id="6"/>
      <w:bookmarkEnd w:id="7"/>
    </w:p>
    <w:p>
      <w:pPr>
        <w:snapToGrid w:val="0"/>
        <w:spacing w:line="480" w:lineRule="auto"/>
        <w:rPr>
          <w:rFonts w:ascii="仿宋" w:hAnsi="仿宋" w:eastAsia="仿宋"/>
          <w:sz w:val="28"/>
          <w:szCs w:val="28"/>
        </w:rPr>
      </w:pPr>
    </w:p>
    <w:p>
      <w:pPr>
        <w:snapToGrid w:val="0"/>
        <w:spacing w:line="480" w:lineRule="auto"/>
        <w:rPr>
          <w:rFonts w:ascii="仿宋" w:hAnsi="仿宋" w:eastAsia="仿宋"/>
          <w:sz w:val="28"/>
          <w:szCs w:val="28"/>
        </w:rPr>
      </w:pPr>
      <w:r>
        <w:rPr>
          <w:rFonts w:hint="eastAsia" w:ascii="仿宋" w:hAnsi="仿宋" w:eastAsia="仿宋"/>
          <w:sz w:val="28"/>
          <w:szCs w:val="28"/>
        </w:rPr>
        <w:t>致:江西赣江公用事业有限公司</w:t>
      </w:r>
    </w:p>
    <w:p>
      <w:pPr>
        <w:tabs>
          <w:tab w:val="center" w:pos="6222"/>
        </w:tabs>
        <w:snapToGrid w:val="0"/>
        <w:spacing w:line="480" w:lineRule="auto"/>
        <w:ind w:firstLine="562" w:firstLineChars="200"/>
        <w:rPr>
          <w:rFonts w:ascii="仿宋" w:hAnsi="仿宋" w:eastAsia="仿宋"/>
          <w:b/>
          <w:sz w:val="28"/>
          <w:szCs w:val="28"/>
        </w:rPr>
      </w:pPr>
      <w:r>
        <w:rPr>
          <w:rFonts w:hint="eastAsia" w:ascii="仿宋" w:hAnsi="仿宋" w:eastAsia="仿宋"/>
          <w:b/>
          <w:sz w:val="28"/>
          <w:szCs w:val="28"/>
        </w:rPr>
        <w:t>我公司参加比选活动前三年内，在经营活动中没有重大违法记录。特此声明。</w:t>
      </w:r>
    </w:p>
    <w:p>
      <w:pPr>
        <w:tabs>
          <w:tab w:val="left" w:pos="2940"/>
        </w:tabs>
        <w:snapToGrid w:val="0"/>
        <w:spacing w:line="480" w:lineRule="auto"/>
        <w:rPr>
          <w:rFonts w:ascii="仿宋" w:hAnsi="仿宋" w:eastAsia="仿宋"/>
          <w:bCs/>
          <w:sz w:val="28"/>
          <w:szCs w:val="28"/>
        </w:rPr>
      </w:pPr>
    </w:p>
    <w:p>
      <w:pPr>
        <w:snapToGrid w:val="0"/>
        <w:spacing w:line="480" w:lineRule="auto"/>
        <w:jc w:val="center"/>
        <w:rPr>
          <w:rFonts w:ascii="仿宋" w:hAnsi="仿宋" w:eastAsia="仿宋"/>
          <w:bCs/>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参选单位签章：</w:t>
      </w:r>
    </w:p>
    <w:p>
      <w:pPr>
        <w:snapToGrid w:val="0"/>
        <w:spacing w:line="360" w:lineRule="auto"/>
        <w:ind w:right="-20" w:firstLine="4200" w:firstLineChars="1500"/>
        <w:jc w:val="left"/>
        <w:rPr>
          <w:rFonts w:ascii="宋体" w:hAnsi="宋体"/>
        </w:rPr>
      </w:pPr>
      <w:r>
        <w:rPr>
          <w:rFonts w:hint="eastAsia" w:ascii="仿宋" w:hAnsi="仿宋" w:eastAsia="仿宋"/>
          <w:sz w:val="28"/>
          <w:szCs w:val="28"/>
        </w:rPr>
        <w:t>日 期：</w:t>
      </w:r>
    </w:p>
    <w:p>
      <w:pPr>
        <w:rPr>
          <w:rFonts w:ascii="仿宋" w:hAnsi="仿宋" w:eastAsia="仿宋" w:cs="仿宋"/>
          <w:sz w:val="32"/>
          <w:szCs w:val="32"/>
          <w:lang w:val="zh-TW"/>
        </w:rPr>
      </w:pPr>
      <w:r>
        <w:rPr>
          <w:rFonts w:hint="eastAsia" w:ascii="仿宋" w:hAnsi="仿宋" w:eastAsia="仿宋" w:cs="仿宋"/>
          <w:sz w:val="32"/>
          <w:szCs w:val="32"/>
          <w:lang w:val="zh-TW"/>
        </w:rPr>
        <w:br w:type="page"/>
      </w:r>
    </w:p>
    <w:p>
      <w:pPr>
        <w:jc w:val="center"/>
        <w:rPr>
          <w:rFonts w:ascii="仿宋" w:hAnsi="仿宋" w:eastAsia="仿宋" w:cs="仿宋"/>
          <w:sz w:val="32"/>
          <w:szCs w:val="32"/>
          <w:lang w:val="zh-TW"/>
        </w:rPr>
      </w:pPr>
      <w:r>
        <w:rPr>
          <w:rFonts w:hint="eastAsia" w:ascii="仿宋" w:hAnsi="仿宋" w:eastAsia="仿宋" w:cs="仿宋"/>
          <w:sz w:val="32"/>
          <w:szCs w:val="32"/>
          <w:lang w:val="zh-TW"/>
        </w:rPr>
        <w:t>（3）技术支持和完善的服务声明函</w:t>
      </w:r>
    </w:p>
    <w:p>
      <w:pPr>
        <w:snapToGrid w:val="0"/>
        <w:spacing w:line="360" w:lineRule="auto"/>
        <w:ind w:left="593" w:right="39" w:hanging="480"/>
        <w:jc w:val="left"/>
        <w:rPr>
          <w:rFonts w:ascii="仿宋" w:hAnsi="仿宋" w:eastAsia="仿宋"/>
          <w:sz w:val="28"/>
          <w:szCs w:val="28"/>
        </w:rPr>
      </w:pPr>
    </w:p>
    <w:p>
      <w:pPr>
        <w:snapToGrid w:val="0"/>
        <w:spacing w:line="360" w:lineRule="auto"/>
        <w:ind w:left="593" w:right="39" w:hanging="480"/>
        <w:jc w:val="left"/>
        <w:rPr>
          <w:rFonts w:ascii="仿宋" w:hAnsi="仿宋" w:eastAsia="仿宋"/>
          <w:sz w:val="28"/>
          <w:szCs w:val="28"/>
        </w:rPr>
      </w:pPr>
      <w:r>
        <w:rPr>
          <w:rFonts w:hint="eastAsia" w:ascii="仿宋" w:hAnsi="仿宋" w:eastAsia="仿宋"/>
          <w:sz w:val="28"/>
          <w:szCs w:val="28"/>
        </w:rPr>
        <w:t>致：江西赣江公用事业有限公司</w:t>
      </w:r>
    </w:p>
    <w:p>
      <w:pPr>
        <w:snapToGrid w:val="0"/>
        <w:spacing w:line="360" w:lineRule="auto"/>
        <w:ind w:right="39" w:firstLine="560" w:firstLineChars="200"/>
        <w:jc w:val="left"/>
        <w:rPr>
          <w:rFonts w:ascii="仿宋" w:hAnsi="仿宋" w:eastAsia="仿宋"/>
          <w:sz w:val="28"/>
          <w:szCs w:val="28"/>
        </w:rPr>
      </w:pPr>
      <w:r>
        <w:rPr>
          <w:rFonts w:hint="eastAsia" w:ascii="仿宋" w:hAnsi="仿宋" w:eastAsia="仿宋"/>
          <w:sz w:val="28"/>
          <w:szCs w:val="28"/>
        </w:rPr>
        <w:t>本公司承诺提供满足磋商文件中良好</w:t>
      </w:r>
      <w:r>
        <w:rPr>
          <w:rFonts w:hint="eastAsia" w:ascii="仿宋" w:hAnsi="仿宋" w:eastAsia="仿宋"/>
          <w:spacing w:val="1"/>
          <w:sz w:val="28"/>
          <w:szCs w:val="28"/>
        </w:rPr>
        <w:t>的</w:t>
      </w:r>
      <w:r>
        <w:rPr>
          <w:rFonts w:hint="eastAsia" w:ascii="仿宋" w:hAnsi="仿宋" w:eastAsia="仿宋"/>
          <w:sz w:val="28"/>
          <w:szCs w:val="28"/>
        </w:rPr>
        <w:t>技术支持和完善的服务，本公司了解，虚</w:t>
      </w:r>
      <w:r>
        <w:rPr>
          <w:rFonts w:hint="eastAsia" w:ascii="仿宋" w:hAnsi="仿宋" w:eastAsia="仿宋"/>
          <w:spacing w:val="1"/>
          <w:sz w:val="28"/>
          <w:szCs w:val="28"/>
        </w:rPr>
        <w:t>假</w:t>
      </w:r>
      <w:r>
        <w:rPr>
          <w:rFonts w:hint="eastAsia" w:ascii="仿宋" w:hAnsi="仿宋" w:eastAsia="仿宋"/>
          <w:sz w:val="28"/>
          <w:szCs w:val="28"/>
        </w:rPr>
        <w:t>声明是严重的违法行为。本声</w:t>
      </w:r>
      <w:r>
        <w:rPr>
          <w:rFonts w:hint="eastAsia" w:ascii="仿宋" w:hAnsi="仿宋" w:eastAsia="仿宋"/>
          <w:spacing w:val="1"/>
          <w:sz w:val="28"/>
          <w:szCs w:val="28"/>
        </w:rPr>
        <w:t>明</w:t>
      </w:r>
      <w:r>
        <w:rPr>
          <w:rFonts w:hint="eastAsia" w:ascii="仿宋" w:hAnsi="仿宋" w:eastAsia="仿宋"/>
          <w:sz w:val="28"/>
          <w:szCs w:val="28"/>
        </w:rPr>
        <w:t>如有虚假，本公司愿意接受有关法律、法规和规章给予的处罚，并自愿承担被取消入选资格、解除合同以及赔偿本项</w:t>
      </w:r>
      <w:r>
        <w:rPr>
          <w:rFonts w:hint="eastAsia" w:ascii="仿宋" w:hAnsi="仿宋" w:eastAsia="仿宋"/>
          <w:spacing w:val="1"/>
          <w:sz w:val="28"/>
          <w:szCs w:val="28"/>
        </w:rPr>
        <w:t>目</w:t>
      </w:r>
      <w:r>
        <w:rPr>
          <w:rFonts w:hint="eastAsia" w:ascii="仿宋" w:hAnsi="仿宋" w:eastAsia="仿宋"/>
          <w:sz w:val="28"/>
          <w:szCs w:val="28"/>
        </w:rPr>
        <w:t>招标人、招标代理损失的后果。</w:t>
      </w:r>
    </w:p>
    <w:p>
      <w:pPr>
        <w:snapToGrid w:val="0"/>
        <w:spacing w:line="360" w:lineRule="auto"/>
        <w:ind w:right="-20" w:firstLine="560" w:firstLineChars="200"/>
        <w:jc w:val="left"/>
        <w:rPr>
          <w:rFonts w:ascii="仿宋" w:hAnsi="仿宋" w:eastAsia="仿宋"/>
          <w:sz w:val="28"/>
          <w:szCs w:val="28"/>
        </w:rPr>
      </w:pPr>
      <w:r>
        <w:rPr>
          <w:rFonts w:hint="eastAsia" w:ascii="仿宋" w:hAnsi="仿宋" w:eastAsia="仿宋"/>
          <w:sz w:val="28"/>
          <w:szCs w:val="28"/>
        </w:rPr>
        <w:t>特此声明。</w:t>
      </w:r>
    </w:p>
    <w:p>
      <w:pPr>
        <w:snapToGrid w:val="0"/>
        <w:spacing w:line="360" w:lineRule="auto"/>
        <w:ind w:right="-20"/>
        <w:jc w:val="left"/>
        <w:rPr>
          <w:rFonts w:ascii="仿宋" w:hAnsi="仿宋" w:eastAsia="仿宋"/>
          <w:sz w:val="28"/>
          <w:szCs w:val="28"/>
        </w:rPr>
      </w:pPr>
    </w:p>
    <w:p>
      <w:pPr>
        <w:snapToGrid w:val="0"/>
        <w:spacing w:line="360" w:lineRule="auto"/>
        <w:ind w:right="-20"/>
        <w:jc w:val="left"/>
        <w:rPr>
          <w:rFonts w:ascii="仿宋" w:hAnsi="仿宋" w:eastAsia="仿宋"/>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参选单位签章：</w:t>
      </w: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日 期：</w:t>
      </w:r>
      <w:bookmarkStart w:id="8" w:name="_Toc179632812"/>
      <w:bookmarkStart w:id="9" w:name="_Toc152045792"/>
      <w:bookmarkStart w:id="10" w:name="_Toc144974861"/>
      <w:bookmarkStart w:id="11" w:name="_Toc382132973"/>
      <w:bookmarkStart w:id="12" w:name="_Toc385863171"/>
      <w:bookmarkStart w:id="13" w:name="_Toc385159273"/>
      <w:bookmarkStart w:id="14" w:name="_Toc338772174"/>
      <w:bookmarkStart w:id="15" w:name="_Toc152042581"/>
    </w:p>
    <w:p>
      <w:pPr>
        <w:jc w:val="center"/>
        <w:rPr>
          <w:rFonts w:ascii="仿宋" w:hAnsi="仿宋" w:eastAsia="仿宋" w:cs="仿宋"/>
          <w:sz w:val="32"/>
          <w:szCs w:val="32"/>
          <w:lang w:val="zh-TW"/>
        </w:rPr>
      </w:pPr>
      <w:r>
        <w:rPr>
          <w:rFonts w:hint="eastAsia" w:ascii="仿宋" w:hAnsi="仿宋" w:eastAsia="仿宋" w:cs="仿宋"/>
          <w:sz w:val="32"/>
          <w:szCs w:val="32"/>
          <w:lang w:val="zh-TW"/>
        </w:rPr>
        <w:br w:type="page"/>
      </w:r>
      <w:bookmarkEnd w:id="8"/>
      <w:bookmarkEnd w:id="9"/>
      <w:bookmarkEnd w:id="10"/>
      <w:bookmarkEnd w:id="11"/>
      <w:bookmarkEnd w:id="12"/>
      <w:bookmarkEnd w:id="13"/>
      <w:bookmarkEnd w:id="14"/>
      <w:bookmarkEnd w:id="15"/>
      <w:r>
        <w:rPr>
          <w:rFonts w:hint="eastAsia" w:ascii="仿宋" w:hAnsi="仿宋" w:eastAsia="仿宋" w:cs="仿宋"/>
          <w:sz w:val="32"/>
          <w:szCs w:val="32"/>
          <w:lang w:val="zh-TW"/>
        </w:rPr>
        <w:t>（4）法定代表人授权书</w:t>
      </w:r>
    </w:p>
    <w:p>
      <w:pPr>
        <w:spacing w:line="360" w:lineRule="auto"/>
        <w:rPr>
          <w:rFonts w:ascii="仿宋_GB2312"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致：江西赣江公用事业有限公司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（供应商全称）法定代表人授权（全权代表姓名）为全权代表,参加贵处组织的（项目名称）比选活动，全权代表我方处理比选活动中的一切事宜。</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法定代表人签字或签章：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w:t>
      </w:r>
    </w:p>
    <w:p>
      <w:pPr>
        <w:spacing w:line="360" w:lineRule="auto"/>
        <w:rPr>
          <w:rFonts w:ascii="仿宋" w:hAnsi="仿宋" w:eastAsia="仿宋"/>
          <w:sz w:val="28"/>
          <w:szCs w:val="28"/>
          <w:u w:val="single"/>
        </w:rPr>
      </w:pPr>
      <w:r>
        <w:rPr>
          <w:rFonts w:hint="eastAsia" w:ascii="仿宋" w:hAnsi="仿宋" w:eastAsia="仿宋"/>
          <w:sz w:val="28"/>
          <w:szCs w:val="28"/>
        </w:rPr>
        <w:t>全权代表姓名：</w:t>
      </w:r>
    </w:p>
    <w:p>
      <w:pPr>
        <w:spacing w:line="360" w:lineRule="auto"/>
        <w:rPr>
          <w:rFonts w:ascii="仿宋" w:hAnsi="仿宋" w:eastAsia="仿宋"/>
          <w:sz w:val="28"/>
          <w:szCs w:val="28"/>
        </w:rPr>
      </w:pPr>
      <w:r>
        <w:rPr>
          <w:rFonts w:hint="eastAsia" w:ascii="仿宋" w:hAnsi="仿宋" w:eastAsia="仿宋"/>
          <w:sz w:val="28"/>
          <w:szCs w:val="28"/>
        </w:rPr>
        <w:t>职        务：</w:t>
      </w:r>
    </w:p>
    <w:p>
      <w:pPr>
        <w:spacing w:line="360" w:lineRule="auto"/>
        <w:rPr>
          <w:rFonts w:ascii="仿宋" w:hAnsi="仿宋" w:eastAsia="仿宋"/>
          <w:sz w:val="28"/>
          <w:szCs w:val="28"/>
        </w:rPr>
      </w:pPr>
      <w:r>
        <w:rPr>
          <w:rFonts w:hint="eastAsia" w:ascii="仿宋" w:hAnsi="仿宋" w:eastAsia="仿宋"/>
          <w:sz w:val="28"/>
          <w:szCs w:val="28"/>
        </w:rPr>
        <w:t>电        话：</w:t>
      </w:r>
    </w:p>
    <w:p>
      <w:pPr>
        <w:spacing w:line="360" w:lineRule="auto"/>
        <w:rPr>
          <w:rFonts w:ascii="仿宋" w:hAnsi="仿宋" w:eastAsia="仿宋"/>
          <w:sz w:val="28"/>
          <w:szCs w:val="28"/>
        </w:rPr>
      </w:pPr>
      <w:r>
        <w:rPr>
          <w:rFonts w:hint="eastAsia" w:ascii="仿宋" w:hAnsi="仿宋" w:eastAsia="仿宋"/>
          <w:sz w:val="28"/>
          <w:szCs w:val="28"/>
        </w:rPr>
        <w:t>详细通讯地址：</w:t>
      </w:r>
    </w:p>
    <w:p>
      <w:pPr>
        <w:spacing w:line="360" w:lineRule="auto"/>
        <w:rPr>
          <w:rFonts w:ascii="仿宋" w:hAnsi="仿宋" w:eastAsia="仿宋"/>
          <w:sz w:val="28"/>
          <w:szCs w:val="28"/>
        </w:rPr>
      </w:pPr>
      <w:r>
        <w:rPr>
          <w:rFonts w:hint="eastAsia" w:ascii="仿宋" w:hAnsi="仿宋" w:eastAsia="仿宋"/>
          <w:sz w:val="28"/>
          <w:szCs w:val="28"/>
        </w:rPr>
        <w:t>邮 政 编 码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b/>
          <w:kern w:val="0"/>
          <w:sz w:val="28"/>
          <w:szCs w:val="28"/>
        </w:rPr>
      </w:pPr>
      <w:r>
        <w:rPr>
          <w:rFonts w:hint="eastAsia" w:ascii="仿宋" w:hAnsi="仿宋" w:eastAsia="仿宋"/>
          <w:b/>
          <w:sz w:val="28"/>
          <w:szCs w:val="28"/>
        </w:rPr>
        <w:t>附：全权代表身份证</w:t>
      </w:r>
      <w:r>
        <w:rPr>
          <w:rFonts w:hint="eastAsia" w:ascii="仿宋" w:hAnsi="仿宋" w:eastAsia="仿宋"/>
          <w:b/>
          <w:kern w:val="0"/>
          <w:sz w:val="28"/>
          <w:szCs w:val="28"/>
        </w:rPr>
        <w:t>（复印件加盖单位公章）</w:t>
      </w:r>
    </w:p>
    <w:p>
      <w:pPr>
        <w:rPr>
          <w:rFonts w:ascii="仿宋_GB2312" w:eastAsia="仿宋_GB2312"/>
          <w:sz w:val="28"/>
          <w:szCs w:val="28"/>
        </w:rPr>
      </w:pPr>
      <w:r>
        <w:rPr>
          <w:rFonts w:hint="eastAsia" w:ascii="仿宋" w:hAnsi="仿宋" w:eastAsia="仿宋" w:cs="仿宋"/>
          <w:sz w:val="32"/>
          <w:szCs w:val="32"/>
          <w:lang w:val="zh-TW"/>
        </w:rPr>
        <w:br w:type="page"/>
      </w:r>
    </w:p>
    <w:p>
      <w:pPr>
        <w:jc w:val="center"/>
        <w:rPr>
          <w:rFonts w:hint="eastAsia" w:ascii="仿宋" w:hAnsi="仿宋" w:eastAsia="仿宋" w:cs="仿宋"/>
          <w:b/>
          <w:bCs/>
          <w:sz w:val="32"/>
          <w:szCs w:val="32"/>
          <w:lang w:val="zh-TW"/>
        </w:rPr>
      </w:pPr>
      <w:r>
        <w:rPr>
          <w:rFonts w:hint="eastAsia" w:ascii="仿宋" w:hAnsi="仿宋" w:eastAsia="仿宋" w:cs="仿宋"/>
          <w:b/>
          <w:bCs/>
          <w:sz w:val="32"/>
          <w:szCs w:val="32"/>
          <w:lang w:val="zh-TW" w:eastAsia="zh-CN"/>
        </w:rPr>
        <w:t>（</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val="zh-TW" w:eastAsia="zh-CN"/>
        </w:rPr>
        <w:t>）</w:t>
      </w:r>
      <w:r>
        <w:rPr>
          <w:rFonts w:hint="eastAsia" w:ascii="仿宋" w:hAnsi="仿宋" w:eastAsia="仿宋" w:cs="仿宋"/>
          <w:b/>
          <w:bCs/>
          <w:sz w:val="32"/>
          <w:szCs w:val="32"/>
          <w:lang w:val="zh-TW"/>
        </w:rPr>
        <w:t>比选申请函</w:t>
      </w:r>
    </w:p>
    <w:p>
      <w:pPr>
        <w:snapToGrid w:val="0"/>
        <w:spacing w:line="360" w:lineRule="auto"/>
        <w:rPr>
          <w:rFonts w:hint="eastAsia" w:ascii="宋体" w:hAnsi="宋体" w:cs="宋体"/>
          <w:bCs/>
          <w:sz w:val="24"/>
        </w:rPr>
      </w:pPr>
      <w:r>
        <w:rPr>
          <w:rFonts w:hint="eastAsia" w:ascii="宋体" w:hAnsi="宋体" w:cs="宋体"/>
          <w:bCs/>
          <w:sz w:val="24"/>
        </w:rPr>
        <w:t>致：</w:t>
      </w:r>
      <w:r>
        <w:rPr>
          <w:rFonts w:hint="eastAsia" w:ascii="宋体" w:hAnsi="宋体" w:eastAsia="宋体" w:cs="宋体"/>
          <w:sz w:val="24"/>
          <w:u w:val="single"/>
          <w:lang w:val="en-US" w:eastAsia="zh-CN"/>
        </w:rPr>
        <w:t>江西赣江公用事业有限公司</w:t>
      </w:r>
      <w:r>
        <w:rPr>
          <w:rFonts w:hint="eastAsia" w:ascii="宋体" w:hAnsi="宋体" w:cs="宋体"/>
          <w:sz w:val="24"/>
          <w:u w:val="single"/>
        </w:rPr>
        <w:t xml:space="preserve"> </w:t>
      </w:r>
      <w:r>
        <w:rPr>
          <w:rFonts w:hint="eastAsia" w:ascii="宋体" w:hAnsi="宋体" w:cs="宋体"/>
          <w:bCs/>
          <w:sz w:val="24"/>
        </w:rPr>
        <w:t>（比选人）</w:t>
      </w:r>
    </w:p>
    <w:p>
      <w:pPr>
        <w:snapToGrid w:val="0"/>
        <w:spacing w:line="312" w:lineRule="auto"/>
        <w:ind w:firstLine="480"/>
        <w:rPr>
          <w:rFonts w:hint="eastAsia" w:ascii="宋体" w:hAnsi="宋体" w:cs="宋体"/>
          <w:sz w:val="24"/>
        </w:rPr>
      </w:pPr>
      <w:r>
        <w:rPr>
          <w:rFonts w:hint="eastAsia" w:ascii="宋体" w:hAnsi="宋体" w:cs="宋体"/>
          <w:sz w:val="24"/>
        </w:rPr>
        <w:t>根据贵方</w:t>
      </w:r>
      <w:r>
        <w:rPr>
          <w:rFonts w:hint="eastAsia" w:ascii="宋体" w:hAnsi="宋体" w:cs="宋体"/>
          <w:sz w:val="24"/>
          <w:u w:val="single"/>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cs="宋体"/>
          <w:sz w:val="24"/>
        </w:rPr>
        <w:t>的比选公告，正式授权</w:t>
      </w:r>
      <w:r>
        <w:rPr>
          <w:rFonts w:hint="eastAsia" w:ascii="宋体" w:hAnsi="宋体"/>
          <w:sz w:val="24"/>
        </w:rPr>
        <w:t>下述签字人</w:t>
      </w:r>
      <w:r>
        <w:rPr>
          <w:rFonts w:hint="eastAsia" w:ascii="宋体" w:hAnsi="宋体"/>
          <w:sz w:val="24"/>
          <w:u w:val="single"/>
        </w:rPr>
        <w:t xml:space="preserve">      </w:t>
      </w:r>
      <w:r>
        <w:rPr>
          <w:rFonts w:hint="eastAsia" w:ascii="宋体" w:hAnsi="宋体"/>
          <w:sz w:val="24"/>
        </w:rPr>
        <w:t>（姓名）代表参选</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rPr>
        <w:t>提交参选文件。</w:t>
      </w:r>
    </w:p>
    <w:p>
      <w:pPr>
        <w:snapToGrid w:val="0"/>
        <w:spacing w:line="312" w:lineRule="auto"/>
        <w:ind w:firstLine="420" w:firstLineChars="175"/>
        <w:rPr>
          <w:rFonts w:hint="eastAsia" w:ascii="宋体" w:hAnsi="宋体" w:cs="宋体"/>
          <w:sz w:val="24"/>
        </w:rPr>
      </w:pPr>
      <w:r>
        <w:rPr>
          <w:rFonts w:hint="eastAsia" w:ascii="宋体" w:hAnsi="宋体" w:cs="宋体"/>
          <w:sz w:val="24"/>
        </w:rPr>
        <w:t>据此函,签字代表宣布同意如下：</w:t>
      </w:r>
    </w:p>
    <w:p>
      <w:pPr>
        <w:numPr>
          <w:ilvl w:val="0"/>
          <w:numId w:val="6"/>
        </w:numPr>
        <w:snapToGrid w:val="0"/>
        <w:spacing w:line="312" w:lineRule="auto"/>
        <w:ind w:firstLine="480" w:firstLineChars="200"/>
        <w:jc w:val="left"/>
        <w:rPr>
          <w:rFonts w:hint="eastAsia" w:ascii="宋体" w:hAnsi="宋体" w:cs="宋体"/>
          <w:sz w:val="24"/>
        </w:rPr>
      </w:pPr>
      <w:r>
        <w:rPr>
          <w:rFonts w:hint="eastAsia" w:ascii="宋体" w:hAnsi="宋体" w:cs="宋体"/>
          <w:sz w:val="24"/>
        </w:rPr>
        <w:t>按比选文件中规定，完成本项目全部内容</w:t>
      </w:r>
      <w:r>
        <w:rPr>
          <w:rFonts w:hint="eastAsia" w:ascii="宋体" w:hAnsi="宋体" w:cs="宋体"/>
          <w:sz w:val="24"/>
          <w:u w:val="single"/>
        </w:rPr>
        <w:t>最终报价为：         元</w:t>
      </w:r>
      <w:r>
        <w:rPr>
          <w:rFonts w:hint="eastAsia" w:ascii="宋体" w:hAnsi="宋体" w:cs="宋体"/>
          <w:sz w:val="24"/>
          <w:u w:val="none"/>
          <w:lang w:eastAsia="zh-CN"/>
        </w:rPr>
        <w:t>。</w:t>
      </w:r>
    </w:p>
    <w:p>
      <w:pPr>
        <w:numPr>
          <w:ilvl w:val="0"/>
          <w:numId w:val="6"/>
        </w:numPr>
        <w:snapToGrid w:val="0"/>
        <w:spacing w:line="312" w:lineRule="auto"/>
        <w:ind w:firstLine="480" w:firstLineChars="200"/>
        <w:jc w:val="left"/>
        <w:rPr>
          <w:rFonts w:hint="eastAsia" w:ascii="宋体" w:hAnsi="宋体" w:cs="宋体"/>
          <w:sz w:val="24"/>
        </w:rPr>
      </w:pPr>
      <w:r>
        <w:rPr>
          <w:rFonts w:hint="eastAsia" w:ascii="宋体" w:hAnsi="宋体" w:cs="宋体"/>
          <w:sz w:val="24"/>
        </w:rPr>
        <w:t>完全响应比选文件工期要求，因我司原因造成工期延误的（除不可抗力因素外），因此引起的损失由我司全部自行承担，同时比选人有权取消我司成交资格。</w:t>
      </w:r>
    </w:p>
    <w:p>
      <w:pPr>
        <w:snapToGrid w:val="0"/>
        <w:spacing w:line="312" w:lineRule="auto"/>
        <w:ind w:firstLine="480" w:firstLineChars="200"/>
        <w:rPr>
          <w:rFonts w:hint="eastAsia" w:ascii="宋体" w:hAnsi="宋体" w:cs="宋体"/>
          <w:sz w:val="24"/>
        </w:rPr>
      </w:pPr>
      <w:r>
        <w:rPr>
          <w:rFonts w:hint="eastAsia" w:ascii="宋体" w:hAnsi="宋体"/>
          <w:sz w:val="24"/>
          <w:szCs w:val="20"/>
        </w:rPr>
        <w:t>3、根据投标人须知相关规定，我方承诺，在施工中忠实履行合同，</w:t>
      </w:r>
      <w:r>
        <w:rPr>
          <w:rFonts w:hint="eastAsia" w:ascii="宋体" w:hAnsi="宋体" w:cs="宋体"/>
          <w:sz w:val="24"/>
        </w:rPr>
        <w:t>我司将按比选文件的规定履行合同责任和义务。</w:t>
      </w:r>
    </w:p>
    <w:p>
      <w:pPr>
        <w:snapToGrid w:val="0"/>
        <w:spacing w:line="312" w:lineRule="auto"/>
        <w:ind w:firstLine="420" w:firstLineChars="175"/>
        <w:rPr>
          <w:rFonts w:hint="eastAsia" w:ascii="宋体" w:hAnsi="宋体" w:cs="宋体"/>
          <w:sz w:val="24"/>
        </w:rPr>
      </w:pPr>
      <w:r>
        <w:rPr>
          <w:rFonts w:hint="eastAsia" w:ascii="宋体" w:hAnsi="宋体" w:cs="宋体"/>
          <w:sz w:val="24"/>
        </w:rPr>
        <w:t>4、本投标有效期为投标截止时间起</w:t>
      </w:r>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r>
        <w:rPr>
          <w:rFonts w:hint="eastAsia" w:ascii="宋体" w:hAnsi="宋体" w:cs="宋体"/>
          <w:sz w:val="24"/>
        </w:rPr>
        <w:t>个日历日。如果在规定的比选时间后，我司在投标有效期内撤回投标，投标保证金将被贵方没收，我司无任何异议。</w:t>
      </w:r>
    </w:p>
    <w:p>
      <w:pPr>
        <w:snapToGrid w:val="0"/>
        <w:spacing w:line="312" w:lineRule="auto"/>
        <w:ind w:firstLine="420" w:firstLineChars="175"/>
        <w:rPr>
          <w:rFonts w:hint="eastAsia" w:ascii="宋体" w:hAnsi="宋体" w:cs="宋体"/>
          <w:sz w:val="24"/>
        </w:rPr>
      </w:pPr>
      <w:r>
        <w:rPr>
          <w:rFonts w:hint="eastAsia" w:ascii="宋体" w:hAnsi="宋体" w:cs="宋体"/>
          <w:sz w:val="24"/>
        </w:rPr>
        <w:t>5、我司具有独立承担民事责任的能力，具有良好的商业信誉和健全的财务会计制度，具有履行合同所必需的设备和专业技术能力，具有依法缴纳税收和社会保障资金的良好记录。我公司一直合法经营，在参加本次比选活动前3年内在经营活动中没有重大违法记录。</w:t>
      </w:r>
      <w:r>
        <w:rPr>
          <w:rFonts w:ascii="宋体" w:hAnsi="宋体"/>
          <w:sz w:val="24"/>
          <w:szCs w:val="20"/>
        </w:rPr>
        <w:t>所提交的一切资料和数据，保证是真实的。本公司了解，虚假</w:t>
      </w:r>
      <w:r>
        <w:rPr>
          <w:rFonts w:hint="eastAsia" w:ascii="宋体" w:hAnsi="宋体"/>
          <w:sz w:val="24"/>
          <w:szCs w:val="20"/>
        </w:rPr>
        <w:t>声明</w:t>
      </w:r>
      <w:r>
        <w:rPr>
          <w:rFonts w:ascii="宋体" w:hAnsi="宋体"/>
          <w:sz w:val="24"/>
          <w:szCs w:val="20"/>
        </w:rPr>
        <w:t>是严重的违法行为。本</w:t>
      </w:r>
      <w:r>
        <w:rPr>
          <w:rFonts w:hint="eastAsia" w:ascii="宋体" w:hAnsi="宋体"/>
          <w:sz w:val="24"/>
          <w:szCs w:val="20"/>
        </w:rPr>
        <w:t>声明</w:t>
      </w:r>
      <w:r>
        <w:rPr>
          <w:rFonts w:ascii="宋体" w:hAnsi="宋体"/>
          <w:sz w:val="24"/>
          <w:szCs w:val="20"/>
        </w:rPr>
        <w:t>如有虚假，本公司愿意</w:t>
      </w:r>
      <w:r>
        <w:rPr>
          <w:rFonts w:hint="eastAsia" w:ascii="宋体" w:hAnsi="宋体"/>
          <w:sz w:val="24"/>
          <w:szCs w:val="20"/>
        </w:rPr>
        <w:t>接受</w:t>
      </w:r>
      <w:r>
        <w:rPr>
          <w:rFonts w:ascii="宋体" w:hAnsi="宋体"/>
          <w:sz w:val="24"/>
          <w:szCs w:val="20"/>
        </w:rPr>
        <w:t>有关法律、法规和规章给予的处罚，并自愿承担被取消</w:t>
      </w:r>
      <w:r>
        <w:rPr>
          <w:rFonts w:hint="eastAsia" w:ascii="宋体" w:hAnsi="宋体"/>
          <w:sz w:val="24"/>
          <w:szCs w:val="20"/>
        </w:rPr>
        <w:t>中标</w:t>
      </w:r>
      <w:r>
        <w:rPr>
          <w:rFonts w:ascii="宋体" w:hAnsi="宋体"/>
          <w:sz w:val="24"/>
          <w:szCs w:val="20"/>
        </w:rPr>
        <w:t>资格、解除合同以及赔偿本项目</w:t>
      </w:r>
      <w:r>
        <w:rPr>
          <w:rFonts w:hint="eastAsia" w:ascii="宋体" w:hAnsi="宋体"/>
          <w:sz w:val="24"/>
          <w:szCs w:val="20"/>
        </w:rPr>
        <w:t>采购人</w:t>
      </w:r>
      <w:r>
        <w:rPr>
          <w:rFonts w:ascii="宋体" w:hAnsi="宋体"/>
          <w:sz w:val="24"/>
          <w:szCs w:val="20"/>
        </w:rPr>
        <w:t>损失的后果。</w:t>
      </w:r>
    </w:p>
    <w:p>
      <w:pPr>
        <w:snapToGrid w:val="0"/>
        <w:spacing w:line="312" w:lineRule="auto"/>
        <w:ind w:firstLine="420" w:firstLineChars="175"/>
        <w:rPr>
          <w:rFonts w:hint="eastAsia" w:ascii="宋体" w:hAnsi="宋体"/>
          <w:sz w:val="24"/>
          <w:szCs w:val="20"/>
        </w:rPr>
      </w:pPr>
      <w:r>
        <w:rPr>
          <w:rFonts w:hint="eastAsia" w:ascii="宋体" w:hAnsi="宋体"/>
          <w:sz w:val="24"/>
          <w:szCs w:val="20"/>
        </w:rPr>
        <w:t>6</w:t>
      </w:r>
      <w:r>
        <w:rPr>
          <w:rFonts w:hint="eastAsia" w:ascii="宋体" w:hAnsi="宋体" w:cs="宋体"/>
          <w:sz w:val="24"/>
        </w:rPr>
        <w:t>、我司已详细审查全部比选文件，我们完全理解并同意放弃对这方面有不明及误解的权力。</w:t>
      </w:r>
      <w:r>
        <w:rPr>
          <w:rFonts w:hint="eastAsia" w:ascii="宋体" w:hAnsi="宋体"/>
          <w:sz w:val="24"/>
          <w:szCs w:val="20"/>
        </w:rPr>
        <w:t>我司同意提供按照贵方可能要求的与其投标有关的一切数据或资料。</w:t>
      </w:r>
    </w:p>
    <w:p>
      <w:pPr>
        <w:snapToGrid w:val="0"/>
        <w:spacing w:line="312" w:lineRule="auto"/>
        <w:ind w:firstLine="480" w:firstLineChars="200"/>
        <w:rPr>
          <w:rFonts w:hint="eastAsia" w:ascii="宋体" w:hAnsi="宋体" w:cs="宋体"/>
          <w:sz w:val="24"/>
        </w:rPr>
      </w:pPr>
      <w:r>
        <w:rPr>
          <w:rFonts w:hint="eastAsia" w:ascii="宋体" w:hAnsi="宋体" w:cs="宋体"/>
          <w:sz w:val="24"/>
        </w:rPr>
        <w:t>7、我公司承诺本次比选过程中，如有围标、串标、陪标、行贿等行为发生，我公司愿意向贵司承担本次参选总价两倍的赔偿及其他可能带来的一切后果。</w:t>
      </w:r>
    </w:p>
    <w:p>
      <w:pPr>
        <w:snapToGrid w:val="0"/>
        <w:spacing w:line="312" w:lineRule="auto"/>
        <w:ind w:firstLine="420" w:firstLineChars="175"/>
        <w:rPr>
          <w:rFonts w:hint="eastAsia" w:ascii="宋体" w:hAnsi="宋体" w:cs="宋体"/>
          <w:sz w:val="24"/>
        </w:rPr>
      </w:pPr>
      <w:r>
        <w:rPr>
          <w:rFonts w:hint="eastAsia" w:ascii="宋体" w:hAnsi="宋体" w:cs="宋体"/>
          <w:sz w:val="24"/>
        </w:rPr>
        <w:t>8、我们完全理解贵方不一定接受最低价的投标。</w:t>
      </w:r>
    </w:p>
    <w:p>
      <w:pPr>
        <w:numPr>
          <w:ilvl w:val="3"/>
          <w:numId w:val="0"/>
        </w:numPr>
        <w:snapToGrid w:val="0"/>
        <w:spacing w:line="312" w:lineRule="auto"/>
        <w:ind w:firstLine="4320" w:firstLineChars="1800"/>
        <w:rPr>
          <w:rFonts w:hint="eastAsia" w:ascii="宋体" w:hAnsi="宋体" w:cs="宋体"/>
          <w:sz w:val="24"/>
        </w:rPr>
      </w:pPr>
    </w:p>
    <w:p>
      <w:pPr>
        <w:numPr>
          <w:ilvl w:val="3"/>
          <w:numId w:val="0"/>
        </w:numPr>
        <w:snapToGrid w:val="0"/>
        <w:spacing w:line="312" w:lineRule="auto"/>
        <w:ind w:firstLine="4320" w:firstLineChars="1800"/>
        <w:rPr>
          <w:rFonts w:hint="eastAsia" w:ascii="宋体" w:hAnsi="宋体" w:cs="宋体"/>
          <w:sz w:val="24"/>
        </w:rPr>
      </w:pPr>
      <w:r>
        <w:rPr>
          <w:rFonts w:hint="eastAsia" w:ascii="宋体" w:hAnsi="宋体" w:cs="宋体"/>
          <w:sz w:val="24"/>
        </w:rPr>
        <w:t>投标单位</w:t>
      </w:r>
      <w:r>
        <w:rPr>
          <w:rFonts w:hAnsi="宋体"/>
          <w:sz w:val="24"/>
        </w:rPr>
        <w:t>（盖章</w:t>
      </w:r>
      <w:r>
        <w:rPr>
          <w:rFonts w:hint="eastAsia" w:ascii="宋体" w:hAnsi="宋体" w:cs="宋体"/>
          <w:sz w:val="24"/>
        </w:rPr>
        <w:t>）：</w:t>
      </w:r>
    </w:p>
    <w:p>
      <w:pPr>
        <w:numPr>
          <w:ilvl w:val="3"/>
          <w:numId w:val="0"/>
        </w:numPr>
        <w:snapToGrid w:val="0"/>
        <w:spacing w:line="312" w:lineRule="auto"/>
        <w:ind w:firstLine="3350" w:firstLineChars="1396"/>
        <w:jc w:val="center"/>
        <w:rPr>
          <w:rFonts w:hint="eastAsia" w:ascii="宋体" w:hAnsi="宋体" w:cs="宋体"/>
          <w:sz w:val="24"/>
        </w:rPr>
      </w:pPr>
      <w:r>
        <w:rPr>
          <w:rFonts w:hint="eastAsia" w:ascii="宋体" w:hAnsi="宋体" w:cs="宋体"/>
          <w:sz w:val="24"/>
        </w:rPr>
        <w:t>法定代表人（签字或盖章）：</w:t>
      </w:r>
    </w:p>
    <w:p>
      <w:pPr>
        <w:snapToGrid w:val="0"/>
        <w:spacing w:line="360" w:lineRule="auto"/>
        <w:ind w:firstLine="480" w:firstLineChars="200"/>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numPr>
          <w:ilvl w:val="3"/>
          <w:numId w:val="0"/>
        </w:numPr>
        <w:snapToGrid w:val="0"/>
        <w:spacing w:line="360" w:lineRule="auto"/>
        <w:ind w:firstLine="480" w:firstLineChars="200"/>
        <w:jc w:val="right"/>
        <w:rPr>
          <w:rFonts w:ascii="宋体" w:hAnsi="宋体" w:cs="宋体"/>
          <w:sz w:val="24"/>
        </w:rPr>
        <w:sectPr>
          <w:headerReference r:id="rId11" w:type="default"/>
          <w:footerReference r:id="rId12" w:type="default"/>
          <w:pgSz w:w="11906" w:h="16838"/>
          <w:pgMar w:top="1440" w:right="1800" w:bottom="1440" w:left="1800" w:header="851" w:footer="992" w:gutter="0"/>
          <w:cols w:space="720" w:num="1"/>
          <w:docGrid w:linePitch="312" w:charSpace="0"/>
        </w:sectPr>
      </w:pPr>
    </w:p>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（6）参选投标预算文件</w:t>
      </w:r>
    </w:p>
    <w:p>
      <w:pPr>
        <w:jc w:val="center"/>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根据工程量清单报价，报价格式自拟</w:t>
      </w:r>
      <w:r>
        <w:rPr>
          <w:rFonts w:hint="eastAsia" w:ascii="仿宋" w:hAnsi="仿宋" w:eastAsia="仿宋"/>
          <w:b/>
          <w:bCs/>
          <w:sz w:val="28"/>
          <w:szCs w:val="28"/>
          <w:lang w:eastAsia="zh-CN"/>
        </w:rPr>
        <w:t>）</w:t>
      </w: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snapToGrid w:val="0"/>
        <w:spacing w:line="360" w:lineRule="auto"/>
        <w:jc w:val="center"/>
        <w:rPr>
          <w:rFonts w:ascii="仿宋_GB2312" w:eastAsia="仿宋_GB2312"/>
          <w:sz w:val="32"/>
          <w:szCs w:val="32"/>
        </w:rPr>
      </w:pPr>
      <w:r>
        <w:rPr>
          <w:rFonts w:hint="eastAsia" w:ascii="仿宋_GB2312" w:eastAsia="仿宋_GB2312"/>
          <w:sz w:val="32"/>
          <w:szCs w:val="32"/>
        </w:rPr>
        <w:t>（7）业绩证明相关文件</w:t>
      </w:r>
    </w:p>
    <w:p>
      <w:pPr>
        <w:snapToGrid w:val="0"/>
        <w:spacing w:line="360" w:lineRule="auto"/>
        <w:rPr>
          <w:rFonts w:ascii="仿宋_GB2312" w:eastAsia="仿宋_GB2312"/>
          <w:sz w:val="32"/>
          <w:szCs w:val="32"/>
        </w:rPr>
      </w:pPr>
      <w:r>
        <w:rPr>
          <w:rFonts w:hint="eastAsia" w:ascii="仿宋_GB2312" w:eastAsia="仿宋_GB2312"/>
          <w:sz w:val="32"/>
          <w:szCs w:val="32"/>
        </w:rPr>
        <w:t>备注：复印件加盖单位公章。</w:t>
      </w: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r>
        <w:rPr>
          <w:rFonts w:hint="eastAsia" w:ascii="仿宋_GB2312" w:eastAsia="仿宋_GB2312"/>
          <w:sz w:val="32"/>
          <w:szCs w:val="32"/>
        </w:rPr>
        <w:t>（8）其他材料</w:t>
      </w: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rPr>
          <w:rFonts w:ascii="仿宋" w:hAnsi="仿宋" w:eastAsia="仿宋" w:cs="仿宋"/>
          <w:sz w:val="28"/>
          <w:szCs w:val="28"/>
          <w:lang w:val="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49969"/>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14</w:t>
        </w:r>
        <w:r>
          <w:rPr>
            <w:rFonts w:ascii="Times New Roman" w:hAnsi="Times New Roman" w:cs="Times New Roman"/>
          </w:rPr>
          <w:fldChar w:fldCharType="end"/>
        </w:r>
      </w:p>
    </w:sdtContent>
  </w:sdt>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pict>
        <v:shape id="_x0000_s4097" o:spid="_x0000_s4097" o:spt="202" type="#_x0000_t202" style="position:absolute;left:0pt;margin-top:0pt;height:15.05pt;width:27.6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83A28"/>
    <w:multiLevelType w:val="singleLevel"/>
    <w:tmpl w:val="86783A28"/>
    <w:lvl w:ilvl="0" w:tentative="0">
      <w:start w:val="1"/>
      <w:numFmt w:val="decimal"/>
      <w:lvlText w:val="%1."/>
      <w:lvlJc w:val="left"/>
      <w:pPr>
        <w:tabs>
          <w:tab w:val="left" w:pos="312"/>
        </w:tabs>
      </w:pPr>
    </w:lvl>
  </w:abstractNum>
  <w:abstractNum w:abstractNumId="1">
    <w:nsid w:val="9291E07E"/>
    <w:multiLevelType w:val="singleLevel"/>
    <w:tmpl w:val="9291E07E"/>
    <w:lvl w:ilvl="0" w:tentative="0">
      <w:start w:val="6"/>
      <w:numFmt w:val="chineseCounting"/>
      <w:suff w:val="nothing"/>
      <w:lvlText w:val="%1、"/>
      <w:lvlJc w:val="left"/>
      <w:rPr>
        <w:rFonts w:hint="eastAsia"/>
      </w:rPr>
    </w:lvl>
  </w:abstractNum>
  <w:abstractNum w:abstractNumId="2">
    <w:nsid w:val="C532008A"/>
    <w:multiLevelType w:val="singleLevel"/>
    <w:tmpl w:val="C532008A"/>
    <w:lvl w:ilvl="0" w:tentative="0">
      <w:start w:val="4"/>
      <w:numFmt w:val="chineseCounting"/>
      <w:suff w:val="space"/>
      <w:lvlText w:val="第%1章"/>
      <w:lvlJc w:val="left"/>
      <w:rPr>
        <w:rFonts w:hint="eastAsia"/>
      </w:rPr>
    </w:lvl>
  </w:abstractNum>
  <w:abstractNum w:abstractNumId="3">
    <w:nsid w:val="09D25ED9"/>
    <w:multiLevelType w:val="multilevel"/>
    <w:tmpl w:val="09D25ED9"/>
    <w:lvl w:ilvl="0" w:tentative="0">
      <w:start w:val="1"/>
      <w:numFmt w:val="decimal"/>
      <w:pStyle w:val="36"/>
      <w:lvlText w:val="%1)"/>
      <w:lvlJc w:val="left"/>
      <w:pPr>
        <w:tabs>
          <w:tab w:val="left" w:pos="360"/>
        </w:tabs>
        <w:ind w:left="360" w:hanging="360"/>
      </w:pPr>
      <w:rPr>
        <w:rFonts w:hint="default"/>
        <w:color w:val="auto"/>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A1A359"/>
    <w:multiLevelType w:val="singleLevel"/>
    <w:tmpl w:val="70A1A359"/>
    <w:lvl w:ilvl="0" w:tentative="0">
      <w:start w:val="1"/>
      <w:numFmt w:val="decimal"/>
      <w:suff w:val="nothing"/>
      <w:lvlText w:val="%1、"/>
      <w:lvlJc w:val="left"/>
    </w:lvl>
  </w:abstractNum>
  <w:abstractNum w:abstractNumId="5">
    <w:nsid w:val="7F84F2D3"/>
    <w:multiLevelType w:val="singleLevel"/>
    <w:tmpl w:val="7F84F2D3"/>
    <w:lvl w:ilvl="0" w:tentative="0">
      <w:start w:val="2"/>
      <w:numFmt w:val="decimal"/>
      <w:suff w:val="nothing"/>
      <w:lvlText w:val="%1、"/>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RjMDQwNjk2NTlhMDZkODYxZWY1OWNjYjIxNGNlNWIifQ=="/>
  </w:docVars>
  <w:rsids>
    <w:rsidRoot w:val="00C95351"/>
    <w:rsid w:val="00010A92"/>
    <w:rsid w:val="000118EC"/>
    <w:rsid w:val="00027D35"/>
    <w:rsid w:val="0003468A"/>
    <w:rsid w:val="000431A6"/>
    <w:rsid w:val="000562E4"/>
    <w:rsid w:val="00056B17"/>
    <w:rsid w:val="00057B17"/>
    <w:rsid w:val="000634A3"/>
    <w:rsid w:val="000737B8"/>
    <w:rsid w:val="000965F1"/>
    <w:rsid w:val="000D128E"/>
    <w:rsid w:val="000E776B"/>
    <w:rsid w:val="000F32A2"/>
    <w:rsid w:val="0010531A"/>
    <w:rsid w:val="001101CC"/>
    <w:rsid w:val="00112AA9"/>
    <w:rsid w:val="00116C9D"/>
    <w:rsid w:val="001204CF"/>
    <w:rsid w:val="001445D7"/>
    <w:rsid w:val="0015136E"/>
    <w:rsid w:val="00156124"/>
    <w:rsid w:val="0016798D"/>
    <w:rsid w:val="0017539D"/>
    <w:rsid w:val="00182FC9"/>
    <w:rsid w:val="00192E9C"/>
    <w:rsid w:val="001B1379"/>
    <w:rsid w:val="001C2F2F"/>
    <w:rsid w:val="001D77E6"/>
    <w:rsid w:val="001E5691"/>
    <w:rsid w:val="001F3422"/>
    <w:rsid w:val="00211A6E"/>
    <w:rsid w:val="00217B27"/>
    <w:rsid w:val="00226E37"/>
    <w:rsid w:val="00230C09"/>
    <w:rsid w:val="002312DB"/>
    <w:rsid w:val="00244805"/>
    <w:rsid w:val="00245811"/>
    <w:rsid w:val="00250886"/>
    <w:rsid w:val="00251557"/>
    <w:rsid w:val="00252782"/>
    <w:rsid w:val="002720EC"/>
    <w:rsid w:val="00277063"/>
    <w:rsid w:val="00287B9E"/>
    <w:rsid w:val="002A100B"/>
    <w:rsid w:val="002B7D45"/>
    <w:rsid w:val="002C4854"/>
    <w:rsid w:val="002C4E94"/>
    <w:rsid w:val="002D0287"/>
    <w:rsid w:val="002D2B65"/>
    <w:rsid w:val="0031241C"/>
    <w:rsid w:val="00313E09"/>
    <w:rsid w:val="00322F36"/>
    <w:rsid w:val="003455FA"/>
    <w:rsid w:val="00347897"/>
    <w:rsid w:val="00357A3C"/>
    <w:rsid w:val="00357B43"/>
    <w:rsid w:val="003857A9"/>
    <w:rsid w:val="00385CAA"/>
    <w:rsid w:val="00387EC3"/>
    <w:rsid w:val="003A0E70"/>
    <w:rsid w:val="003A1320"/>
    <w:rsid w:val="003C6721"/>
    <w:rsid w:val="003D1CEA"/>
    <w:rsid w:val="003D501A"/>
    <w:rsid w:val="003F03D5"/>
    <w:rsid w:val="003F0D74"/>
    <w:rsid w:val="0040359F"/>
    <w:rsid w:val="00416990"/>
    <w:rsid w:val="004178CB"/>
    <w:rsid w:val="00424C8D"/>
    <w:rsid w:val="0043007B"/>
    <w:rsid w:val="0044298F"/>
    <w:rsid w:val="00446890"/>
    <w:rsid w:val="00452EDE"/>
    <w:rsid w:val="00464EFF"/>
    <w:rsid w:val="004712D5"/>
    <w:rsid w:val="0047538A"/>
    <w:rsid w:val="0048765F"/>
    <w:rsid w:val="00490B5A"/>
    <w:rsid w:val="004A20A3"/>
    <w:rsid w:val="004A6DC9"/>
    <w:rsid w:val="004A6FA1"/>
    <w:rsid w:val="004B157C"/>
    <w:rsid w:val="004B4E6D"/>
    <w:rsid w:val="004C22A4"/>
    <w:rsid w:val="004F2804"/>
    <w:rsid w:val="004F2C2E"/>
    <w:rsid w:val="004F7CAB"/>
    <w:rsid w:val="00516858"/>
    <w:rsid w:val="00545FD7"/>
    <w:rsid w:val="005523A6"/>
    <w:rsid w:val="00570A53"/>
    <w:rsid w:val="00583479"/>
    <w:rsid w:val="00594F0E"/>
    <w:rsid w:val="00596989"/>
    <w:rsid w:val="005A1FED"/>
    <w:rsid w:val="005A397A"/>
    <w:rsid w:val="005B1B2D"/>
    <w:rsid w:val="005B68B4"/>
    <w:rsid w:val="005E6580"/>
    <w:rsid w:val="005F3AFB"/>
    <w:rsid w:val="005F5FDC"/>
    <w:rsid w:val="00607D2C"/>
    <w:rsid w:val="00614C8B"/>
    <w:rsid w:val="00627DEA"/>
    <w:rsid w:val="00650734"/>
    <w:rsid w:val="00655A5B"/>
    <w:rsid w:val="00667551"/>
    <w:rsid w:val="006901CE"/>
    <w:rsid w:val="00695213"/>
    <w:rsid w:val="00695C77"/>
    <w:rsid w:val="006B5121"/>
    <w:rsid w:val="006C3596"/>
    <w:rsid w:val="006F1750"/>
    <w:rsid w:val="0070307E"/>
    <w:rsid w:val="007050DF"/>
    <w:rsid w:val="007141B0"/>
    <w:rsid w:val="0072151C"/>
    <w:rsid w:val="00775ECB"/>
    <w:rsid w:val="00781885"/>
    <w:rsid w:val="00786007"/>
    <w:rsid w:val="00786579"/>
    <w:rsid w:val="007937D3"/>
    <w:rsid w:val="007939EE"/>
    <w:rsid w:val="007952DA"/>
    <w:rsid w:val="007C409B"/>
    <w:rsid w:val="007D5D0B"/>
    <w:rsid w:val="007F7B99"/>
    <w:rsid w:val="007F7D61"/>
    <w:rsid w:val="0082586A"/>
    <w:rsid w:val="0082746B"/>
    <w:rsid w:val="008279C3"/>
    <w:rsid w:val="00830812"/>
    <w:rsid w:val="00852514"/>
    <w:rsid w:val="00893194"/>
    <w:rsid w:val="008A019C"/>
    <w:rsid w:val="008B2A7E"/>
    <w:rsid w:val="008D7B62"/>
    <w:rsid w:val="008E3CEB"/>
    <w:rsid w:val="008E4A31"/>
    <w:rsid w:val="008E5B83"/>
    <w:rsid w:val="008E6B6A"/>
    <w:rsid w:val="00906014"/>
    <w:rsid w:val="00910B57"/>
    <w:rsid w:val="00913E5C"/>
    <w:rsid w:val="009165E4"/>
    <w:rsid w:val="00926D86"/>
    <w:rsid w:val="00942F06"/>
    <w:rsid w:val="0094537E"/>
    <w:rsid w:val="00956BF1"/>
    <w:rsid w:val="00964287"/>
    <w:rsid w:val="0096514E"/>
    <w:rsid w:val="00967FCC"/>
    <w:rsid w:val="00982703"/>
    <w:rsid w:val="00985A49"/>
    <w:rsid w:val="009B19EA"/>
    <w:rsid w:val="009D5A68"/>
    <w:rsid w:val="00A00287"/>
    <w:rsid w:val="00A0677A"/>
    <w:rsid w:val="00A13D96"/>
    <w:rsid w:val="00A24666"/>
    <w:rsid w:val="00A42A87"/>
    <w:rsid w:val="00A43F08"/>
    <w:rsid w:val="00A47072"/>
    <w:rsid w:val="00A534B7"/>
    <w:rsid w:val="00A674D8"/>
    <w:rsid w:val="00A73111"/>
    <w:rsid w:val="00A76507"/>
    <w:rsid w:val="00A84F7B"/>
    <w:rsid w:val="00AA1FDF"/>
    <w:rsid w:val="00AB701F"/>
    <w:rsid w:val="00AC4E51"/>
    <w:rsid w:val="00AE2E60"/>
    <w:rsid w:val="00AF588C"/>
    <w:rsid w:val="00AF6252"/>
    <w:rsid w:val="00AF79A7"/>
    <w:rsid w:val="00B03B2F"/>
    <w:rsid w:val="00B239FF"/>
    <w:rsid w:val="00B27CE6"/>
    <w:rsid w:val="00B45184"/>
    <w:rsid w:val="00B60C3E"/>
    <w:rsid w:val="00B62B04"/>
    <w:rsid w:val="00B700EB"/>
    <w:rsid w:val="00B77C5B"/>
    <w:rsid w:val="00B931D8"/>
    <w:rsid w:val="00BB25B3"/>
    <w:rsid w:val="00BB5F76"/>
    <w:rsid w:val="00BC6363"/>
    <w:rsid w:val="00BE0911"/>
    <w:rsid w:val="00BE24FF"/>
    <w:rsid w:val="00BF77FB"/>
    <w:rsid w:val="00C032DD"/>
    <w:rsid w:val="00C1040E"/>
    <w:rsid w:val="00C12B7F"/>
    <w:rsid w:val="00C218A1"/>
    <w:rsid w:val="00C21E03"/>
    <w:rsid w:val="00C4306A"/>
    <w:rsid w:val="00C50635"/>
    <w:rsid w:val="00C758C5"/>
    <w:rsid w:val="00C95351"/>
    <w:rsid w:val="00CA2EC0"/>
    <w:rsid w:val="00CF049E"/>
    <w:rsid w:val="00D06D8E"/>
    <w:rsid w:val="00D15471"/>
    <w:rsid w:val="00D16FC6"/>
    <w:rsid w:val="00D171AC"/>
    <w:rsid w:val="00D24585"/>
    <w:rsid w:val="00D4021C"/>
    <w:rsid w:val="00D40947"/>
    <w:rsid w:val="00D46D05"/>
    <w:rsid w:val="00D57607"/>
    <w:rsid w:val="00D61764"/>
    <w:rsid w:val="00D6655A"/>
    <w:rsid w:val="00D706A5"/>
    <w:rsid w:val="00D85704"/>
    <w:rsid w:val="00D90093"/>
    <w:rsid w:val="00D90280"/>
    <w:rsid w:val="00D908A3"/>
    <w:rsid w:val="00D960C5"/>
    <w:rsid w:val="00DB65FB"/>
    <w:rsid w:val="00DB6DF5"/>
    <w:rsid w:val="00DF100A"/>
    <w:rsid w:val="00E063CA"/>
    <w:rsid w:val="00E12454"/>
    <w:rsid w:val="00E621D2"/>
    <w:rsid w:val="00E63B3F"/>
    <w:rsid w:val="00E73297"/>
    <w:rsid w:val="00E74E7B"/>
    <w:rsid w:val="00E76130"/>
    <w:rsid w:val="00E915DD"/>
    <w:rsid w:val="00EA42D8"/>
    <w:rsid w:val="00EB35A3"/>
    <w:rsid w:val="00ED3325"/>
    <w:rsid w:val="00F0338B"/>
    <w:rsid w:val="00F201D9"/>
    <w:rsid w:val="00F26FCD"/>
    <w:rsid w:val="00F32B57"/>
    <w:rsid w:val="00F365CC"/>
    <w:rsid w:val="00F36D67"/>
    <w:rsid w:val="00F37D9C"/>
    <w:rsid w:val="00F4334D"/>
    <w:rsid w:val="00F541E7"/>
    <w:rsid w:val="00F61782"/>
    <w:rsid w:val="00F61E6B"/>
    <w:rsid w:val="00F854DC"/>
    <w:rsid w:val="00FB4FE6"/>
    <w:rsid w:val="00FE108C"/>
    <w:rsid w:val="00FF2421"/>
    <w:rsid w:val="00FF6900"/>
    <w:rsid w:val="02842F6A"/>
    <w:rsid w:val="04600765"/>
    <w:rsid w:val="08A45330"/>
    <w:rsid w:val="08EB5A0E"/>
    <w:rsid w:val="0C6F3661"/>
    <w:rsid w:val="0D1A7904"/>
    <w:rsid w:val="0E486B35"/>
    <w:rsid w:val="16656A7E"/>
    <w:rsid w:val="1702323B"/>
    <w:rsid w:val="17C65AEB"/>
    <w:rsid w:val="17CE2DF2"/>
    <w:rsid w:val="1B761A43"/>
    <w:rsid w:val="1B8B5ED8"/>
    <w:rsid w:val="1E8F27F9"/>
    <w:rsid w:val="202E3E52"/>
    <w:rsid w:val="2397135C"/>
    <w:rsid w:val="24664836"/>
    <w:rsid w:val="24DD047A"/>
    <w:rsid w:val="25452838"/>
    <w:rsid w:val="264B39F1"/>
    <w:rsid w:val="284A202D"/>
    <w:rsid w:val="28905D7C"/>
    <w:rsid w:val="28DF176E"/>
    <w:rsid w:val="2A3E008A"/>
    <w:rsid w:val="2BDD6CA7"/>
    <w:rsid w:val="2D842F22"/>
    <w:rsid w:val="2E223F79"/>
    <w:rsid w:val="2FE97E72"/>
    <w:rsid w:val="31CC6FEE"/>
    <w:rsid w:val="32B0731B"/>
    <w:rsid w:val="36E2098F"/>
    <w:rsid w:val="37103D1E"/>
    <w:rsid w:val="3C0003F5"/>
    <w:rsid w:val="3E462919"/>
    <w:rsid w:val="3F0A231E"/>
    <w:rsid w:val="3FF42F26"/>
    <w:rsid w:val="411E3050"/>
    <w:rsid w:val="414C3843"/>
    <w:rsid w:val="4280647F"/>
    <w:rsid w:val="42B121C2"/>
    <w:rsid w:val="42B51776"/>
    <w:rsid w:val="44220BEB"/>
    <w:rsid w:val="46473967"/>
    <w:rsid w:val="47AF5E5D"/>
    <w:rsid w:val="4A1B268C"/>
    <w:rsid w:val="4C7131E8"/>
    <w:rsid w:val="4D1C75BC"/>
    <w:rsid w:val="4D8D47EF"/>
    <w:rsid w:val="4DDF2CBF"/>
    <w:rsid w:val="4FC84B15"/>
    <w:rsid w:val="50091D37"/>
    <w:rsid w:val="55C94D38"/>
    <w:rsid w:val="565C10EE"/>
    <w:rsid w:val="56A5345E"/>
    <w:rsid w:val="56C71EDC"/>
    <w:rsid w:val="59516A94"/>
    <w:rsid w:val="59E15DFF"/>
    <w:rsid w:val="5B691784"/>
    <w:rsid w:val="5D1743BB"/>
    <w:rsid w:val="621058FB"/>
    <w:rsid w:val="62BF1470"/>
    <w:rsid w:val="64567A7A"/>
    <w:rsid w:val="64F52417"/>
    <w:rsid w:val="662502F6"/>
    <w:rsid w:val="662A7FD8"/>
    <w:rsid w:val="667D446D"/>
    <w:rsid w:val="66B91187"/>
    <w:rsid w:val="6779489F"/>
    <w:rsid w:val="69D42730"/>
    <w:rsid w:val="6A707CFA"/>
    <w:rsid w:val="705A3AB6"/>
    <w:rsid w:val="71FE17FA"/>
    <w:rsid w:val="72BC3DFB"/>
    <w:rsid w:val="76682709"/>
    <w:rsid w:val="774F424E"/>
    <w:rsid w:val="787543DB"/>
    <w:rsid w:val="7A7256C2"/>
    <w:rsid w:val="7B622B67"/>
    <w:rsid w:val="7B9B4C23"/>
    <w:rsid w:val="7CC50988"/>
    <w:rsid w:val="7E8A2954"/>
    <w:rsid w:val="7EA37479"/>
    <w:rsid w:val="7EDE35BC"/>
    <w:rsid w:val="7F84562F"/>
    <w:rsid w:val="CDAE3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3">
    <w:name w:val="heading 1"/>
    <w:basedOn w:val="1"/>
    <w:next w:val="1"/>
    <w:link w:val="23"/>
    <w:autoRedefine/>
    <w:qFormat/>
    <w:uiPriority w:val="0"/>
    <w:pPr>
      <w:keepNext/>
      <w:keepLines/>
      <w:widowControl w:val="0"/>
      <w:tabs>
        <w:tab w:val="left" w:pos="360"/>
        <w:tab w:val="left" w:pos="720"/>
      </w:tabs>
      <w:spacing w:before="340" w:after="330" w:line="360" w:lineRule="auto"/>
      <w:ind w:left="360" w:hanging="360"/>
      <w:outlineLvl w:val="0"/>
    </w:pPr>
    <w:rPr>
      <w:rFonts w:ascii="宋体" w:hAnsi="宋体" w:eastAsia="宋体" w:cs="宋体"/>
      <w:b/>
      <w:bCs/>
      <w:color w:val="000000"/>
      <w:kern w:val="44"/>
      <w:sz w:val="36"/>
      <w:szCs w:val="36"/>
      <w:u w:color="000000"/>
      <w:lang w:val="en-US" w:eastAsia="zh-CN" w:bidi="ar-SA"/>
    </w:rPr>
  </w:style>
  <w:style w:type="paragraph" w:styleId="4">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9"/>
    <w:autoRedefine/>
    <w:unhideWhenUsed/>
    <w:qFormat/>
    <w:uiPriority w:val="99"/>
    <w:rPr>
      <w:rFonts w:ascii="宋体" w:eastAsia="宋体"/>
      <w:sz w:val="18"/>
      <w:szCs w:val="18"/>
    </w:rPr>
  </w:style>
  <w:style w:type="paragraph" w:styleId="6">
    <w:name w:val="annotation text"/>
    <w:basedOn w:val="1"/>
    <w:link w:val="31"/>
    <w:unhideWhenUsed/>
    <w:qFormat/>
    <w:uiPriority w:val="99"/>
    <w:pPr>
      <w:jc w:val="left"/>
    </w:pPr>
  </w:style>
  <w:style w:type="paragraph" w:styleId="7">
    <w:name w:val="Body Text"/>
    <w:basedOn w:val="1"/>
    <w:next w:val="8"/>
    <w:autoRedefine/>
    <w:unhideWhenUsed/>
    <w:qFormat/>
    <w:uiPriority w:val="0"/>
    <w:pPr>
      <w:spacing w:after="120"/>
    </w:pPr>
    <w:rPr>
      <w:rFonts w:ascii="宋体" w:hAnsi="宋体" w:cs="宋体"/>
    </w:rPr>
  </w:style>
  <w:style w:type="paragraph" w:styleId="8">
    <w:name w:val="Body Text First Indent"/>
    <w:basedOn w:val="7"/>
    <w:autoRedefine/>
    <w:qFormat/>
    <w:uiPriority w:val="0"/>
    <w:pPr>
      <w:spacing w:line="312" w:lineRule="auto"/>
      <w:ind w:firstLine="420"/>
    </w:pPr>
    <w:rPr>
      <w:kern w:val="0"/>
      <w:sz w:val="20"/>
    </w:rPr>
  </w:style>
  <w:style w:type="paragraph" w:styleId="9">
    <w:name w:val="Plain Text"/>
    <w:basedOn w:val="1"/>
    <w:link w:val="35"/>
    <w:autoRedefine/>
    <w:qFormat/>
    <w:uiPriority w:val="0"/>
    <w:pPr>
      <w:widowControl/>
      <w:overflowPunct w:val="0"/>
      <w:autoSpaceDE w:val="0"/>
      <w:autoSpaceDN w:val="0"/>
      <w:adjustRightInd w:val="0"/>
      <w:jc w:val="left"/>
      <w:textAlignment w:val="baseline"/>
    </w:pPr>
    <w:rPr>
      <w:rFonts w:ascii="宋体" w:hAnsi="Courier New" w:eastAsia="宋体"/>
      <w:color w:val="auto"/>
      <w:kern w:val="0"/>
    </w:rPr>
  </w:style>
  <w:style w:type="paragraph" w:styleId="10">
    <w:name w:val="Balloon Text"/>
    <w:basedOn w:val="1"/>
    <w:link w:val="30"/>
    <w:autoRedefine/>
    <w:unhideWhenUsed/>
    <w:qFormat/>
    <w:uiPriority w:val="99"/>
    <w:rPr>
      <w:sz w:val="18"/>
      <w:szCs w:val="18"/>
    </w:rPr>
  </w:style>
  <w:style w:type="paragraph" w:styleId="11">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12">
    <w:name w:val="header"/>
    <w:basedOn w:val="1"/>
    <w:link w:val="2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paragraph" w:styleId="13">
    <w:name w:val="Body Text 2"/>
    <w:basedOn w:val="1"/>
    <w:autoRedefine/>
    <w:qFormat/>
    <w:uiPriority w:val="99"/>
    <w:pPr>
      <w:spacing w:after="120" w:line="480" w:lineRule="auto"/>
    </w:p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32"/>
    <w:autoRedefine/>
    <w:unhideWhenUsed/>
    <w:qFormat/>
    <w:uiPriority w:val="99"/>
    <w:rPr>
      <w:b/>
      <w:bCs/>
    </w:rPr>
  </w:style>
  <w:style w:type="table" w:styleId="17">
    <w:name w:val="Table Grid"/>
    <w:basedOn w:val="16"/>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unhideWhenUsed/>
    <w:qFormat/>
    <w:uiPriority w:val="99"/>
    <w:rPr>
      <w:color w:val="0000FF" w:themeColor="hyperlink"/>
      <w:u w:val="single"/>
    </w:rPr>
  </w:style>
  <w:style w:type="character" w:styleId="20">
    <w:name w:val="annotation reference"/>
    <w:basedOn w:val="18"/>
    <w:autoRedefine/>
    <w:unhideWhenUsed/>
    <w:qFormat/>
    <w:uiPriority w:val="99"/>
    <w:rPr>
      <w:sz w:val="21"/>
      <w:szCs w:val="21"/>
    </w:rPr>
  </w:style>
  <w:style w:type="character" w:customStyle="1" w:styleId="21">
    <w:name w:val="页眉 Char"/>
    <w:basedOn w:val="18"/>
    <w:link w:val="12"/>
    <w:autoRedefine/>
    <w:semiHidden/>
    <w:qFormat/>
    <w:uiPriority w:val="99"/>
    <w:rPr>
      <w:sz w:val="18"/>
      <w:szCs w:val="18"/>
    </w:rPr>
  </w:style>
  <w:style w:type="character" w:customStyle="1" w:styleId="22">
    <w:name w:val="页脚 Char"/>
    <w:basedOn w:val="18"/>
    <w:link w:val="11"/>
    <w:autoRedefine/>
    <w:qFormat/>
    <w:uiPriority w:val="99"/>
    <w:rPr>
      <w:sz w:val="18"/>
      <w:szCs w:val="18"/>
    </w:rPr>
  </w:style>
  <w:style w:type="character" w:customStyle="1" w:styleId="23">
    <w:name w:val="标题 1 Char"/>
    <w:basedOn w:val="18"/>
    <w:link w:val="3"/>
    <w:autoRedefine/>
    <w:qFormat/>
    <w:uiPriority w:val="0"/>
    <w:rPr>
      <w:rFonts w:ascii="宋体" w:hAnsi="宋体" w:eastAsia="宋体" w:cs="宋体"/>
      <w:b/>
      <w:bCs/>
      <w:color w:val="000000"/>
      <w:kern w:val="44"/>
      <w:sz w:val="36"/>
      <w:szCs w:val="36"/>
      <w:u w:color="000000"/>
    </w:rPr>
  </w:style>
  <w:style w:type="table" w:customStyle="1" w:styleId="24">
    <w:name w:val="Table Normal"/>
    <w:autoRedefine/>
    <w:qFormat/>
    <w:uiPriority w:val="0"/>
    <w:tblPr>
      <w:tblCellMar>
        <w:top w:w="0" w:type="dxa"/>
        <w:left w:w="0" w:type="dxa"/>
        <w:bottom w:w="0" w:type="dxa"/>
        <w:right w:w="0" w:type="dxa"/>
      </w:tblCellMar>
    </w:tblPr>
  </w:style>
  <w:style w:type="paragraph" w:customStyle="1" w:styleId="25">
    <w:name w:val="页眉与页脚"/>
    <w:autoRedefine/>
    <w:qFormat/>
    <w:uiPriority w:val="0"/>
    <w:pPr>
      <w:tabs>
        <w:tab w:val="right" w:pos="9020"/>
      </w:tabs>
    </w:pPr>
    <w:rPr>
      <w:rFonts w:ascii="Helvetica Neue" w:hAnsi="Helvetica Neue" w:eastAsia="Helvetica Neue" w:cs="Helvetica Neue"/>
      <w:color w:val="000000"/>
      <w:sz w:val="24"/>
      <w:szCs w:val="24"/>
      <w:lang w:val="en-US" w:eastAsia="zh-CN" w:bidi="ar-SA"/>
    </w:rPr>
  </w:style>
  <w:style w:type="paragraph" w:customStyle="1" w:styleId="26">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color w:val="auto"/>
      <w:kern w:val="0"/>
      <w:sz w:val="24"/>
      <w:szCs w:val="20"/>
    </w:rPr>
  </w:style>
  <w:style w:type="character" w:customStyle="1" w:styleId="27">
    <w:name w:val="标题 3 Char"/>
    <w:basedOn w:val="18"/>
    <w:link w:val="4"/>
    <w:autoRedefine/>
    <w:semiHidden/>
    <w:qFormat/>
    <w:uiPriority w:val="9"/>
    <w:rPr>
      <w:rFonts w:ascii="Times New Roman" w:hAnsi="Times New Roman" w:eastAsia="Times New Roman" w:cs="Times New Roman"/>
      <w:b/>
      <w:bCs/>
      <w:color w:val="000000"/>
      <w:kern w:val="2"/>
      <w:sz w:val="32"/>
      <w:szCs w:val="32"/>
      <w:u w:color="000000"/>
    </w:rPr>
  </w:style>
  <w:style w:type="character" w:customStyle="1" w:styleId="28">
    <w:name w:val="纯文本 Char"/>
    <w:basedOn w:val="18"/>
    <w:link w:val="9"/>
    <w:autoRedefine/>
    <w:qFormat/>
    <w:uiPriority w:val="0"/>
    <w:rPr>
      <w:rFonts w:ascii="宋体" w:hAnsi="Courier New" w:eastAsia="宋体" w:cs="Times New Roman"/>
      <w:sz w:val="21"/>
      <w:szCs w:val="21"/>
    </w:rPr>
  </w:style>
  <w:style w:type="character" w:customStyle="1" w:styleId="29">
    <w:name w:val="文档结构图 Char"/>
    <w:basedOn w:val="18"/>
    <w:link w:val="5"/>
    <w:autoRedefine/>
    <w:semiHidden/>
    <w:qFormat/>
    <w:uiPriority w:val="99"/>
    <w:rPr>
      <w:rFonts w:ascii="宋体" w:hAnsi="Times New Roman" w:eastAsia="宋体" w:cs="Times New Roman"/>
      <w:color w:val="000000"/>
      <w:kern w:val="2"/>
      <w:sz w:val="18"/>
      <w:szCs w:val="18"/>
      <w:u w:color="000000"/>
    </w:rPr>
  </w:style>
  <w:style w:type="character" w:customStyle="1" w:styleId="30">
    <w:name w:val="批注框文本 Char"/>
    <w:basedOn w:val="18"/>
    <w:link w:val="10"/>
    <w:autoRedefine/>
    <w:semiHidden/>
    <w:qFormat/>
    <w:uiPriority w:val="99"/>
    <w:rPr>
      <w:rFonts w:ascii="Times New Roman" w:hAnsi="Times New Roman" w:eastAsia="Times New Roman" w:cs="Times New Roman"/>
      <w:color w:val="000000"/>
      <w:kern w:val="2"/>
      <w:sz w:val="18"/>
      <w:szCs w:val="18"/>
      <w:u w:color="000000"/>
    </w:rPr>
  </w:style>
  <w:style w:type="character" w:customStyle="1" w:styleId="31">
    <w:name w:val="批注文字 Char"/>
    <w:basedOn w:val="18"/>
    <w:link w:val="6"/>
    <w:autoRedefine/>
    <w:semiHidden/>
    <w:qFormat/>
    <w:uiPriority w:val="99"/>
    <w:rPr>
      <w:rFonts w:ascii="Times New Roman" w:hAnsi="Times New Roman" w:eastAsia="Times New Roman" w:cs="Times New Roman"/>
      <w:color w:val="000000"/>
      <w:kern w:val="2"/>
      <w:sz w:val="21"/>
      <w:szCs w:val="21"/>
      <w:u w:color="000000"/>
    </w:rPr>
  </w:style>
  <w:style w:type="character" w:customStyle="1" w:styleId="32">
    <w:name w:val="批注主题 Char"/>
    <w:basedOn w:val="31"/>
    <w:link w:val="15"/>
    <w:autoRedefine/>
    <w:semiHidden/>
    <w:qFormat/>
    <w:uiPriority w:val="99"/>
    <w:rPr>
      <w:rFonts w:ascii="Times New Roman" w:hAnsi="Times New Roman" w:eastAsia="Times New Roman" w:cs="Times New Roman"/>
      <w:b/>
      <w:bCs/>
      <w:color w:val="000000"/>
      <w:kern w:val="2"/>
      <w:sz w:val="21"/>
      <w:szCs w:val="21"/>
      <w:u w:color="000000"/>
    </w:rPr>
  </w:style>
  <w:style w:type="paragraph" w:customStyle="1" w:styleId="33">
    <w:name w:val="修订1"/>
    <w:autoRedefine/>
    <w:hidden/>
    <w:semiHidden/>
    <w:qFormat/>
    <w:uiPriority w:val="99"/>
    <w:rPr>
      <w:rFonts w:ascii="Times New Roman" w:hAnsi="Times New Roman" w:eastAsia="Times New Roman" w:cs="Times New Roman"/>
      <w:color w:val="000000"/>
      <w:kern w:val="2"/>
      <w:sz w:val="21"/>
      <w:szCs w:val="21"/>
      <w:u w:color="000000"/>
      <w:lang w:val="en-US" w:eastAsia="zh-CN" w:bidi="ar-SA"/>
    </w:rPr>
  </w:style>
  <w:style w:type="paragraph" w:styleId="34">
    <w:name w:val="List Paragraph"/>
    <w:basedOn w:val="1"/>
    <w:autoRedefine/>
    <w:qFormat/>
    <w:uiPriority w:val="34"/>
    <w:pPr>
      <w:widowControl/>
      <w:ind w:firstLine="420" w:firstLineChars="200"/>
      <w:jc w:val="left"/>
    </w:pPr>
    <w:rPr>
      <w:rFonts w:ascii="宋体" w:hAnsi="宋体" w:eastAsia="宋体" w:cs="宋体"/>
      <w:color w:val="auto"/>
      <w:kern w:val="0"/>
      <w:sz w:val="24"/>
      <w:szCs w:val="24"/>
    </w:rPr>
  </w:style>
  <w:style w:type="character" w:customStyle="1" w:styleId="35">
    <w:name w:val="纯文本 Char1"/>
    <w:link w:val="9"/>
    <w:autoRedefine/>
    <w:qFormat/>
    <w:uiPriority w:val="0"/>
    <w:rPr>
      <w:rFonts w:ascii="Courier New" w:hAnsi="Courier New"/>
      <w:snapToGrid w:val="0"/>
      <w:kern w:val="0"/>
      <w:sz w:val="20"/>
      <w:lang w:val="en-AU" w:eastAsia="en-US"/>
    </w:rPr>
  </w:style>
  <w:style w:type="paragraph" w:customStyle="1" w:styleId="36">
    <w:name w:val="正文1"/>
    <w:basedOn w:val="1"/>
    <w:next w:val="1"/>
    <w:autoRedefine/>
    <w:qFormat/>
    <w:uiPriority w:val="0"/>
    <w:pPr>
      <w:numPr>
        <w:ilvl w:val="0"/>
        <w:numId w:val="1"/>
      </w:numPr>
      <w:spacing w:line="360" w:lineRule="exact"/>
      <w:ind w:left="357" w:hanging="357"/>
    </w:pPr>
    <w:rPr>
      <w:rFonts w:ascii="宋体" w:hAnsi="宋体"/>
      <w:color w:val="FF0000"/>
    </w:rPr>
  </w:style>
  <w:style w:type="character" w:customStyle="1" w:styleId="37">
    <w:name w:val="font11"/>
    <w:basedOn w:val="18"/>
    <w:autoRedefine/>
    <w:qFormat/>
    <w:uiPriority w:val="0"/>
    <w:rPr>
      <w:rFonts w:hint="default" w:ascii="Times New Roman" w:hAnsi="Times New Roman" w:cs="Times New Roman"/>
      <w:color w:val="000000"/>
      <w:sz w:val="18"/>
      <w:szCs w:val="18"/>
      <w:u w:val="none"/>
    </w:rPr>
  </w:style>
  <w:style w:type="character" w:customStyle="1" w:styleId="38">
    <w:name w:val="font21"/>
    <w:basedOn w:val="18"/>
    <w:autoRedefine/>
    <w:qFormat/>
    <w:uiPriority w:val="0"/>
    <w:rPr>
      <w:rFonts w:hint="eastAsia" w:ascii="宋体" w:hAnsi="宋体" w:eastAsia="宋体" w:cs="宋体"/>
      <w:color w:val="000000"/>
      <w:sz w:val="18"/>
      <w:szCs w:val="18"/>
      <w:u w:val="none"/>
    </w:rPr>
  </w:style>
  <w:style w:type="character" w:customStyle="1" w:styleId="39">
    <w:name w:val="font31"/>
    <w:basedOn w:val="18"/>
    <w:autoRedefine/>
    <w:qFormat/>
    <w:uiPriority w:val="0"/>
    <w:rPr>
      <w:rFonts w:hint="eastAsia" w:ascii="宋体" w:hAnsi="宋体" w:eastAsia="宋体" w:cs="宋体"/>
      <w:color w:val="000000"/>
      <w:sz w:val="18"/>
      <w:szCs w:val="18"/>
      <w:u w:val="none"/>
    </w:rPr>
  </w:style>
  <w:style w:type="character" w:customStyle="1" w:styleId="40">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EA286-346D-454F-AD56-FF25A14F12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6331</Words>
  <Characters>6542</Characters>
  <Lines>30</Lines>
  <Paragraphs>8</Paragraphs>
  <TotalTime>348</TotalTime>
  <ScaleCrop>false</ScaleCrop>
  <LinksUpToDate>false</LinksUpToDate>
  <CharactersWithSpaces>7041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2020-06-20T00:59:00Z</dcterms:created>
  <dc:creator>Administrator</dc:creator>
  <cp:lastModifiedBy>吃肉不吐骨头</cp:lastModifiedBy>
  <cp:lastPrinted>2021-01-28T07:26:00Z</cp:lastPrinted>
  <dcterms:modified xsi:type="dcterms:W3CDTF">2024-01-26T00:34:59Z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2F8C1B006AB04E498685A889312DEDB5</vt:lpwstr>
  </property>
</Properties>
</file>