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20" w:lineRule="exact"/>
        <w:ind w:firstLine="643" w:firstLineChars="200"/>
        <w:jc w:val="center"/>
        <w:rPr>
          <w:rFonts w:ascii="宋体" w:hAnsi="宋体" w:eastAsia="宋体"/>
          <w:b/>
          <w:sz w:val="32"/>
          <w:szCs w:val="32"/>
        </w:rPr>
      </w:pPr>
      <w:r>
        <w:rPr>
          <w:rFonts w:hint="eastAsia" w:ascii="宋体" w:hAnsi="宋体" w:eastAsia="宋体"/>
          <w:b/>
          <w:sz w:val="32"/>
          <w:szCs w:val="32"/>
          <w:lang w:eastAsia="zh-CN"/>
        </w:rPr>
        <w:t>碎石</w:t>
      </w:r>
      <w:r>
        <w:rPr>
          <w:rFonts w:hint="eastAsia" w:ascii="宋体" w:hAnsi="宋体" w:eastAsia="宋体"/>
          <w:b/>
          <w:sz w:val="32"/>
          <w:szCs w:val="32"/>
        </w:rPr>
        <w:t>采购项目招标公告</w:t>
      </w:r>
    </w:p>
    <w:p>
      <w:pPr>
        <w:spacing w:line="320" w:lineRule="exact"/>
        <w:ind w:firstLine="562" w:firstLineChars="200"/>
        <w:rPr>
          <w:rFonts w:ascii="宋体" w:hAnsi="宋体" w:eastAsia="宋体"/>
          <w:b/>
          <w:sz w:val="28"/>
          <w:szCs w:val="28"/>
        </w:rPr>
      </w:pPr>
    </w:p>
    <w:p>
      <w:pPr>
        <w:spacing w:line="360" w:lineRule="exact"/>
        <w:ind w:firstLine="420" w:firstLineChars="200"/>
        <w:rPr>
          <w:rFonts w:asciiTheme="minorEastAsia" w:hAnsiTheme="minorEastAsia"/>
          <w:kern w:val="22"/>
          <w:szCs w:val="24"/>
        </w:rPr>
      </w:pPr>
      <w:r>
        <w:rPr>
          <w:rFonts w:hint="eastAsia" w:asciiTheme="minorEastAsia" w:hAnsiTheme="minorEastAsia"/>
          <w:kern w:val="22"/>
          <w:szCs w:val="24"/>
        </w:rPr>
        <w:t>根据江西万年青水泥股份有限公司物资采购管理的规定，现对</w:t>
      </w:r>
      <w:r>
        <w:rPr>
          <w:rFonts w:hint="eastAsia" w:asciiTheme="minorEastAsia" w:hAnsiTheme="minorEastAsia"/>
          <w:kern w:val="22"/>
          <w:szCs w:val="24"/>
          <w:lang w:eastAsia="zh-CN"/>
        </w:rPr>
        <w:t>安远万年青新型材料有限公司</w:t>
      </w:r>
      <w:r>
        <w:rPr>
          <w:rFonts w:hint="eastAsia" w:ascii="宋体" w:hAnsi="宋体" w:eastAsia="宋体"/>
          <w:color w:val="000000" w:themeColor="text1"/>
          <w:kern w:val="0"/>
          <w:szCs w:val="24"/>
          <w:lang w:eastAsia="zh-CN"/>
        </w:rPr>
        <w:t>碎石</w:t>
      </w:r>
      <w:r>
        <w:rPr>
          <w:rFonts w:hint="eastAsia" w:ascii="宋体" w:hAnsi="宋体" w:eastAsia="宋体"/>
          <w:color w:val="000000" w:themeColor="text1"/>
          <w:kern w:val="22"/>
          <w:szCs w:val="24"/>
        </w:rPr>
        <w:t>采购</w:t>
      </w:r>
      <w:r>
        <w:rPr>
          <w:rFonts w:hint="eastAsia" w:ascii="宋体" w:hAnsi="宋体" w:eastAsia="宋体"/>
          <w:color w:val="000000" w:themeColor="text1"/>
          <w:szCs w:val="24"/>
        </w:rPr>
        <w:t>项目</w:t>
      </w:r>
      <w:r>
        <w:rPr>
          <w:rFonts w:hint="eastAsia" w:asciiTheme="minorEastAsia" w:hAnsiTheme="minorEastAsia"/>
          <w:kern w:val="22"/>
          <w:szCs w:val="24"/>
        </w:rPr>
        <w:t>进行国内公开招标，诚邀合格的投标人参加投标。</w:t>
      </w:r>
    </w:p>
    <w:p>
      <w:pPr>
        <w:spacing w:line="360" w:lineRule="exact"/>
        <w:ind w:firstLine="420" w:firstLineChars="200"/>
        <w:rPr>
          <w:rFonts w:asciiTheme="minorEastAsia" w:hAnsiTheme="minorEastAsia"/>
          <w:kern w:val="22"/>
          <w:szCs w:val="24"/>
        </w:rPr>
      </w:pPr>
      <w:r>
        <w:rPr>
          <w:rFonts w:hint="eastAsia" w:asciiTheme="minorEastAsia" w:hAnsiTheme="minorEastAsia"/>
          <w:kern w:val="22"/>
          <w:szCs w:val="24"/>
        </w:rPr>
        <w:t>一、招标项目概况</w:t>
      </w:r>
    </w:p>
    <w:p>
      <w:pPr>
        <w:spacing w:line="360" w:lineRule="exact"/>
        <w:ind w:firstLine="420" w:firstLineChars="200"/>
        <w:rPr>
          <w:rFonts w:asciiTheme="minorEastAsia" w:hAnsiTheme="minorEastAsia"/>
          <w:kern w:val="22"/>
          <w:szCs w:val="24"/>
        </w:rPr>
      </w:pPr>
      <w:r>
        <w:rPr>
          <w:rFonts w:hint="eastAsia" w:asciiTheme="minorEastAsia" w:hAnsiTheme="minorEastAsia"/>
          <w:kern w:val="22"/>
          <w:szCs w:val="24"/>
        </w:rPr>
        <w:t>1.项目名称：</w:t>
      </w:r>
      <w:r>
        <w:rPr>
          <w:rFonts w:hint="eastAsia" w:asciiTheme="minorEastAsia" w:hAnsiTheme="minorEastAsia"/>
          <w:kern w:val="22"/>
          <w:szCs w:val="24"/>
          <w:lang w:eastAsia="zh-CN"/>
        </w:rPr>
        <w:t>碎石</w:t>
      </w:r>
      <w:r>
        <w:rPr>
          <w:rFonts w:hint="eastAsia" w:asciiTheme="minorEastAsia" w:hAnsiTheme="minorEastAsia"/>
          <w:kern w:val="22"/>
          <w:szCs w:val="24"/>
        </w:rPr>
        <w:t>采购项目。</w:t>
      </w:r>
    </w:p>
    <w:p>
      <w:pPr>
        <w:spacing w:line="360" w:lineRule="exact"/>
        <w:ind w:firstLine="420" w:firstLineChars="200"/>
        <w:rPr>
          <w:rFonts w:asciiTheme="minorEastAsia" w:hAnsiTheme="minorEastAsia"/>
          <w:kern w:val="22"/>
          <w:szCs w:val="24"/>
        </w:rPr>
      </w:pPr>
      <w:r>
        <w:rPr>
          <w:rFonts w:hint="eastAsia" w:asciiTheme="minorEastAsia" w:hAnsiTheme="minorEastAsia"/>
          <w:kern w:val="22"/>
          <w:szCs w:val="24"/>
        </w:rPr>
        <w:t>2.项目编号：</w:t>
      </w:r>
      <w:r>
        <w:rPr>
          <w:rFonts w:hint="eastAsia" w:ascii="宋体" w:hAnsi="宋体" w:eastAsia="宋体"/>
          <w:szCs w:val="21"/>
          <w:lang w:eastAsia="zh-CN"/>
        </w:rPr>
        <w:t>GWXC•AY-ZB2024-01</w:t>
      </w:r>
      <w:r>
        <w:rPr>
          <w:rFonts w:hint="eastAsia" w:asciiTheme="minorEastAsia" w:hAnsiTheme="minorEastAsia"/>
          <w:kern w:val="22"/>
          <w:szCs w:val="24"/>
        </w:rPr>
        <w:t>。</w:t>
      </w:r>
    </w:p>
    <w:p>
      <w:pPr>
        <w:spacing w:line="360" w:lineRule="exact"/>
        <w:ind w:firstLine="420" w:firstLineChars="200"/>
        <w:rPr>
          <w:rFonts w:asciiTheme="minorEastAsia" w:hAnsiTheme="minorEastAsia"/>
          <w:kern w:val="22"/>
          <w:szCs w:val="24"/>
        </w:rPr>
      </w:pPr>
      <w:r>
        <w:rPr>
          <w:rFonts w:hint="eastAsia" w:asciiTheme="minorEastAsia" w:hAnsiTheme="minorEastAsia"/>
          <w:kern w:val="22"/>
          <w:szCs w:val="24"/>
        </w:rPr>
        <w:t>3.招标标的：</w:t>
      </w:r>
      <w:r>
        <w:rPr>
          <w:rFonts w:hint="eastAsia" w:asciiTheme="minorEastAsia" w:hAnsiTheme="minorEastAsia"/>
          <w:kern w:val="22"/>
          <w:szCs w:val="24"/>
          <w:lang w:eastAsia="zh-CN"/>
        </w:rPr>
        <w:t>碎石</w:t>
      </w:r>
      <w:r>
        <w:rPr>
          <w:rFonts w:hint="eastAsia" w:asciiTheme="minorEastAsia" w:hAnsiTheme="minorEastAsia"/>
          <w:kern w:val="22"/>
          <w:szCs w:val="24"/>
        </w:rPr>
        <w:t>。</w:t>
      </w:r>
    </w:p>
    <w:p>
      <w:pPr>
        <w:spacing w:line="360" w:lineRule="exact"/>
        <w:ind w:firstLine="420" w:firstLineChars="200"/>
        <w:rPr>
          <w:rFonts w:asciiTheme="minorEastAsia" w:hAnsiTheme="minorEastAsia"/>
          <w:kern w:val="22"/>
          <w:szCs w:val="24"/>
        </w:rPr>
      </w:pPr>
      <w:r>
        <w:rPr>
          <w:rFonts w:hint="eastAsia" w:asciiTheme="minorEastAsia" w:hAnsiTheme="minorEastAsia"/>
          <w:kern w:val="22"/>
          <w:szCs w:val="24"/>
        </w:rPr>
        <w:t>二、各标段项目名称、编号、采购数量</w:t>
      </w:r>
    </w:p>
    <w:tbl>
      <w:tblPr>
        <w:tblStyle w:val="8"/>
        <w:tblW w:w="10233" w:type="dxa"/>
        <w:tblInd w:w="1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8"/>
        <w:gridCol w:w="3884"/>
        <w:gridCol w:w="2215"/>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1158" w:type="dxa"/>
          </w:tcPr>
          <w:p>
            <w:pPr>
              <w:widowControl/>
              <w:jc w:val="center"/>
              <w:textAlignment w:val="center"/>
              <w:rPr>
                <w:rFonts w:ascii="宋体" w:hAnsi="宋体" w:eastAsia="宋体"/>
                <w:szCs w:val="21"/>
              </w:rPr>
            </w:pPr>
            <w:r>
              <w:rPr>
                <w:rFonts w:hint="eastAsia" w:ascii="宋体" w:hAnsi="宋体" w:eastAsia="宋体"/>
                <w:szCs w:val="21"/>
              </w:rPr>
              <w:t>序号</w:t>
            </w:r>
          </w:p>
        </w:tc>
        <w:tc>
          <w:tcPr>
            <w:tcW w:w="3884" w:type="dxa"/>
          </w:tcPr>
          <w:p>
            <w:pPr>
              <w:widowControl/>
              <w:jc w:val="center"/>
              <w:textAlignment w:val="center"/>
              <w:rPr>
                <w:rFonts w:ascii="宋体" w:hAnsi="宋体" w:eastAsia="宋体"/>
                <w:szCs w:val="21"/>
              </w:rPr>
            </w:pPr>
            <w:r>
              <w:rPr>
                <w:rFonts w:hint="eastAsia" w:ascii="宋体" w:hAnsi="宋体" w:eastAsia="宋体" w:cs="宋体"/>
                <w:kern w:val="0"/>
                <w:szCs w:val="21"/>
              </w:rPr>
              <w:t>项目名称</w:t>
            </w:r>
          </w:p>
        </w:tc>
        <w:tc>
          <w:tcPr>
            <w:tcW w:w="2215" w:type="dxa"/>
          </w:tcPr>
          <w:p>
            <w:pPr>
              <w:widowControl/>
              <w:jc w:val="center"/>
              <w:textAlignment w:val="center"/>
              <w:rPr>
                <w:rFonts w:ascii="宋体" w:hAnsi="宋体" w:eastAsia="宋体"/>
                <w:szCs w:val="21"/>
              </w:rPr>
            </w:pPr>
            <w:r>
              <w:rPr>
                <w:rFonts w:hint="eastAsia" w:asciiTheme="minorEastAsia" w:hAnsiTheme="minorEastAsia"/>
                <w:kern w:val="22"/>
                <w:szCs w:val="24"/>
              </w:rPr>
              <w:t>标段编号</w:t>
            </w:r>
          </w:p>
        </w:tc>
        <w:tc>
          <w:tcPr>
            <w:tcW w:w="2976" w:type="dxa"/>
          </w:tcPr>
          <w:p>
            <w:pPr>
              <w:spacing w:line="360" w:lineRule="exact"/>
              <w:jc w:val="center"/>
              <w:rPr>
                <w:rFonts w:ascii="宋体" w:hAnsi="宋体" w:eastAsia="宋体"/>
                <w:szCs w:val="21"/>
              </w:rPr>
            </w:pPr>
            <w:r>
              <w:rPr>
                <w:rFonts w:hint="eastAsia" w:asciiTheme="minorEastAsia" w:hAnsiTheme="minorEastAsia"/>
                <w:kern w:val="22"/>
                <w:szCs w:val="24"/>
              </w:rPr>
              <w:t>采购数量约（</w:t>
            </w:r>
            <w:r>
              <w:rPr>
                <w:rFonts w:hint="eastAsia" w:asciiTheme="minorEastAsia" w:hAnsiTheme="minorEastAsia"/>
                <w:kern w:val="22"/>
                <w:szCs w:val="24"/>
                <w:lang w:val="en-US" w:eastAsia="zh-CN"/>
              </w:rPr>
              <w:t>万</w:t>
            </w:r>
            <w:r>
              <w:rPr>
                <w:rFonts w:hint="eastAsia" w:asciiTheme="minorEastAsia" w:hAnsiTheme="minorEastAsia"/>
                <w:kern w:val="22"/>
                <w:szCs w:val="24"/>
              </w:rPr>
              <w:t>吨/月）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1158" w:type="dxa"/>
          </w:tcPr>
          <w:p>
            <w:pPr>
              <w:spacing w:line="400" w:lineRule="exact"/>
              <w:jc w:val="center"/>
              <w:rPr>
                <w:rFonts w:ascii="宋体" w:hAnsi="宋体" w:eastAsia="宋体" w:cs="宋体"/>
                <w:kern w:val="0"/>
                <w:szCs w:val="21"/>
              </w:rPr>
            </w:pPr>
            <w:r>
              <w:rPr>
                <w:rFonts w:hint="eastAsia" w:ascii="宋体" w:hAnsi="宋体" w:eastAsia="宋体" w:cs="宋体"/>
                <w:kern w:val="0"/>
                <w:szCs w:val="21"/>
              </w:rPr>
              <w:t>1</w:t>
            </w:r>
          </w:p>
        </w:tc>
        <w:tc>
          <w:tcPr>
            <w:tcW w:w="3884" w:type="dxa"/>
          </w:tcPr>
          <w:p>
            <w:pPr>
              <w:spacing w:line="400" w:lineRule="exact"/>
              <w:jc w:val="center"/>
              <w:rPr>
                <w:rFonts w:ascii="宋体" w:hAnsi="宋体" w:eastAsia="宋体"/>
                <w:szCs w:val="21"/>
              </w:rPr>
            </w:pPr>
            <w:r>
              <w:rPr>
                <w:rFonts w:hint="eastAsia" w:ascii="宋体" w:hAnsi="宋体" w:eastAsia="宋体"/>
                <w:szCs w:val="21"/>
                <w:lang w:eastAsia="zh-CN"/>
              </w:rPr>
              <w:t>安远新材公司碎石</w:t>
            </w:r>
            <w:r>
              <w:rPr>
                <w:rFonts w:hint="eastAsia" w:ascii="宋体" w:hAnsi="宋体" w:eastAsia="宋体"/>
                <w:szCs w:val="21"/>
              </w:rPr>
              <w:t>采购项目</w:t>
            </w:r>
          </w:p>
        </w:tc>
        <w:tc>
          <w:tcPr>
            <w:tcW w:w="2215" w:type="dxa"/>
          </w:tcPr>
          <w:p>
            <w:pPr>
              <w:spacing w:line="400" w:lineRule="exact"/>
              <w:jc w:val="center"/>
              <w:rPr>
                <w:rFonts w:hint="eastAsia" w:ascii="宋体" w:hAnsi="宋体" w:eastAsia="宋体"/>
                <w:szCs w:val="21"/>
                <w:lang w:eastAsia="zh-CN"/>
              </w:rPr>
            </w:pPr>
            <w:r>
              <w:rPr>
                <w:rFonts w:hint="eastAsia" w:ascii="宋体" w:hAnsi="宋体" w:eastAsia="宋体"/>
                <w:szCs w:val="21"/>
                <w:lang w:eastAsia="zh-CN"/>
              </w:rPr>
              <w:t>GWXC•AY-ZB2024-01</w:t>
            </w:r>
          </w:p>
        </w:tc>
        <w:tc>
          <w:tcPr>
            <w:tcW w:w="2976" w:type="dxa"/>
          </w:tcPr>
          <w:p>
            <w:pPr>
              <w:spacing w:line="400" w:lineRule="exact"/>
              <w:ind w:firstLine="840" w:firstLineChars="400"/>
              <w:rPr>
                <w:rFonts w:hint="default" w:ascii="宋体" w:hAnsi="宋体" w:eastAsia="宋体" w:cs="宋体"/>
                <w:color w:val="FF0000"/>
                <w:kern w:val="0"/>
                <w:szCs w:val="21"/>
                <w:lang w:val="en-US" w:eastAsia="zh-CN"/>
              </w:rPr>
            </w:pPr>
            <w:r>
              <w:rPr>
                <w:rFonts w:hint="eastAsia" w:ascii="宋体" w:hAnsi="宋体" w:eastAsia="宋体" w:cs="宋体"/>
                <w:color w:val="000000" w:themeColor="text1"/>
                <w:kern w:val="0"/>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0233" w:type="dxa"/>
            <w:gridSpan w:val="4"/>
          </w:tcPr>
          <w:p>
            <w:pPr>
              <w:widowControl/>
              <w:jc w:val="center"/>
              <w:textAlignment w:val="center"/>
              <w:rPr>
                <w:rFonts w:ascii="宋体" w:hAnsi="宋体" w:eastAsia="宋体" w:cs="宋体"/>
                <w:kern w:val="0"/>
                <w:szCs w:val="21"/>
              </w:rPr>
            </w:pPr>
            <w:r>
              <w:rPr>
                <w:rFonts w:hint="eastAsia" w:ascii="宋体" w:hAnsi="宋体" w:eastAsia="宋体" w:cs="宋体"/>
                <w:kern w:val="0"/>
                <w:szCs w:val="21"/>
              </w:rPr>
              <w:t>注：具体采购数量及时间以委托人通知为准。</w:t>
            </w:r>
          </w:p>
        </w:tc>
      </w:tr>
    </w:tbl>
    <w:p>
      <w:pPr>
        <w:ind w:firstLine="420" w:firstLineChars="200"/>
        <w:rPr>
          <w:rFonts w:hint="eastAsia" w:asciiTheme="minorEastAsia" w:hAnsiTheme="minorEastAsia"/>
          <w:kern w:val="22"/>
          <w:szCs w:val="24"/>
        </w:rPr>
      </w:pPr>
      <w:r>
        <w:rPr>
          <w:rFonts w:hint="eastAsia" w:asciiTheme="minorEastAsia" w:hAnsiTheme="minorEastAsia"/>
          <w:kern w:val="22"/>
          <w:szCs w:val="24"/>
          <w:lang w:val="en-US" w:eastAsia="zh-CN"/>
        </w:rPr>
        <w:t>1.</w:t>
      </w:r>
      <w:r>
        <w:rPr>
          <w:rFonts w:hint="eastAsia" w:asciiTheme="minorEastAsia" w:hAnsiTheme="minorEastAsia"/>
          <w:kern w:val="22"/>
          <w:szCs w:val="24"/>
        </w:rPr>
        <w:t>质量要求：</w:t>
      </w:r>
    </w:p>
    <w:p>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lang w:eastAsia="zh-CN"/>
        </w:rPr>
        <w:t>（</w:t>
      </w:r>
      <w:r>
        <w:rPr>
          <w:rFonts w:hint="eastAsia" w:ascii="宋体" w:hAnsi="宋体" w:eastAsia="宋体" w:cs="宋体"/>
          <w:color w:val="000000"/>
          <w:highlight w:val="none"/>
          <w:lang w:val="en-US" w:eastAsia="zh-CN"/>
        </w:rPr>
        <w:t>1</w:t>
      </w:r>
      <w:r>
        <w:rPr>
          <w:rFonts w:hint="eastAsia" w:ascii="宋体" w:hAnsi="宋体" w:eastAsia="宋体" w:cs="宋体"/>
          <w:color w:val="000000"/>
          <w:highlight w:val="none"/>
          <w:lang w:eastAsia="zh-CN"/>
        </w:rPr>
        <w:t>）</w:t>
      </w:r>
      <w:r>
        <w:rPr>
          <w:rFonts w:hint="eastAsia" w:ascii="宋体" w:hAnsi="宋体" w:eastAsia="宋体" w:cs="宋体"/>
          <w:color w:val="000000"/>
          <w:highlight w:val="none"/>
        </w:rPr>
        <w:t>规格为5－16和5－31.5或其它甲方要求的规格，颗粒级配均应达到国家标准要求。进厂验收时通过目测判定，对不符合要求的甲方可退货，乙方不得有异议。如因颗粒级配不合格造成堵泵等不良现象，乙方须承担由此造成的全部损失。</w:t>
      </w:r>
    </w:p>
    <w:p>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lang w:eastAsia="zh-CN"/>
        </w:rPr>
        <w:t>（</w:t>
      </w:r>
      <w:r>
        <w:rPr>
          <w:rFonts w:hint="eastAsia" w:ascii="宋体" w:hAnsi="宋体" w:eastAsia="宋体" w:cs="宋体"/>
          <w:color w:val="000000"/>
          <w:highlight w:val="none"/>
          <w:lang w:val="en-US" w:eastAsia="zh-CN"/>
        </w:rPr>
        <w:t>2</w:t>
      </w:r>
      <w:r>
        <w:rPr>
          <w:rFonts w:hint="eastAsia" w:ascii="宋体" w:hAnsi="宋体" w:eastAsia="宋体" w:cs="宋体"/>
          <w:color w:val="000000"/>
          <w:highlight w:val="none"/>
          <w:lang w:eastAsia="zh-CN"/>
        </w:rPr>
        <w:t>）</w:t>
      </w:r>
      <w:r>
        <w:rPr>
          <w:rFonts w:hint="eastAsia" w:ascii="宋体" w:hAnsi="宋体" w:eastAsia="宋体" w:cs="宋体"/>
          <w:color w:val="000000"/>
          <w:highlight w:val="none"/>
        </w:rPr>
        <w:t>含泥量≤1.0%，泥块含量≤0.2%。进厂验收时通过目测判定，对不符合要求的甲方可退货，乙方不得有异议。</w:t>
      </w:r>
    </w:p>
    <w:p>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lang w:eastAsia="zh-CN"/>
        </w:rPr>
        <w:t>（</w:t>
      </w:r>
      <w:r>
        <w:rPr>
          <w:rFonts w:hint="eastAsia" w:ascii="宋体" w:hAnsi="宋体" w:eastAsia="宋体" w:cs="宋体"/>
          <w:color w:val="000000"/>
          <w:highlight w:val="none"/>
          <w:lang w:val="en-US" w:eastAsia="zh-CN"/>
        </w:rPr>
        <w:t>3</w:t>
      </w:r>
      <w:r>
        <w:rPr>
          <w:rFonts w:hint="eastAsia" w:ascii="宋体" w:hAnsi="宋体" w:eastAsia="宋体" w:cs="宋体"/>
          <w:color w:val="000000"/>
          <w:highlight w:val="none"/>
          <w:lang w:eastAsia="zh-CN"/>
        </w:rPr>
        <w:t>）</w:t>
      </w:r>
      <w:r>
        <w:rPr>
          <w:rFonts w:hint="eastAsia" w:ascii="宋体" w:hAnsi="宋体" w:eastAsia="宋体" w:cs="宋体"/>
          <w:color w:val="000000"/>
          <w:highlight w:val="none"/>
        </w:rPr>
        <w:t>含水率应控制在≤1%，超出部分在结算时予以扣除，进厂验收时实行抽查制度（超出部分针对当车次扣除），如明显超标，甲方可采取退货方式，乙方不得有异议。</w:t>
      </w:r>
    </w:p>
    <w:p>
      <w:pPr>
        <w:ind w:firstLine="420" w:firstLineChars="200"/>
        <w:rPr>
          <w:rFonts w:hint="eastAsia" w:ascii="宋体" w:hAnsi="宋体" w:eastAsia="宋体" w:cs="宋体"/>
          <w:color w:val="000000"/>
          <w:highlight w:val="none"/>
        </w:rPr>
      </w:pPr>
      <w:r>
        <w:rPr>
          <w:rFonts w:hint="eastAsia" w:ascii="宋体" w:hAnsi="宋体" w:eastAsia="宋体" w:cs="宋体"/>
          <w:color w:val="000000"/>
          <w:highlight w:val="none"/>
          <w:lang w:eastAsia="zh-CN"/>
        </w:rPr>
        <w:t>（</w:t>
      </w:r>
      <w:r>
        <w:rPr>
          <w:rFonts w:hint="eastAsia" w:ascii="宋体" w:hAnsi="宋体" w:eastAsia="宋体" w:cs="宋体"/>
          <w:color w:val="000000"/>
          <w:highlight w:val="none"/>
          <w:lang w:val="en-US" w:eastAsia="zh-CN"/>
        </w:rPr>
        <w:t>4</w:t>
      </w:r>
      <w:r>
        <w:rPr>
          <w:rFonts w:hint="eastAsia" w:ascii="宋体" w:hAnsi="宋体" w:eastAsia="宋体" w:cs="宋体"/>
          <w:color w:val="000000"/>
          <w:highlight w:val="none"/>
          <w:lang w:eastAsia="zh-CN"/>
        </w:rPr>
        <w:t>）</w:t>
      </w:r>
      <w:r>
        <w:rPr>
          <w:rFonts w:hint="eastAsia" w:ascii="宋体" w:hAnsi="宋体" w:eastAsia="宋体" w:cs="宋体"/>
          <w:color w:val="000000"/>
          <w:highlight w:val="none"/>
          <w:lang w:val="en-US" w:eastAsia="zh-CN"/>
        </w:rPr>
        <w:t>0</w:t>
      </w:r>
      <w:r>
        <w:rPr>
          <w:rFonts w:hint="eastAsia" w:ascii="宋体" w:hAnsi="宋体" w:eastAsia="宋体" w:cs="宋体"/>
          <w:color w:val="000000"/>
          <w:highlight w:val="none"/>
        </w:rPr>
        <w:t>针片状含量≤</w:t>
      </w:r>
      <w:r>
        <w:rPr>
          <w:rFonts w:hint="eastAsia" w:ascii="宋体" w:hAnsi="宋体" w:eastAsia="宋体" w:cs="宋体"/>
          <w:color w:val="000000"/>
          <w:highlight w:val="none"/>
          <w:lang w:val="en-US" w:eastAsia="zh-CN"/>
        </w:rPr>
        <w:t>8</w:t>
      </w:r>
      <w:r>
        <w:rPr>
          <w:rFonts w:hint="eastAsia" w:ascii="宋体" w:hAnsi="宋体" w:eastAsia="宋体" w:cs="宋体"/>
          <w:color w:val="000000"/>
          <w:highlight w:val="none"/>
        </w:rPr>
        <w:t>%。</w:t>
      </w:r>
      <w:r>
        <w:rPr>
          <w:rFonts w:hint="eastAsia" w:ascii="宋体" w:hAnsi="宋体" w:eastAsia="宋体" w:cs="宋体"/>
          <w:color w:val="000000"/>
          <w:highlight w:val="none"/>
        </w:rPr>
        <w:tab/>
      </w:r>
    </w:p>
    <w:p>
      <w:pPr>
        <w:ind w:firstLine="315" w:firstLineChars="150"/>
        <w:rPr>
          <w:rFonts w:hint="eastAsia" w:ascii="宋体" w:hAnsi="宋体" w:eastAsia="宋体" w:cs="宋体"/>
          <w:color w:val="000000"/>
          <w:highlight w:val="none"/>
        </w:rPr>
      </w:pPr>
      <w:r>
        <w:rPr>
          <w:rFonts w:hint="eastAsia" w:ascii="宋体" w:hAnsi="宋体" w:eastAsia="宋体" w:cs="宋体"/>
          <w:color w:val="000000"/>
          <w:highlight w:val="none"/>
        </w:rPr>
        <w:t xml:space="preserve"> </w:t>
      </w:r>
      <w:r>
        <w:rPr>
          <w:rFonts w:hint="eastAsia" w:ascii="宋体" w:hAnsi="宋体" w:eastAsia="宋体" w:cs="宋体"/>
          <w:color w:val="000000"/>
          <w:highlight w:val="none"/>
          <w:lang w:eastAsia="zh-CN"/>
        </w:rPr>
        <w:t>（</w:t>
      </w:r>
      <w:r>
        <w:rPr>
          <w:rFonts w:hint="eastAsia" w:ascii="宋体" w:hAnsi="宋体" w:eastAsia="宋体" w:cs="宋体"/>
          <w:color w:val="000000"/>
          <w:highlight w:val="none"/>
          <w:lang w:val="en-US" w:eastAsia="zh-CN"/>
        </w:rPr>
        <w:t>5</w:t>
      </w:r>
      <w:r>
        <w:rPr>
          <w:rFonts w:hint="eastAsia" w:ascii="宋体" w:hAnsi="宋体" w:eastAsia="宋体" w:cs="宋体"/>
          <w:color w:val="000000"/>
          <w:highlight w:val="none"/>
          <w:lang w:eastAsia="zh-CN"/>
        </w:rPr>
        <w:t>）</w:t>
      </w:r>
      <w:r>
        <w:rPr>
          <w:rFonts w:hint="eastAsia" w:ascii="宋体" w:hAnsi="宋体" w:eastAsia="宋体" w:cs="宋体"/>
          <w:color w:val="000000"/>
          <w:highlight w:val="none"/>
        </w:rPr>
        <w:t>压碎值指标：碎石≤10%。</w:t>
      </w:r>
    </w:p>
    <w:p>
      <w:pPr>
        <w:spacing w:line="340" w:lineRule="exact"/>
        <w:ind w:firstLine="420" w:firstLineChars="200"/>
        <w:rPr>
          <w:rFonts w:asciiTheme="minorEastAsia" w:hAnsiTheme="minorEastAsia"/>
          <w:kern w:val="22"/>
          <w:szCs w:val="24"/>
        </w:rPr>
      </w:pPr>
      <w:r>
        <w:rPr>
          <w:rFonts w:hint="eastAsia" w:ascii="宋体" w:hAnsi="宋体" w:eastAsia="宋体" w:cs="宋体"/>
          <w:color w:val="000000"/>
          <w:highlight w:val="none"/>
          <w:lang w:eastAsia="zh-CN"/>
        </w:rPr>
        <w:t>（</w:t>
      </w:r>
      <w:r>
        <w:rPr>
          <w:rFonts w:hint="eastAsia" w:ascii="宋体" w:hAnsi="宋体" w:eastAsia="宋体" w:cs="宋体"/>
          <w:color w:val="000000"/>
          <w:highlight w:val="none"/>
          <w:lang w:val="en-US" w:eastAsia="zh-CN"/>
        </w:rPr>
        <w:t>6</w:t>
      </w:r>
      <w:r>
        <w:rPr>
          <w:rFonts w:hint="eastAsia" w:ascii="宋体" w:hAnsi="宋体" w:eastAsia="宋体" w:cs="宋体"/>
          <w:color w:val="000000"/>
          <w:highlight w:val="none"/>
          <w:lang w:eastAsia="zh-CN"/>
        </w:rPr>
        <w:t>）</w:t>
      </w:r>
      <w:r>
        <w:rPr>
          <w:rFonts w:hint="eastAsia" w:ascii="宋体" w:hAnsi="宋体" w:eastAsia="宋体" w:cs="宋体"/>
          <w:color w:val="000000"/>
          <w:highlight w:val="none"/>
        </w:rPr>
        <w:t>其他技术指标按GB/T 14685和 JGJ52标准现行版本要求执行。</w:t>
      </w:r>
    </w:p>
    <w:p>
      <w:pPr>
        <w:spacing w:line="340" w:lineRule="exact"/>
        <w:ind w:firstLine="420" w:firstLineChars="200"/>
        <w:rPr>
          <w:rFonts w:asciiTheme="minorEastAsia" w:hAnsiTheme="minorEastAsia"/>
          <w:kern w:val="22"/>
          <w:szCs w:val="24"/>
        </w:rPr>
      </w:pPr>
      <w:r>
        <w:rPr>
          <w:rFonts w:hint="eastAsia" w:asciiTheme="minorEastAsia" w:hAnsiTheme="minorEastAsia"/>
          <w:kern w:val="22"/>
          <w:szCs w:val="24"/>
        </w:rPr>
        <w:t>2</w:t>
      </w:r>
      <w:r>
        <w:rPr>
          <w:rFonts w:hint="eastAsia" w:asciiTheme="minorEastAsia" w:hAnsiTheme="minorEastAsia"/>
          <w:kern w:val="22"/>
          <w:szCs w:val="24"/>
          <w:lang w:eastAsia="zh-CN"/>
        </w:rPr>
        <w:t>.</w:t>
      </w:r>
      <w:r>
        <w:rPr>
          <w:rFonts w:hint="eastAsia" w:asciiTheme="minorEastAsia" w:hAnsiTheme="minorEastAsia"/>
          <w:kern w:val="22"/>
          <w:szCs w:val="24"/>
        </w:rPr>
        <w:t>质量验收：质量检测以买方</w:t>
      </w:r>
      <w:r>
        <w:rPr>
          <w:rFonts w:hint="eastAsia" w:asciiTheme="minorEastAsia" w:hAnsiTheme="minorEastAsia"/>
          <w:kern w:val="22"/>
          <w:szCs w:val="24"/>
          <w:lang w:val="en-US" w:eastAsia="zh-CN"/>
        </w:rPr>
        <w:t>试验室试验</w:t>
      </w:r>
      <w:r>
        <w:rPr>
          <w:rFonts w:hint="eastAsia" w:asciiTheme="minorEastAsia" w:hAnsiTheme="minorEastAsia"/>
          <w:kern w:val="22"/>
          <w:szCs w:val="24"/>
        </w:rPr>
        <w:t>数据为准。经质检员验质合格、过磅员过磅，卖方方可组织卸车，不合格的</w:t>
      </w:r>
      <w:r>
        <w:rPr>
          <w:rFonts w:hint="eastAsia" w:asciiTheme="minorEastAsia" w:hAnsiTheme="minorEastAsia"/>
          <w:kern w:val="22"/>
          <w:szCs w:val="24"/>
          <w:lang w:eastAsia="zh-CN"/>
        </w:rPr>
        <w:t>碎石</w:t>
      </w:r>
      <w:r>
        <w:rPr>
          <w:rFonts w:hint="eastAsia" w:asciiTheme="minorEastAsia" w:hAnsiTheme="minorEastAsia"/>
          <w:kern w:val="22"/>
          <w:szCs w:val="24"/>
        </w:rPr>
        <w:t>买方有权拒收。</w:t>
      </w:r>
    </w:p>
    <w:p>
      <w:pPr>
        <w:numPr>
          <w:ilvl w:val="0"/>
          <w:numId w:val="1"/>
        </w:numPr>
        <w:spacing w:line="400" w:lineRule="exact"/>
        <w:ind w:firstLine="420" w:firstLineChars="200"/>
        <w:rPr>
          <w:rFonts w:ascii="宋体" w:hAnsi="宋体" w:eastAsia="宋体"/>
          <w:szCs w:val="24"/>
        </w:rPr>
      </w:pPr>
      <w:r>
        <w:rPr>
          <w:rFonts w:hint="eastAsia" w:asciiTheme="minorEastAsia" w:hAnsiTheme="minorEastAsia"/>
          <w:kern w:val="22"/>
          <w:szCs w:val="24"/>
        </w:rPr>
        <w:t>委托人具体地址：</w:t>
      </w:r>
      <w:r>
        <w:rPr>
          <w:rFonts w:hint="eastAsia" w:asciiTheme="minorEastAsia" w:hAnsiTheme="minorEastAsia"/>
          <w:kern w:val="22"/>
          <w:szCs w:val="24"/>
          <w:lang w:val="en-US" w:eastAsia="zh-CN"/>
        </w:rPr>
        <w:t>安远新材公司</w:t>
      </w:r>
      <w:r>
        <w:rPr>
          <w:rFonts w:hint="eastAsia" w:ascii="宋体" w:hAnsi="宋体" w:eastAsia="宋体"/>
          <w:szCs w:val="24"/>
        </w:rPr>
        <w:t>，地址：</w:t>
      </w:r>
      <w:r>
        <w:rPr>
          <w:rFonts w:hint="eastAsia" w:asciiTheme="minorEastAsia" w:hAnsiTheme="minorEastAsia"/>
          <w:kern w:val="22"/>
          <w:szCs w:val="24"/>
        </w:rPr>
        <w:t>江西省赣州市</w:t>
      </w:r>
      <w:r>
        <w:rPr>
          <w:rFonts w:hint="eastAsia" w:asciiTheme="minorEastAsia" w:hAnsiTheme="minorEastAsia"/>
          <w:kern w:val="22"/>
          <w:szCs w:val="24"/>
          <w:lang w:val="en-US" w:eastAsia="zh-CN"/>
        </w:rPr>
        <w:t>安远县版石镇红光村安远万年青新型材料有限公司</w:t>
      </w:r>
      <w:r>
        <w:rPr>
          <w:rFonts w:hint="eastAsia" w:ascii="宋体" w:hAnsi="宋体" w:eastAsia="宋体"/>
          <w:szCs w:val="24"/>
        </w:rPr>
        <w:t>。</w:t>
      </w:r>
    </w:p>
    <w:p>
      <w:pPr>
        <w:numPr>
          <w:ilvl w:val="0"/>
          <w:numId w:val="1"/>
        </w:numPr>
        <w:spacing w:line="400" w:lineRule="exact"/>
        <w:ind w:firstLine="420" w:firstLineChars="200"/>
      </w:pPr>
      <w:bookmarkStart w:id="0" w:name="_Toc434323093"/>
      <w:r>
        <w:rPr>
          <w:rFonts w:hint="eastAsia" w:asciiTheme="minorEastAsia" w:hAnsiTheme="minorEastAsia"/>
          <w:kern w:val="22"/>
          <w:szCs w:val="24"/>
        </w:rPr>
        <w:t>合格投标人的条件</w:t>
      </w:r>
    </w:p>
    <w:bookmarkEnd w:id="0"/>
    <w:p>
      <w:pPr>
        <w:spacing w:line="380" w:lineRule="exact"/>
        <w:ind w:firstLine="422"/>
        <w:rPr>
          <w:rFonts w:ascii="宋体" w:hAnsi="宋体" w:eastAsia="宋体"/>
          <w:b/>
          <w:bCs/>
          <w:snapToGrid w:val="0"/>
          <w:kern w:val="0"/>
          <w:szCs w:val="24"/>
        </w:rPr>
      </w:pPr>
      <w:r>
        <w:rPr>
          <w:rFonts w:ascii="宋体" w:hAnsi="宋体" w:eastAsia="宋体"/>
          <w:b/>
          <w:bCs/>
          <w:szCs w:val="24"/>
        </w:rPr>
        <w:t>1.</w:t>
      </w:r>
      <w:r>
        <w:rPr>
          <w:rFonts w:hint="eastAsia" w:ascii="宋体" w:hAnsi="宋体" w:eastAsia="宋体"/>
          <w:b/>
          <w:bCs/>
          <w:szCs w:val="24"/>
        </w:rPr>
        <w:t>要求投标人在中华人民共和国境内注册，</w:t>
      </w:r>
      <w:r>
        <w:rPr>
          <w:rFonts w:hint="eastAsia" w:ascii="宋体" w:hAnsi="宋体" w:eastAsia="宋体"/>
          <w:b/>
          <w:bCs/>
          <w:snapToGrid w:val="0"/>
          <w:kern w:val="0"/>
          <w:szCs w:val="24"/>
        </w:rPr>
        <w:t>能独立承担民事责任的</w:t>
      </w:r>
      <w:r>
        <w:rPr>
          <w:rFonts w:hint="eastAsia" w:ascii="宋体" w:hAnsi="宋体" w:eastAsia="宋体"/>
          <w:b/>
          <w:bCs/>
          <w:szCs w:val="24"/>
        </w:rPr>
        <w:t>组织，具备相应资质，注册经营范围包含本次招标采购货物</w:t>
      </w:r>
      <w:r>
        <w:rPr>
          <w:rFonts w:hint="eastAsia" w:ascii="宋体" w:hAnsi="宋体" w:eastAsia="宋体"/>
          <w:b/>
          <w:bCs/>
          <w:snapToGrid w:val="0"/>
          <w:kern w:val="0"/>
          <w:szCs w:val="24"/>
        </w:rPr>
        <w:t>。</w:t>
      </w:r>
    </w:p>
    <w:p>
      <w:pPr>
        <w:spacing w:line="400" w:lineRule="exact"/>
        <w:ind w:firstLine="420" w:firstLineChars="200"/>
        <w:rPr>
          <w:rFonts w:ascii="宋体" w:hAnsi="宋体" w:eastAsia="宋体"/>
          <w:color w:val="FF0000"/>
          <w:szCs w:val="24"/>
        </w:rPr>
      </w:pPr>
      <w:r>
        <w:rPr>
          <w:rFonts w:hint="eastAsia" w:ascii="宋体" w:hAnsi="宋体" w:eastAsia="宋体"/>
          <w:color w:val="000000" w:themeColor="text1"/>
          <w:szCs w:val="24"/>
        </w:rPr>
        <w:t>2.碎石供应商必须确保有固定碎石供货点，供货量至少可以满足购货单位本次招标采购总量的150%。</w:t>
      </w:r>
    </w:p>
    <w:p>
      <w:pPr>
        <w:spacing w:line="400" w:lineRule="exact"/>
        <w:ind w:firstLine="420" w:firstLineChars="200"/>
        <w:rPr>
          <w:rFonts w:ascii="宋体" w:hAnsi="宋体" w:eastAsia="宋体"/>
          <w:szCs w:val="24"/>
        </w:rPr>
      </w:pPr>
      <w:r>
        <w:rPr>
          <w:rFonts w:ascii="宋体" w:hAnsi="宋体" w:eastAsia="宋体"/>
          <w:szCs w:val="24"/>
        </w:rPr>
        <w:t>3.</w:t>
      </w:r>
      <w:r>
        <w:rPr>
          <w:rFonts w:hint="eastAsia" w:ascii="宋体" w:hAnsi="宋体" w:eastAsia="宋体"/>
          <w:szCs w:val="24"/>
        </w:rPr>
        <w:t>本次招标</w:t>
      </w:r>
      <w:r>
        <w:rPr>
          <w:rFonts w:hint="eastAsia" w:ascii="宋体" w:hAnsi="宋体" w:eastAsia="宋体"/>
          <w:color w:val="000000" w:themeColor="text1"/>
          <w:szCs w:val="24"/>
        </w:rPr>
        <w:t>不接受联合体</w:t>
      </w:r>
      <w:r>
        <w:rPr>
          <w:rFonts w:hint="eastAsia" w:ascii="宋体" w:hAnsi="宋体" w:eastAsia="宋体"/>
          <w:szCs w:val="24"/>
        </w:rPr>
        <w:t>投标，</w:t>
      </w:r>
      <w:r>
        <w:rPr>
          <w:rFonts w:hint="eastAsia" w:ascii="宋体" w:hAnsi="宋体" w:eastAsia="宋体"/>
          <w:bCs/>
          <w:szCs w:val="24"/>
        </w:rPr>
        <w:t>对同一控股股东或具有管理或控制关系的关联企业只接受一家参与投标。法定代表人或者代表单位行使职权的主要负责人为同一人的不同单位，或者存在控股关系的母子公司（或者存在管理关系的不同单位），不得同时参加本项目同一标段的投标</w:t>
      </w:r>
      <w:r>
        <w:rPr>
          <w:rFonts w:hint="eastAsia" w:ascii="宋体" w:hAnsi="宋体" w:eastAsia="宋体"/>
          <w:szCs w:val="24"/>
        </w:rPr>
        <w:t>。</w:t>
      </w:r>
    </w:p>
    <w:p>
      <w:pPr>
        <w:spacing w:line="400" w:lineRule="exact"/>
        <w:ind w:firstLine="420" w:firstLineChars="200"/>
        <w:rPr>
          <w:rFonts w:ascii="宋体" w:hAnsi="宋体" w:eastAsia="宋体"/>
          <w:szCs w:val="24"/>
        </w:rPr>
      </w:pPr>
      <w:r>
        <w:rPr>
          <w:rFonts w:ascii="宋体" w:hAnsi="宋体" w:eastAsia="宋体"/>
          <w:szCs w:val="24"/>
        </w:rPr>
        <w:t>4.</w:t>
      </w:r>
      <w:r>
        <w:rPr>
          <w:rFonts w:hint="eastAsia" w:ascii="宋体" w:hAnsi="宋体" w:eastAsia="宋体"/>
          <w:szCs w:val="24"/>
        </w:rPr>
        <w:t>投标代理人办理的须提供身份证且持有《法定代表人授权书》（统一格式）。</w:t>
      </w:r>
    </w:p>
    <w:p>
      <w:pPr>
        <w:spacing w:line="400" w:lineRule="exact"/>
        <w:ind w:firstLine="420" w:firstLineChars="200"/>
        <w:rPr>
          <w:rFonts w:ascii="宋体" w:hAnsi="宋体" w:eastAsia="宋体"/>
          <w:szCs w:val="24"/>
        </w:rPr>
      </w:pPr>
      <w:r>
        <w:rPr>
          <w:rFonts w:ascii="宋体" w:hAnsi="宋体" w:eastAsia="宋体"/>
          <w:szCs w:val="24"/>
        </w:rPr>
        <w:t>5.</w:t>
      </w:r>
      <w:r>
        <w:rPr>
          <w:rFonts w:hint="eastAsia" w:ascii="宋体" w:hAnsi="宋体" w:eastAsia="宋体"/>
          <w:szCs w:val="24"/>
        </w:rPr>
        <w:t>投标人应遵守有关的国家法律、法令和条例，应保证所投标货物无任何法律侵权发生。没有处于被责令停业、财产被接管、冻结、破产状态，没有不良的债务和违约行为。</w:t>
      </w:r>
    </w:p>
    <w:p>
      <w:pPr>
        <w:spacing w:line="400" w:lineRule="exact"/>
        <w:ind w:firstLine="420" w:firstLineChars="200"/>
        <w:rPr>
          <w:rFonts w:asciiTheme="minorEastAsia" w:hAnsiTheme="minorEastAsia"/>
          <w:kern w:val="22"/>
          <w:szCs w:val="24"/>
        </w:rPr>
      </w:pPr>
      <w:r>
        <w:rPr>
          <w:rFonts w:hint="eastAsia" w:asciiTheme="minorEastAsia" w:hAnsiTheme="minorEastAsia"/>
          <w:kern w:val="22"/>
          <w:szCs w:val="24"/>
        </w:rPr>
        <w:t>五、投标人报名须知</w:t>
      </w:r>
    </w:p>
    <w:p>
      <w:pPr>
        <w:pStyle w:val="13"/>
        <w:autoSpaceDE/>
        <w:autoSpaceDN/>
        <w:spacing w:line="400" w:lineRule="exact"/>
        <w:ind w:firstLine="420" w:firstLineChars="200"/>
        <w:textAlignment w:val="top"/>
        <w:outlineLvl w:val="0"/>
        <w:rPr>
          <w:rFonts w:hAnsi="宋体"/>
          <w:color w:val="auto"/>
        </w:rPr>
      </w:pPr>
      <w:r>
        <w:rPr>
          <w:rFonts w:hint="eastAsia" w:hAnsi="宋体" w:eastAsiaTheme="minorEastAsia" w:cstheme="minorBidi"/>
          <w:color w:val="auto"/>
          <w:kern w:val="2"/>
          <w:sz w:val="21"/>
          <w:szCs w:val="22"/>
        </w:rPr>
        <w:t>1.本次招标采用万年青数字化采购平台线上招标，投标人必须在万年青数字化采购平台注册好账号及安装注册好“腾讯会议”软件，以便线上开标及答疑专家评委的提问。</w:t>
      </w:r>
    </w:p>
    <w:p>
      <w:pPr>
        <w:spacing w:line="400" w:lineRule="exact"/>
        <w:ind w:firstLine="420" w:firstLineChars="200"/>
        <w:rPr>
          <w:rFonts w:ascii="宋体" w:hAnsi="宋体"/>
        </w:rPr>
      </w:pPr>
      <w:r>
        <w:rPr>
          <w:rFonts w:hint="eastAsia" w:ascii="宋体" w:hAnsi="宋体"/>
        </w:rPr>
        <w:t>投标人必须对所提供材料的真实性负责，如因提供虚假信息和材料所产生的后果全部由投标人承担。在规定时间内将投标文件上传至</w:t>
      </w:r>
      <w:r>
        <w:rPr>
          <w:rFonts w:hint="eastAsia" w:hAnsi="宋体"/>
        </w:rPr>
        <w:t>万年青数字化采购平台</w:t>
      </w:r>
      <w:r>
        <w:rPr>
          <w:rFonts w:hint="eastAsia" w:ascii="宋体" w:hAnsi="宋体"/>
        </w:rPr>
        <w:t>报名网址https://market.wnq.com.cn/所在投标项目。</w:t>
      </w:r>
    </w:p>
    <w:p>
      <w:pPr>
        <w:spacing w:line="360" w:lineRule="auto"/>
        <w:ind w:firstLine="3080" w:firstLineChars="1100"/>
        <w:rPr>
          <w:rFonts w:ascii="宋体" w:hAnsi="宋体" w:eastAsia="宋体" w:cs="Times New Roman"/>
          <w:bCs/>
          <w:sz w:val="28"/>
          <w:szCs w:val="28"/>
        </w:rPr>
      </w:pPr>
      <w:bookmarkStart w:id="1" w:name="_GoBack"/>
      <w:r>
        <w:rPr>
          <w:rFonts w:hint="eastAsia" w:ascii="宋体" w:hAnsi="宋体" w:eastAsia="宋体" w:cs="Times New Roman"/>
          <w:bCs/>
          <w:sz w:val="28"/>
          <w:szCs w:val="28"/>
        </w:rPr>
        <w:object>
          <v:shape id="_x0000_i1025" o:spt="75" type="#_x0000_t75" style="height:78.8pt;width:143.3pt;" o:ole="t" filled="f" o:preferrelative="t" stroked="f" coordsize="21600,21600">
            <v:path/>
            <v:fill on="f" focussize="0,0"/>
            <v:stroke on="f" joinstyle="miter"/>
            <v:imagedata r:id="rId5" o:title=""/>
            <o:lock v:ext="edit" aspectratio="t"/>
            <w10:wrap type="none"/>
            <w10:anchorlock/>
          </v:shape>
          <o:OLEObject Type="Embed" ProgID="Package" ShapeID="_x0000_i1025" DrawAspect="Icon" ObjectID="_1468075725" r:id="rId4">
            <o:LockedField>false</o:LockedField>
          </o:OLEObject>
        </w:object>
      </w:r>
      <w:bookmarkEnd w:id="1"/>
    </w:p>
    <w:p>
      <w:pPr>
        <w:widowControl/>
        <w:ind w:firstLine="420" w:firstLineChars="200"/>
        <w:jc w:val="left"/>
        <w:rPr>
          <w:rFonts w:ascii="宋体" w:hAnsi="宋体"/>
          <w:kern w:val="22"/>
        </w:rPr>
      </w:pPr>
      <w:r>
        <w:rPr>
          <w:rFonts w:hint="eastAsia" w:ascii="宋体" w:hAnsi="宋体"/>
          <w:kern w:val="22"/>
        </w:rPr>
        <w:t>2.报名方式：在“江西省国资委出资监管企业采购交易服务平台、万年青数字化采购平台”网上报名，线下缴纳投标保证金。在规定时间前网上报名成功及线下缴纳投标保证金后，则视为已报名成功。</w:t>
      </w:r>
    </w:p>
    <w:p>
      <w:pPr>
        <w:autoSpaceDE w:val="0"/>
        <w:spacing w:line="400" w:lineRule="exact"/>
        <w:ind w:firstLine="420" w:firstLineChars="200"/>
        <w:rPr>
          <w:rFonts w:ascii="宋体" w:hAnsi="宋体"/>
          <w:kern w:val="22"/>
        </w:rPr>
      </w:pPr>
      <w:r>
        <w:rPr>
          <w:rFonts w:hint="eastAsia" w:ascii="宋体" w:hAnsi="宋体"/>
          <w:kern w:val="22"/>
        </w:rPr>
        <w:t>3.投标保证金的缴纳：202</w:t>
      </w:r>
      <w:r>
        <w:rPr>
          <w:rFonts w:hint="eastAsia" w:ascii="宋体" w:hAnsi="宋体"/>
          <w:kern w:val="22"/>
          <w:lang w:val="en-US" w:eastAsia="zh-CN"/>
        </w:rPr>
        <w:t>4</w:t>
      </w:r>
      <w:r>
        <w:rPr>
          <w:rFonts w:hint="eastAsia" w:ascii="宋体" w:hAnsi="宋体"/>
          <w:kern w:val="22"/>
        </w:rPr>
        <w:t>年</w:t>
      </w:r>
      <w:r>
        <w:rPr>
          <w:rFonts w:hint="eastAsia" w:ascii="宋体" w:hAnsi="宋体"/>
          <w:kern w:val="22"/>
          <w:lang w:val="en-US" w:eastAsia="zh-CN"/>
        </w:rPr>
        <w:t>2</w:t>
      </w:r>
      <w:r>
        <w:rPr>
          <w:rFonts w:hint="eastAsia" w:ascii="宋体" w:hAnsi="宋体"/>
          <w:kern w:val="22"/>
        </w:rPr>
        <w:t>月</w:t>
      </w:r>
      <w:r>
        <w:rPr>
          <w:rFonts w:hint="eastAsia" w:ascii="宋体" w:hAnsi="宋体"/>
          <w:kern w:val="22"/>
          <w:lang w:val="en-US" w:eastAsia="zh-CN"/>
        </w:rPr>
        <w:t>19</w:t>
      </w:r>
      <w:r>
        <w:rPr>
          <w:rFonts w:hint="eastAsia" w:ascii="宋体" w:hAnsi="宋体"/>
          <w:kern w:val="22"/>
        </w:rPr>
        <w:t>日17</w:t>
      </w:r>
      <w:r>
        <w:rPr>
          <w:rFonts w:hint="eastAsia" w:ascii="宋体" w:hAnsi="宋体"/>
        </w:rPr>
        <w:t>时前</w:t>
      </w:r>
      <w:r>
        <w:rPr>
          <w:rFonts w:hint="eastAsia" w:ascii="宋体" w:hAnsi="宋体"/>
          <w:kern w:val="22"/>
        </w:rPr>
        <w:t>以银行转账（不接受现钞、汇票）的形式向招标人缴纳投标保证金。</w:t>
      </w:r>
    </w:p>
    <w:p>
      <w:pPr>
        <w:autoSpaceDE w:val="0"/>
        <w:spacing w:line="400" w:lineRule="exact"/>
        <w:ind w:firstLine="420" w:firstLineChars="200"/>
        <w:rPr>
          <w:rFonts w:ascii="宋体" w:hAnsi="宋体" w:eastAsia="宋体"/>
          <w:szCs w:val="24"/>
        </w:rPr>
      </w:pPr>
      <w:r>
        <w:rPr>
          <w:rFonts w:hint="eastAsia" w:ascii="宋体" w:hAnsi="宋体"/>
          <w:kern w:val="22"/>
        </w:rPr>
        <w:t>4.</w:t>
      </w:r>
      <w:r>
        <w:rPr>
          <w:rFonts w:hint="eastAsia" w:ascii="宋体" w:hAnsi="宋体"/>
        </w:rPr>
        <w:t>采用资格后审方式，开标后由评标专家对各投标人的资格进行审查，不合格者取消投标资格。</w:t>
      </w:r>
    </w:p>
    <w:p>
      <w:pPr>
        <w:spacing w:line="400" w:lineRule="exact"/>
        <w:ind w:firstLine="420" w:firstLineChars="200"/>
        <w:rPr>
          <w:rFonts w:ascii="宋体" w:hAnsi="宋体" w:eastAsia="宋体"/>
          <w:szCs w:val="24"/>
        </w:rPr>
      </w:pPr>
      <w:r>
        <w:rPr>
          <w:rFonts w:hint="eastAsia" w:ascii="宋体" w:hAnsi="宋体" w:eastAsia="宋体"/>
          <w:szCs w:val="24"/>
        </w:rPr>
        <w:t>六、招标文件的获取</w:t>
      </w:r>
    </w:p>
    <w:p>
      <w:pPr>
        <w:pStyle w:val="13"/>
        <w:autoSpaceDE/>
        <w:autoSpaceDN/>
        <w:spacing w:line="400" w:lineRule="exact"/>
        <w:ind w:firstLine="420" w:firstLineChars="200"/>
        <w:textAlignment w:val="top"/>
        <w:outlineLvl w:val="0"/>
        <w:rPr>
          <w:rFonts w:hAnsi="宋体" w:eastAsiaTheme="minorEastAsia" w:cstheme="minorBidi"/>
          <w:color w:val="auto"/>
          <w:kern w:val="2"/>
          <w:sz w:val="21"/>
          <w:szCs w:val="22"/>
        </w:rPr>
      </w:pPr>
      <w:r>
        <w:rPr>
          <w:rFonts w:hAnsi="宋体" w:eastAsiaTheme="minorEastAsia" w:cstheme="minorBidi"/>
          <w:color w:val="auto"/>
          <w:kern w:val="2"/>
          <w:sz w:val="21"/>
          <w:szCs w:val="22"/>
        </w:rPr>
        <w:t>本项目不提供纸质招标文件，有意向的投标人请于</w:t>
      </w:r>
      <w:r>
        <w:rPr>
          <w:rFonts w:hint="eastAsia" w:hAnsi="宋体" w:eastAsiaTheme="minorEastAsia" w:cstheme="minorBidi"/>
          <w:color w:val="auto"/>
          <w:kern w:val="2"/>
          <w:sz w:val="21"/>
          <w:szCs w:val="22"/>
        </w:rPr>
        <w:t>202</w:t>
      </w:r>
      <w:r>
        <w:rPr>
          <w:rFonts w:hint="eastAsia" w:hAnsi="宋体" w:eastAsiaTheme="minorEastAsia" w:cstheme="minorBidi"/>
          <w:color w:val="auto"/>
          <w:kern w:val="2"/>
          <w:sz w:val="21"/>
          <w:szCs w:val="22"/>
          <w:lang w:val="en-US" w:eastAsia="zh-CN"/>
        </w:rPr>
        <w:t>4</w:t>
      </w:r>
      <w:r>
        <w:rPr>
          <w:rFonts w:hint="eastAsia" w:hAnsi="宋体" w:eastAsiaTheme="minorEastAsia" w:cstheme="minorBidi"/>
          <w:color w:val="auto"/>
          <w:kern w:val="2"/>
          <w:sz w:val="21"/>
          <w:szCs w:val="22"/>
        </w:rPr>
        <w:t>年</w:t>
      </w:r>
      <w:r>
        <w:rPr>
          <w:rFonts w:hint="eastAsia" w:hAnsi="宋体" w:eastAsiaTheme="minorEastAsia" w:cstheme="minorBidi"/>
          <w:color w:val="auto"/>
          <w:kern w:val="2"/>
          <w:sz w:val="21"/>
          <w:szCs w:val="22"/>
          <w:lang w:val="en-US" w:eastAsia="zh-CN"/>
        </w:rPr>
        <w:t>2</w:t>
      </w:r>
      <w:r>
        <w:rPr>
          <w:rFonts w:hint="eastAsia" w:hAnsi="宋体" w:eastAsiaTheme="minorEastAsia" w:cstheme="minorBidi"/>
          <w:color w:val="auto"/>
          <w:kern w:val="2"/>
          <w:sz w:val="21"/>
          <w:szCs w:val="22"/>
        </w:rPr>
        <w:t>月1日8时0分至202</w:t>
      </w:r>
      <w:r>
        <w:rPr>
          <w:rFonts w:hint="eastAsia" w:hAnsi="宋体" w:eastAsiaTheme="minorEastAsia" w:cstheme="minorBidi"/>
          <w:color w:val="auto"/>
          <w:kern w:val="2"/>
          <w:sz w:val="21"/>
          <w:szCs w:val="22"/>
          <w:lang w:val="en-US" w:eastAsia="zh-CN"/>
        </w:rPr>
        <w:t>4</w:t>
      </w:r>
      <w:r>
        <w:rPr>
          <w:rFonts w:hint="eastAsia" w:hAnsi="宋体" w:eastAsiaTheme="minorEastAsia" w:cstheme="minorBidi"/>
          <w:color w:val="auto"/>
          <w:kern w:val="2"/>
          <w:sz w:val="21"/>
          <w:szCs w:val="22"/>
        </w:rPr>
        <w:t>年</w:t>
      </w:r>
      <w:r>
        <w:rPr>
          <w:rFonts w:hint="eastAsia" w:hAnsi="宋体" w:eastAsiaTheme="minorEastAsia" w:cstheme="minorBidi"/>
          <w:color w:val="auto"/>
          <w:kern w:val="2"/>
          <w:sz w:val="21"/>
          <w:szCs w:val="22"/>
          <w:lang w:val="en-US" w:eastAsia="zh-CN"/>
        </w:rPr>
        <w:t>2</w:t>
      </w:r>
      <w:r>
        <w:rPr>
          <w:rFonts w:hint="eastAsia" w:hAnsi="宋体" w:eastAsiaTheme="minorEastAsia" w:cstheme="minorBidi"/>
          <w:color w:val="auto"/>
          <w:kern w:val="2"/>
          <w:sz w:val="21"/>
          <w:szCs w:val="22"/>
        </w:rPr>
        <w:t>月</w:t>
      </w:r>
      <w:r>
        <w:rPr>
          <w:rFonts w:hint="eastAsia" w:hAnsi="宋体" w:eastAsiaTheme="minorEastAsia" w:cstheme="minorBidi"/>
          <w:color w:val="auto"/>
          <w:kern w:val="2"/>
          <w:sz w:val="21"/>
          <w:szCs w:val="22"/>
          <w:lang w:val="en-US" w:eastAsia="zh-CN"/>
        </w:rPr>
        <w:t>20</w:t>
      </w:r>
      <w:r>
        <w:rPr>
          <w:rFonts w:hint="eastAsia" w:hAnsi="宋体" w:eastAsiaTheme="minorEastAsia" w:cstheme="minorBidi"/>
          <w:color w:val="auto"/>
          <w:kern w:val="2"/>
          <w:sz w:val="21"/>
          <w:szCs w:val="22"/>
        </w:rPr>
        <w:t>日1</w:t>
      </w:r>
      <w:r>
        <w:rPr>
          <w:rFonts w:hint="eastAsia" w:hAnsi="宋体" w:eastAsiaTheme="minorEastAsia" w:cstheme="minorBidi"/>
          <w:color w:val="auto"/>
          <w:kern w:val="2"/>
          <w:sz w:val="21"/>
          <w:szCs w:val="22"/>
          <w:lang w:val="en-US" w:eastAsia="zh-CN"/>
        </w:rPr>
        <w:t>5</w:t>
      </w:r>
      <w:r>
        <w:rPr>
          <w:rFonts w:hint="eastAsia" w:hAnsi="宋体" w:eastAsiaTheme="minorEastAsia" w:cstheme="minorBidi"/>
          <w:color w:val="auto"/>
          <w:kern w:val="2"/>
          <w:sz w:val="21"/>
          <w:szCs w:val="22"/>
        </w:rPr>
        <w:t>时</w:t>
      </w:r>
      <w:r>
        <w:rPr>
          <w:rFonts w:hint="eastAsia" w:hAnsi="宋体" w:eastAsiaTheme="minorEastAsia" w:cstheme="minorBidi"/>
          <w:color w:val="auto"/>
          <w:kern w:val="2"/>
          <w:sz w:val="21"/>
          <w:szCs w:val="22"/>
          <w:lang w:val="en-US" w:eastAsia="zh-CN"/>
        </w:rPr>
        <w:t>00</w:t>
      </w:r>
      <w:r>
        <w:rPr>
          <w:rFonts w:hint="eastAsia" w:hAnsi="宋体" w:eastAsiaTheme="minorEastAsia" w:cstheme="minorBidi"/>
          <w:color w:val="auto"/>
          <w:kern w:val="2"/>
          <w:sz w:val="21"/>
          <w:szCs w:val="22"/>
        </w:rPr>
        <w:t>分（北京时间）</w:t>
      </w:r>
      <w:r>
        <w:rPr>
          <w:rFonts w:hAnsi="宋体" w:eastAsiaTheme="minorEastAsia" w:cstheme="minorBidi"/>
          <w:color w:val="auto"/>
          <w:kern w:val="2"/>
          <w:sz w:val="21"/>
          <w:szCs w:val="22"/>
        </w:rPr>
        <w:t>：</w:t>
      </w:r>
    </w:p>
    <w:p>
      <w:pPr>
        <w:spacing w:line="400" w:lineRule="exact"/>
        <w:ind w:firstLine="420" w:firstLineChars="200"/>
        <w:rPr>
          <w:rFonts w:ascii="宋体" w:hAnsi="宋体" w:eastAsia="宋体"/>
          <w:szCs w:val="24"/>
        </w:rPr>
      </w:pPr>
      <w:r>
        <w:rPr>
          <w:rFonts w:hint="eastAsia" w:ascii="宋体" w:hAnsi="宋体" w:eastAsia="宋体"/>
          <w:szCs w:val="24"/>
        </w:rPr>
        <w:t>1.</w:t>
      </w:r>
      <w:r>
        <w:rPr>
          <w:rFonts w:ascii="宋体" w:hAnsi="宋体" w:eastAsia="宋体"/>
          <w:szCs w:val="24"/>
        </w:rPr>
        <w:t>登录“江西省国资委出资监管企业采购交易服务平台”（http://gz.jxgzwztb.com）公告查看页面点击“立即参与”。请未注册的投标人及时办理注册审核，注册咨询电话：400-8566-100； QQ811028657。因未及时办理注册审核手续影响参与项目的，责任自负。</w:t>
      </w:r>
    </w:p>
    <w:p>
      <w:pPr>
        <w:spacing w:line="400" w:lineRule="exact"/>
        <w:ind w:firstLine="420" w:firstLineChars="200"/>
        <w:rPr>
          <w:rFonts w:ascii="宋体" w:hAnsi="宋体" w:eastAsia="宋体"/>
          <w:szCs w:val="24"/>
        </w:rPr>
      </w:pPr>
      <w:r>
        <w:rPr>
          <w:rFonts w:hint="eastAsia" w:ascii="宋体" w:hAnsi="宋体" w:eastAsia="宋体"/>
          <w:szCs w:val="24"/>
        </w:rPr>
        <w:t>2.</w:t>
      </w:r>
      <w:r>
        <w:rPr>
          <w:rFonts w:ascii="宋体" w:hAnsi="宋体" w:eastAsia="宋体"/>
          <w:szCs w:val="24"/>
        </w:rPr>
        <w:t>投标人需完整填写参与，并按采购要求上传相应资料，项目采取线上参与</w:t>
      </w:r>
      <w:r>
        <w:rPr>
          <w:rFonts w:hint="eastAsia" w:ascii="宋体" w:hAnsi="宋体" w:eastAsia="宋体"/>
          <w:szCs w:val="24"/>
        </w:rPr>
        <w:t>开评标、答疑</w:t>
      </w:r>
      <w:r>
        <w:rPr>
          <w:rFonts w:ascii="宋体" w:hAnsi="宋体" w:eastAsia="宋体"/>
          <w:szCs w:val="24"/>
        </w:rPr>
        <w:t>，线下评定的方式。</w:t>
      </w:r>
    </w:p>
    <w:p>
      <w:pPr>
        <w:pStyle w:val="13"/>
        <w:spacing w:line="400" w:lineRule="exact"/>
        <w:ind w:firstLine="420" w:firstLineChars="200"/>
        <w:rPr>
          <w:rFonts w:hAnsi="宋体" w:cstheme="minorBidi"/>
          <w:color w:val="auto"/>
          <w:kern w:val="2"/>
          <w:sz w:val="21"/>
          <w:szCs w:val="21"/>
        </w:rPr>
      </w:pPr>
      <w:r>
        <w:rPr>
          <w:rFonts w:hint="eastAsia" w:hAnsi="宋体" w:cstheme="minorBidi"/>
          <w:color w:val="auto"/>
          <w:kern w:val="2"/>
          <w:sz w:val="21"/>
          <w:szCs w:val="21"/>
        </w:rPr>
        <w:t>3.注意事项：</w:t>
      </w:r>
    </w:p>
    <w:p>
      <w:pPr>
        <w:pStyle w:val="13"/>
        <w:spacing w:line="400" w:lineRule="exact"/>
        <w:ind w:firstLine="420" w:firstLineChars="200"/>
        <w:rPr>
          <w:rFonts w:hAnsi="宋体" w:cstheme="minorBidi"/>
          <w:color w:val="auto"/>
          <w:kern w:val="2"/>
          <w:sz w:val="21"/>
          <w:szCs w:val="21"/>
        </w:rPr>
      </w:pPr>
      <w:r>
        <w:rPr>
          <w:rFonts w:hint="eastAsia" w:hAnsi="宋体" w:cstheme="minorBidi"/>
          <w:color w:val="auto"/>
          <w:kern w:val="2"/>
          <w:sz w:val="21"/>
          <w:szCs w:val="21"/>
        </w:rPr>
        <w:t>（1）投标人可在线查看变更公告。</w:t>
      </w:r>
    </w:p>
    <w:p>
      <w:pPr>
        <w:pStyle w:val="13"/>
        <w:spacing w:line="400" w:lineRule="exact"/>
        <w:ind w:firstLine="420" w:firstLineChars="200"/>
        <w:rPr>
          <w:color w:val="auto"/>
        </w:rPr>
      </w:pPr>
      <w:r>
        <w:rPr>
          <w:rFonts w:hint="eastAsia" w:hAnsi="宋体" w:cstheme="minorBidi"/>
          <w:color w:val="auto"/>
          <w:kern w:val="2"/>
          <w:sz w:val="21"/>
          <w:szCs w:val="21"/>
        </w:rPr>
        <w:t>（2）参与项目过程中如有任何平台操作问题，请联系平台客服，咨询电话：400-8566-100。</w:t>
      </w:r>
    </w:p>
    <w:p>
      <w:pPr>
        <w:spacing w:line="400" w:lineRule="exact"/>
        <w:ind w:firstLine="420" w:firstLineChars="200"/>
        <w:rPr>
          <w:rFonts w:ascii="宋体" w:hAnsi="宋体"/>
        </w:rPr>
      </w:pPr>
      <w:r>
        <w:rPr>
          <w:rFonts w:hint="eastAsia" w:ascii="宋体" w:hAnsi="宋体"/>
        </w:rPr>
        <w:t>七、投标的受理：</w:t>
      </w:r>
    </w:p>
    <w:p>
      <w:pPr>
        <w:spacing w:line="400" w:lineRule="exact"/>
        <w:ind w:firstLine="420" w:firstLineChars="200"/>
        <w:rPr>
          <w:rFonts w:ascii="宋体" w:hAnsi="宋体"/>
        </w:rPr>
      </w:pPr>
      <w:r>
        <w:rPr>
          <w:rFonts w:hint="eastAsia" w:ascii="宋体" w:hAnsi="宋体"/>
        </w:rPr>
        <w:t>1.线上报名开始、截止时间：202</w:t>
      </w:r>
      <w:r>
        <w:rPr>
          <w:rFonts w:hint="eastAsia" w:ascii="宋体" w:hAnsi="宋体"/>
          <w:lang w:val="en-US" w:eastAsia="zh-CN"/>
        </w:rPr>
        <w:t>4</w:t>
      </w:r>
      <w:r>
        <w:rPr>
          <w:rFonts w:hint="eastAsia" w:ascii="宋体" w:hAnsi="宋体"/>
        </w:rPr>
        <w:t>年</w:t>
      </w:r>
      <w:r>
        <w:rPr>
          <w:rFonts w:hint="eastAsia" w:ascii="宋体" w:hAnsi="宋体"/>
          <w:lang w:val="en-US" w:eastAsia="zh-CN"/>
        </w:rPr>
        <w:t>1</w:t>
      </w:r>
      <w:r>
        <w:rPr>
          <w:rFonts w:hint="eastAsia" w:ascii="宋体" w:hAnsi="宋体"/>
        </w:rPr>
        <w:t>月</w:t>
      </w:r>
      <w:r>
        <w:rPr>
          <w:rFonts w:hint="eastAsia" w:ascii="宋体" w:hAnsi="宋体"/>
          <w:lang w:val="en-US" w:eastAsia="zh-CN"/>
        </w:rPr>
        <w:t>25</w:t>
      </w:r>
      <w:r>
        <w:rPr>
          <w:rFonts w:hint="eastAsia" w:ascii="宋体" w:hAnsi="宋体"/>
        </w:rPr>
        <w:t>日8时0分至202</w:t>
      </w:r>
      <w:r>
        <w:rPr>
          <w:rFonts w:hint="eastAsia" w:ascii="宋体" w:hAnsi="宋体"/>
          <w:lang w:val="en-US" w:eastAsia="zh-CN"/>
        </w:rPr>
        <w:t>4</w:t>
      </w:r>
      <w:r>
        <w:rPr>
          <w:rFonts w:hint="eastAsia" w:ascii="宋体" w:hAnsi="宋体"/>
        </w:rPr>
        <w:t>年</w:t>
      </w:r>
      <w:r>
        <w:rPr>
          <w:rFonts w:hint="eastAsia" w:ascii="宋体" w:hAnsi="宋体"/>
          <w:lang w:val="en-US" w:eastAsia="zh-CN"/>
        </w:rPr>
        <w:t>2</w:t>
      </w:r>
      <w:r>
        <w:rPr>
          <w:rFonts w:hint="eastAsia" w:ascii="宋体" w:hAnsi="宋体"/>
        </w:rPr>
        <w:t>月</w:t>
      </w:r>
      <w:r>
        <w:rPr>
          <w:rFonts w:hint="eastAsia" w:ascii="宋体" w:hAnsi="宋体"/>
          <w:lang w:val="en-US" w:eastAsia="zh-CN"/>
        </w:rPr>
        <w:t>20</w:t>
      </w:r>
      <w:r>
        <w:rPr>
          <w:rFonts w:hint="eastAsia" w:ascii="宋体" w:hAnsi="宋体"/>
        </w:rPr>
        <w:t>日1</w:t>
      </w:r>
      <w:r>
        <w:rPr>
          <w:rFonts w:hint="eastAsia" w:ascii="宋体" w:hAnsi="宋体"/>
          <w:lang w:val="en-US" w:eastAsia="zh-CN"/>
        </w:rPr>
        <w:t>5</w:t>
      </w:r>
      <w:r>
        <w:rPr>
          <w:rFonts w:hint="eastAsia" w:ascii="宋体" w:hAnsi="宋体"/>
        </w:rPr>
        <w:t>时0分（北京时间）。</w:t>
      </w:r>
    </w:p>
    <w:p>
      <w:pPr>
        <w:spacing w:line="400" w:lineRule="exact"/>
        <w:ind w:firstLine="420" w:firstLineChars="200"/>
        <w:rPr>
          <w:rFonts w:ascii="宋体" w:hAnsi="宋体"/>
        </w:rPr>
      </w:pPr>
      <w:r>
        <w:rPr>
          <w:rFonts w:hint="eastAsia" w:ascii="宋体" w:hAnsi="宋体"/>
        </w:rPr>
        <w:t>2.电子投标文件上传开始及截止时间：2023年</w:t>
      </w:r>
      <w:r>
        <w:rPr>
          <w:rFonts w:hint="eastAsia" w:ascii="宋体" w:hAnsi="宋体"/>
          <w:lang w:val="en-US" w:eastAsia="zh-CN"/>
        </w:rPr>
        <w:t>2</w:t>
      </w:r>
      <w:r>
        <w:rPr>
          <w:rFonts w:hint="eastAsia" w:ascii="宋体" w:hAnsi="宋体"/>
        </w:rPr>
        <w:t>月</w:t>
      </w:r>
      <w:r>
        <w:rPr>
          <w:rFonts w:hint="eastAsia" w:ascii="宋体" w:hAnsi="宋体"/>
          <w:lang w:val="en-US" w:eastAsia="zh-CN"/>
        </w:rPr>
        <w:t>1</w:t>
      </w:r>
      <w:r>
        <w:rPr>
          <w:rFonts w:hint="eastAsia" w:ascii="宋体" w:hAnsi="宋体"/>
        </w:rPr>
        <w:t>日8:00时至202</w:t>
      </w:r>
      <w:r>
        <w:rPr>
          <w:rFonts w:hint="eastAsia" w:ascii="宋体" w:hAnsi="宋体"/>
          <w:lang w:val="en-US" w:eastAsia="zh-CN"/>
        </w:rPr>
        <w:t>4</w:t>
      </w:r>
      <w:r>
        <w:rPr>
          <w:rFonts w:hint="eastAsia" w:ascii="宋体" w:hAnsi="宋体"/>
        </w:rPr>
        <w:t>年</w:t>
      </w:r>
      <w:r>
        <w:rPr>
          <w:rFonts w:hint="eastAsia" w:ascii="宋体" w:hAnsi="宋体"/>
          <w:lang w:val="en-US" w:eastAsia="zh-CN"/>
        </w:rPr>
        <w:t>2</w:t>
      </w:r>
      <w:r>
        <w:rPr>
          <w:rFonts w:hint="eastAsia" w:ascii="宋体" w:hAnsi="宋体"/>
        </w:rPr>
        <w:t>月2</w:t>
      </w:r>
      <w:r>
        <w:rPr>
          <w:rFonts w:hint="eastAsia" w:ascii="宋体" w:hAnsi="宋体"/>
          <w:lang w:val="en-US" w:eastAsia="zh-CN"/>
        </w:rPr>
        <w:t>0</w:t>
      </w:r>
      <w:r>
        <w:rPr>
          <w:rFonts w:hint="eastAsia" w:ascii="宋体" w:hAnsi="宋体"/>
        </w:rPr>
        <w:t>日1</w:t>
      </w:r>
      <w:r>
        <w:rPr>
          <w:rFonts w:hint="eastAsia" w:ascii="宋体" w:hAnsi="宋体"/>
          <w:lang w:val="en-US" w:eastAsia="zh-CN"/>
        </w:rPr>
        <w:t>5</w:t>
      </w:r>
      <w:r>
        <w:rPr>
          <w:rFonts w:hint="eastAsia" w:ascii="宋体" w:hAnsi="宋体"/>
        </w:rPr>
        <w:t>:00时（北京时间），纸质投标文件正、副本请在开标时间前，邮寄到招标方工作人员，签收人（</w:t>
      </w:r>
      <w:r>
        <w:rPr>
          <w:rFonts w:hint="eastAsia" w:ascii="宋体" w:hAnsi="宋体"/>
          <w:lang w:val="en-US" w:eastAsia="zh-CN"/>
        </w:rPr>
        <w:t>刘欢 18379776509</w:t>
      </w:r>
      <w:r>
        <w:rPr>
          <w:rFonts w:hint="eastAsia" w:ascii="宋体" w:hAnsi="宋体"/>
        </w:rPr>
        <w:t>）。</w:t>
      </w:r>
    </w:p>
    <w:p>
      <w:pPr>
        <w:spacing w:line="400" w:lineRule="exact"/>
        <w:ind w:firstLine="420" w:firstLineChars="200"/>
        <w:rPr>
          <w:rFonts w:ascii="宋体" w:hAnsi="宋体"/>
          <w:color w:val="000000" w:themeColor="text1"/>
        </w:rPr>
      </w:pPr>
      <w:r>
        <w:rPr>
          <w:rFonts w:hint="eastAsia" w:ascii="宋体" w:hAnsi="宋体"/>
        </w:rPr>
        <w:t>3.线上开标时间：202</w:t>
      </w:r>
      <w:r>
        <w:rPr>
          <w:rFonts w:hint="eastAsia" w:ascii="宋体" w:hAnsi="宋体"/>
          <w:lang w:val="en-US" w:eastAsia="zh-CN"/>
        </w:rPr>
        <w:t>4</w:t>
      </w:r>
      <w:r>
        <w:rPr>
          <w:rFonts w:hint="eastAsia" w:ascii="宋体" w:hAnsi="宋体"/>
        </w:rPr>
        <w:t>年</w:t>
      </w:r>
      <w:r>
        <w:rPr>
          <w:rFonts w:hint="eastAsia" w:ascii="宋体" w:hAnsi="宋体"/>
          <w:lang w:val="en-US" w:eastAsia="zh-CN"/>
        </w:rPr>
        <w:t>2</w:t>
      </w:r>
      <w:r>
        <w:rPr>
          <w:rFonts w:hint="eastAsia" w:ascii="宋体" w:hAnsi="宋体"/>
        </w:rPr>
        <w:t>月2</w:t>
      </w:r>
      <w:r>
        <w:rPr>
          <w:rFonts w:hint="eastAsia" w:ascii="宋体" w:hAnsi="宋体"/>
          <w:lang w:val="en-US" w:eastAsia="zh-CN"/>
        </w:rPr>
        <w:t>0</w:t>
      </w:r>
      <w:r>
        <w:rPr>
          <w:rFonts w:hint="eastAsia" w:ascii="宋体" w:hAnsi="宋体"/>
        </w:rPr>
        <w:t>日15：00时（北京时间）。</w:t>
      </w:r>
    </w:p>
    <w:p>
      <w:pPr>
        <w:spacing w:line="400" w:lineRule="exact"/>
        <w:ind w:firstLine="420" w:firstLineChars="200"/>
        <w:rPr>
          <w:rFonts w:ascii="宋体" w:hAnsi="宋体" w:eastAsia="宋体"/>
          <w:color w:val="000000" w:themeColor="text1"/>
          <w:szCs w:val="24"/>
        </w:rPr>
      </w:pPr>
      <w:r>
        <w:rPr>
          <w:rFonts w:hint="eastAsia" w:ascii="宋体" w:hAnsi="宋体" w:eastAsia="宋体"/>
          <w:color w:val="000000" w:themeColor="text1"/>
          <w:szCs w:val="24"/>
        </w:rPr>
        <w:t>4.线上开标地点：</w:t>
      </w:r>
      <w:r>
        <w:rPr>
          <w:rFonts w:hint="eastAsia" w:asciiTheme="minorEastAsia" w:hAnsiTheme="minorEastAsia"/>
          <w:kern w:val="22"/>
          <w:szCs w:val="24"/>
          <w:lang w:val="en-US" w:eastAsia="zh-CN"/>
        </w:rPr>
        <w:t>安远万年青新型材料有限公司</w:t>
      </w:r>
      <w:r>
        <w:rPr>
          <w:rFonts w:hint="eastAsia" w:ascii="宋体" w:hAnsi="宋体" w:eastAsia="宋体"/>
          <w:color w:val="000000" w:themeColor="text1"/>
          <w:szCs w:val="24"/>
        </w:rPr>
        <w:t>会议室，地址：</w:t>
      </w:r>
      <w:r>
        <w:rPr>
          <w:rFonts w:hint="eastAsia" w:asciiTheme="minorEastAsia" w:hAnsiTheme="minorEastAsia"/>
          <w:kern w:val="22"/>
          <w:szCs w:val="24"/>
        </w:rPr>
        <w:t>江西省赣州市</w:t>
      </w:r>
      <w:r>
        <w:rPr>
          <w:rFonts w:hint="eastAsia" w:asciiTheme="minorEastAsia" w:hAnsiTheme="minorEastAsia"/>
          <w:kern w:val="22"/>
          <w:szCs w:val="24"/>
          <w:lang w:val="en-US" w:eastAsia="zh-CN"/>
        </w:rPr>
        <w:t>安远县版石镇红光村</w:t>
      </w:r>
      <w:r>
        <w:rPr>
          <w:rFonts w:hint="eastAsia" w:ascii="宋体" w:hAnsi="宋体" w:eastAsia="宋体"/>
          <w:color w:val="000000" w:themeColor="text1"/>
          <w:szCs w:val="24"/>
        </w:rPr>
        <w:t>。</w:t>
      </w:r>
    </w:p>
    <w:p>
      <w:pPr>
        <w:spacing w:line="400" w:lineRule="exact"/>
        <w:ind w:firstLine="420" w:firstLineChars="200"/>
        <w:rPr>
          <w:rFonts w:ascii="宋体" w:hAnsi="宋体" w:eastAsia="宋体"/>
          <w:color w:val="000000" w:themeColor="text1"/>
          <w:szCs w:val="24"/>
        </w:rPr>
      </w:pPr>
      <w:r>
        <w:rPr>
          <w:rFonts w:hint="eastAsia" w:ascii="宋体" w:hAnsi="宋体" w:eastAsia="宋体"/>
          <w:color w:val="000000" w:themeColor="text1"/>
          <w:szCs w:val="24"/>
        </w:rPr>
        <w:t>5.</w:t>
      </w:r>
      <w:r>
        <w:rPr>
          <w:rFonts w:ascii="宋体" w:hAnsi="宋体" w:eastAsia="宋体"/>
          <w:color w:val="000000" w:themeColor="text1"/>
          <w:szCs w:val="24"/>
        </w:rPr>
        <w:t>联系人</w:t>
      </w:r>
      <w:r>
        <w:rPr>
          <w:rFonts w:hint="eastAsia" w:ascii="宋体" w:hAnsi="宋体" w:eastAsia="宋体"/>
          <w:color w:val="000000" w:themeColor="text1"/>
          <w:szCs w:val="24"/>
        </w:rPr>
        <w:t>：</w:t>
      </w:r>
      <w:r>
        <w:rPr>
          <w:rFonts w:hint="eastAsia" w:ascii="宋体" w:hAnsi="宋体" w:eastAsia="宋体"/>
          <w:color w:val="000000" w:themeColor="text1"/>
          <w:szCs w:val="24"/>
          <w:lang w:val="en-US" w:eastAsia="zh-CN"/>
        </w:rPr>
        <w:t>刘女士</w:t>
      </w:r>
      <w:r>
        <w:rPr>
          <w:rFonts w:hint="eastAsia" w:ascii="宋体" w:hAnsi="宋体" w:eastAsia="宋体"/>
          <w:color w:val="000000" w:themeColor="text1"/>
          <w:szCs w:val="24"/>
        </w:rPr>
        <w:t>（手机</w:t>
      </w:r>
      <w:r>
        <w:rPr>
          <w:rFonts w:hint="eastAsia" w:ascii="宋体" w:hAnsi="宋体" w:eastAsia="宋体"/>
          <w:color w:val="000000" w:themeColor="text1"/>
          <w:szCs w:val="24"/>
          <w:lang w:val="en-US" w:eastAsia="zh-CN"/>
        </w:rPr>
        <w:t>18379776509</w:t>
      </w:r>
      <w:r>
        <w:rPr>
          <w:rFonts w:hint="eastAsia" w:ascii="宋体" w:hAnsi="宋体" w:eastAsia="宋体"/>
          <w:color w:val="000000" w:themeColor="text1"/>
          <w:szCs w:val="24"/>
        </w:rPr>
        <w:t>）。</w:t>
      </w:r>
    </w:p>
    <w:p>
      <w:pPr>
        <w:spacing w:line="400" w:lineRule="exact"/>
        <w:ind w:firstLine="420" w:firstLineChars="200"/>
        <w:rPr>
          <w:rFonts w:ascii="宋体" w:hAnsi="宋体" w:eastAsia="宋体"/>
          <w:color w:val="000000" w:themeColor="text1"/>
          <w:szCs w:val="24"/>
        </w:rPr>
      </w:pPr>
      <w:r>
        <w:rPr>
          <w:rFonts w:hint="eastAsia" w:ascii="宋体" w:hAnsi="宋体" w:eastAsia="宋体"/>
          <w:color w:val="000000" w:themeColor="text1"/>
          <w:szCs w:val="24"/>
        </w:rPr>
        <w:t>八、具体事项以招标文件为准。</w:t>
      </w:r>
    </w:p>
    <w:p>
      <w:pPr>
        <w:widowControl/>
        <w:spacing w:line="360" w:lineRule="atLeast"/>
        <w:ind w:firstLine="560" w:firstLineChars="200"/>
        <w:jc w:val="left"/>
        <w:rPr>
          <w:color w:val="000000" w:themeColor="text1"/>
          <w:sz w:val="28"/>
        </w:rPr>
      </w:pPr>
    </w:p>
    <w:p>
      <w:pPr>
        <w:spacing w:line="360" w:lineRule="exact"/>
        <w:ind w:firstLine="420" w:firstLineChars="200"/>
        <w:rPr>
          <w:rFonts w:asciiTheme="minorEastAsia" w:hAnsiTheme="minorEastAsia"/>
          <w:color w:val="000000" w:themeColor="text1"/>
          <w:kern w:val="22"/>
          <w:szCs w:val="24"/>
        </w:rPr>
      </w:pPr>
    </w:p>
    <w:p>
      <w:pPr>
        <w:spacing w:line="360" w:lineRule="exact"/>
        <w:ind w:firstLine="420" w:firstLineChars="200"/>
        <w:jc w:val="center"/>
        <w:rPr>
          <w:rFonts w:asciiTheme="minorEastAsia" w:hAnsiTheme="minorEastAsia"/>
          <w:color w:val="000000" w:themeColor="text1"/>
          <w:kern w:val="22"/>
          <w:szCs w:val="24"/>
        </w:rPr>
      </w:pPr>
      <w:r>
        <w:rPr>
          <w:rFonts w:hint="eastAsia" w:asciiTheme="minorEastAsia" w:hAnsiTheme="minorEastAsia"/>
          <w:color w:val="000000" w:themeColor="text1"/>
          <w:kern w:val="22"/>
          <w:szCs w:val="24"/>
        </w:rPr>
        <w:t xml:space="preserve">                                      </w:t>
      </w:r>
      <w:r>
        <w:rPr>
          <w:rFonts w:hint="eastAsia" w:asciiTheme="minorEastAsia" w:hAnsiTheme="minorEastAsia"/>
          <w:kern w:val="22"/>
          <w:szCs w:val="24"/>
          <w:lang w:val="en-US" w:eastAsia="zh-CN"/>
        </w:rPr>
        <w:t>安远万年青新型材料有限公司</w:t>
      </w:r>
    </w:p>
    <w:p>
      <w:pPr>
        <w:spacing w:line="360" w:lineRule="exact"/>
        <w:ind w:firstLine="420" w:firstLineChars="200"/>
        <w:jc w:val="center"/>
        <w:rPr>
          <w:rFonts w:asciiTheme="minorEastAsia" w:hAnsiTheme="minorEastAsia"/>
          <w:color w:val="000000" w:themeColor="text1"/>
          <w:kern w:val="22"/>
          <w:szCs w:val="24"/>
        </w:rPr>
      </w:pPr>
      <w:r>
        <w:rPr>
          <w:rFonts w:hint="eastAsia" w:asciiTheme="minorEastAsia" w:hAnsiTheme="minorEastAsia"/>
          <w:color w:val="000000" w:themeColor="text1"/>
          <w:kern w:val="22"/>
          <w:szCs w:val="24"/>
        </w:rPr>
        <w:t xml:space="preserve">                                      202</w:t>
      </w:r>
      <w:r>
        <w:rPr>
          <w:rFonts w:hint="eastAsia" w:asciiTheme="minorEastAsia" w:hAnsiTheme="minorEastAsia"/>
          <w:color w:val="000000" w:themeColor="text1"/>
          <w:kern w:val="22"/>
          <w:szCs w:val="24"/>
          <w:lang w:val="en-US" w:eastAsia="zh-CN"/>
        </w:rPr>
        <w:t>4</w:t>
      </w:r>
      <w:r>
        <w:rPr>
          <w:rFonts w:hint="eastAsia" w:asciiTheme="minorEastAsia" w:hAnsiTheme="minorEastAsia"/>
          <w:color w:val="000000" w:themeColor="text1"/>
          <w:kern w:val="22"/>
          <w:szCs w:val="24"/>
        </w:rPr>
        <w:t>年</w:t>
      </w:r>
      <w:r>
        <w:rPr>
          <w:rFonts w:hint="eastAsia" w:asciiTheme="minorEastAsia" w:hAnsiTheme="minorEastAsia"/>
          <w:color w:val="000000" w:themeColor="text1"/>
          <w:kern w:val="22"/>
          <w:szCs w:val="24"/>
          <w:lang w:val="en-US" w:eastAsia="zh-CN"/>
        </w:rPr>
        <w:t>1</w:t>
      </w:r>
      <w:r>
        <w:rPr>
          <w:rFonts w:hint="eastAsia" w:asciiTheme="minorEastAsia" w:hAnsiTheme="minorEastAsia"/>
          <w:color w:val="000000" w:themeColor="text1"/>
          <w:kern w:val="22"/>
          <w:szCs w:val="24"/>
        </w:rPr>
        <w:t>月</w:t>
      </w:r>
      <w:r>
        <w:rPr>
          <w:rFonts w:hint="eastAsia" w:asciiTheme="minorEastAsia" w:hAnsiTheme="minorEastAsia"/>
          <w:color w:val="000000" w:themeColor="text1"/>
          <w:kern w:val="22"/>
          <w:szCs w:val="24"/>
          <w:lang w:val="en-US" w:eastAsia="zh-CN"/>
        </w:rPr>
        <w:t>25</w:t>
      </w:r>
      <w:r>
        <w:rPr>
          <w:rFonts w:hint="eastAsia" w:asciiTheme="minorEastAsia" w:hAnsiTheme="minorEastAsia"/>
          <w:color w:val="000000" w:themeColor="text1"/>
          <w:kern w:val="22"/>
          <w:szCs w:val="24"/>
        </w:rPr>
        <w:t>日</w:t>
      </w:r>
    </w:p>
    <w:p>
      <w:pPr>
        <w:spacing w:line="360" w:lineRule="exact"/>
        <w:ind w:firstLine="420" w:firstLineChars="200"/>
        <w:rPr>
          <w:rFonts w:asciiTheme="minorEastAsia" w:hAnsiTheme="minorEastAsia"/>
          <w:color w:val="000000" w:themeColor="text1"/>
          <w:kern w:val="22"/>
          <w:szCs w:val="24"/>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A9C2533"/>
    <w:multiLevelType w:val="singleLevel"/>
    <w:tmpl w:val="3A9C2533"/>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8"/>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jY4Yzc5ZmNkYTkxMGUwYTFkMTM4NTA2M2VjM2M2MzUifQ=="/>
    <w:docVar w:name="KSO_WPS_MARK_KEY" w:val="5fd158bd-0a4f-4772-873c-d556e1e3c9c8"/>
  </w:docVars>
  <w:rsids>
    <w:rsidRoot w:val="004D05C9"/>
    <w:rsid w:val="0001482F"/>
    <w:rsid w:val="00020FFD"/>
    <w:rsid w:val="00023A61"/>
    <w:rsid w:val="00024D8C"/>
    <w:rsid w:val="00036920"/>
    <w:rsid w:val="000750DD"/>
    <w:rsid w:val="000820EF"/>
    <w:rsid w:val="00086009"/>
    <w:rsid w:val="000877C8"/>
    <w:rsid w:val="00092ECB"/>
    <w:rsid w:val="000968A9"/>
    <w:rsid w:val="000A16AE"/>
    <w:rsid w:val="000D2093"/>
    <w:rsid w:val="00100D5F"/>
    <w:rsid w:val="0010589E"/>
    <w:rsid w:val="001224FB"/>
    <w:rsid w:val="00156632"/>
    <w:rsid w:val="00166494"/>
    <w:rsid w:val="00167E42"/>
    <w:rsid w:val="00172A34"/>
    <w:rsid w:val="001841AF"/>
    <w:rsid w:val="00193450"/>
    <w:rsid w:val="001A110A"/>
    <w:rsid w:val="001A39EB"/>
    <w:rsid w:val="001A69E4"/>
    <w:rsid w:val="001A6F45"/>
    <w:rsid w:val="001C4125"/>
    <w:rsid w:val="001D2D29"/>
    <w:rsid w:val="001D2DD3"/>
    <w:rsid w:val="001D3D97"/>
    <w:rsid w:val="001E5AA8"/>
    <w:rsid w:val="00200FED"/>
    <w:rsid w:val="00214D46"/>
    <w:rsid w:val="00220A30"/>
    <w:rsid w:val="00222EFD"/>
    <w:rsid w:val="00231374"/>
    <w:rsid w:val="00250CDD"/>
    <w:rsid w:val="002550D9"/>
    <w:rsid w:val="00266367"/>
    <w:rsid w:val="0029294E"/>
    <w:rsid w:val="002A0216"/>
    <w:rsid w:val="002C2E08"/>
    <w:rsid w:val="002C4222"/>
    <w:rsid w:val="002D3B3F"/>
    <w:rsid w:val="0032499C"/>
    <w:rsid w:val="003321C7"/>
    <w:rsid w:val="00346926"/>
    <w:rsid w:val="00357DD1"/>
    <w:rsid w:val="00362364"/>
    <w:rsid w:val="0036600C"/>
    <w:rsid w:val="0038714B"/>
    <w:rsid w:val="00393624"/>
    <w:rsid w:val="003A2954"/>
    <w:rsid w:val="003A2E78"/>
    <w:rsid w:val="003D00C2"/>
    <w:rsid w:val="003E2999"/>
    <w:rsid w:val="003E5062"/>
    <w:rsid w:val="003F4C72"/>
    <w:rsid w:val="004038FC"/>
    <w:rsid w:val="004076AB"/>
    <w:rsid w:val="0041583C"/>
    <w:rsid w:val="004319BC"/>
    <w:rsid w:val="00447D8F"/>
    <w:rsid w:val="00447F92"/>
    <w:rsid w:val="004550F4"/>
    <w:rsid w:val="004654DB"/>
    <w:rsid w:val="0049484D"/>
    <w:rsid w:val="00496F37"/>
    <w:rsid w:val="004A4B59"/>
    <w:rsid w:val="004C6198"/>
    <w:rsid w:val="004C62FD"/>
    <w:rsid w:val="004D05C9"/>
    <w:rsid w:val="005142DF"/>
    <w:rsid w:val="00514E73"/>
    <w:rsid w:val="00530B0B"/>
    <w:rsid w:val="00556ECB"/>
    <w:rsid w:val="0058148A"/>
    <w:rsid w:val="00590C38"/>
    <w:rsid w:val="00590E36"/>
    <w:rsid w:val="005A0855"/>
    <w:rsid w:val="005A346B"/>
    <w:rsid w:val="005A430C"/>
    <w:rsid w:val="005B247C"/>
    <w:rsid w:val="005B4D08"/>
    <w:rsid w:val="005D1377"/>
    <w:rsid w:val="005D5B6B"/>
    <w:rsid w:val="005D7F0B"/>
    <w:rsid w:val="005E15E1"/>
    <w:rsid w:val="005E6775"/>
    <w:rsid w:val="005E7AA8"/>
    <w:rsid w:val="005F0561"/>
    <w:rsid w:val="005F4BB7"/>
    <w:rsid w:val="006125C8"/>
    <w:rsid w:val="0062743D"/>
    <w:rsid w:val="0063402D"/>
    <w:rsid w:val="006544E6"/>
    <w:rsid w:val="00671B69"/>
    <w:rsid w:val="00674C27"/>
    <w:rsid w:val="006838B7"/>
    <w:rsid w:val="00683B7C"/>
    <w:rsid w:val="0069229E"/>
    <w:rsid w:val="00692AEC"/>
    <w:rsid w:val="006965A0"/>
    <w:rsid w:val="006A5FEF"/>
    <w:rsid w:val="006C2213"/>
    <w:rsid w:val="006D6B07"/>
    <w:rsid w:val="006D750C"/>
    <w:rsid w:val="006E2CEE"/>
    <w:rsid w:val="006F08C1"/>
    <w:rsid w:val="00703134"/>
    <w:rsid w:val="00707243"/>
    <w:rsid w:val="00712795"/>
    <w:rsid w:val="007260AF"/>
    <w:rsid w:val="0073246B"/>
    <w:rsid w:val="0074445D"/>
    <w:rsid w:val="007458B9"/>
    <w:rsid w:val="00751CDC"/>
    <w:rsid w:val="00756C97"/>
    <w:rsid w:val="00762901"/>
    <w:rsid w:val="00771FD1"/>
    <w:rsid w:val="007A65AA"/>
    <w:rsid w:val="007B7945"/>
    <w:rsid w:val="007C7F46"/>
    <w:rsid w:val="007D41E2"/>
    <w:rsid w:val="007E0753"/>
    <w:rsid w:val="007E389E"/>
    <w:rsid w:val="007E50F5"/>
    <w:rsid w:val="0083335D"/>
    <w:rsid w:val="00836FF9"/>
    <w:rsid w:val="00840B3E"/>
    <w:rsid w:val="008421AE"/>
    <w:rsid w:val="0086704D"/>
    <w:rsid w:val="00881A45"/>
    <w:rsid w:val="008828AD"/>
    <w:rsid w:val="0088549A"/>
    <w:rsid w:val="00893369"/>
    <w:rsid w:val="008B6339"/>
    <w:rsid w:val="008C1E0E"/>
    <w:rsid w:val="008C6082"/>
    <w:rsid w:val="008D0312"/>
    <w:rsid w:val="008E10D6"/>
    <w:rsid w:val="008E1983"/>
    <w:rsid w:val="008E3049"/>
    <w:rsid w:val="008E471E"/>
    <w:rsid w:val="00904F32"/>
    <w:rsid w:val="009936F8"/>
    <w:rsid w:val="009A40FB"/>
    <w:rsid w:val="009C0A83"/>
    <w:rsid w:val="009D2D00"/>
    <w:rsid w:val="009D6B3C"/>
    <w:rsid w:val="009E4638"/>
    <w:rsid w:val="009F478A"/>
    <w:rsid w:val="00A5252D"/>
    <w:rsid w:val="00A553B7"/>
    <w:rsid w:val="00A605D4"/>
    <w:rsid w:val="00A61957"/>
    <w:rsid w:val="00A71D21"/>
    <w:rsid w:val="00A75E91"/>
    <w:rsid w:val="00A818CF"/>
    <w:rsid w:val="00A96C75"/>
    <w:rsid w:val="00AA7044"/>
    <w:rsid w:val="00AB3817"/>
    <w:rsid w:val="00AB7912"/>
    <w:rsid w:val="00AC395B"/>
    <w:rsid w:val="00AC7C83"/>
    <w:rsid w:val="00AD5DBF"/>
    <w:rsid w:val="00AD6D8B"/>
    <w:rsid w:val="00AE301F"/>
    <w:rsid w:val="00AE4097"/>
    <w:rsid w:val="00AE5246"/>
    <w:rsid w:val="00AE5D89"/>
    <w:rsid w:val="00B03DF1"/>
    <w:rsid w:val="00B04D62"/>
    <w:rsid w:val="00B12ADE"/>
    <w:rsid w:val="00B17332"/>
    <w:rsid w:val="00B91A3A"/>
    <w:rsid w:val="00BC6562"/>
    <w:rsid w:val="00BD3D62"/>
    <w:rsid w:val="00BD652A"/>
    <w:rsid w:val="00BE0DFE"/>
    <w:rsid w:val="00BF4545"/>
    <w:rsid w:val="00BF7580"/>
    <w:rsid w:val="00C022BF"/>
    <w:rsid w:val="00C22F24"/>
    <w:rsid w:val="00C31973"/>
    <w:rsid w:val="00C35CD0"/>
    <w:rsid w:val="00C85541"/>
    <w:rsid w:val="00C91BA8"/>
    <w:rsid w:val="00D14808"/>
    <w:rsid w:val="00D24B7D"/>
    <w:rsid w:val="00D25148"/>
    <w:rsid w:val="00D340FE"/>
    <w:rsid w:val="00D50C9A"/>
    <w:rsid w:val="00D53A53"/>
    <w:rsid w:val="00D70D91"/>
    <w:rsid w:val="00D86C46"/>
    <w:rsid w:val="00DC4701"/>
    <w:rsid w:val="00DF326F"/>
    <w:rsid w:val="00E07D80"/>
    <w:rsid w:val="00E1618B"/>
    <w:rsid w:val="00E40F2E"/>
    <w:rsid w:val="00E53B0B"/>
    <w:rsid w:val="00E53B76"/>
    <w:rsid w:val="00E819CA"/>
    <w:rsid w:val="00E93A15"/>
    <w:rsid w:val="00E94061"/>
    <w:rsid w:val="00E967D2"/>
    <w:rsid w:val="00EB576D"/>
    <w:rsid w:val="00EC1B66"/>
    <w:rsid w:val="00EC5036"/>
    <w:rsid w:val="00EE0A80"/>
    <w:rsid w:val="00EE17A0"/>
    <w:rsid w:val="00EF6C3B"/>
    <w:rsid w:val="00F05383"/>
    <w:rsid w:val="00F162A1"/>
    <w:rsid w:val="00F620DB"/>
    <w:rsid w:val="00FA406F"/>
    <w:rsid w:val="00FA58DB"/>
    <w:rsid w:val="00FB0646"/>
    <w:rsid w:val="00FB2DBF"/>
    <w:rsid w:val="00FC3F2C"/>
    <w:rsid w:val="00FD5229"/>
    <w:rsid w:val="010453CD"/>
    <w:rsid w:val="01384C5D"/>
    <w:rsid w:val="039D438F"/>
    <w:rsid w:val="047A39D5"/>
    <w:rsid w:val="04FF037E"/>
    <w:rsid w:val="056F5C8E"/>
    <w:rsid w:val="06B11CEA"/>
    <w:rsid w:val="089B68CF"/>
    <w:rsid w:val="0CCF0F5F"/>
    <w:rsid w:val="0EFB3964"/>
    <w:rsid w:val="0FB02836"/>
    <w:rsid w:val="10527B3E"/>
    <w:rsid w:val="12D9399F"/>
    <w:rsid w:val="137573AF"/>
    <w:rsid w:val="14BE7A07"/>
    <w:rsid w:val="15A15550"/>
    <w:rsid w:val="16601102"/>
    <w:rsid w:val="17B85DE1"/>
    <w:rsid w:val="183C00E4"/>
    <w:rsid w:val="20762295"/>
    <w:rsid w:val="214278B8"/>
    <w:rsid w:val="223D171D"/>
    <w:rsid w:val="240616D3"/>
    <w:rsid w:val="259636E1"/>
    <w:rsid w:val="279968D7"/>
    <w:rsid w:val="2CBF408A"/>
    <w:rsid w:val="2CEA3BD3"/>
    <w:rsid w:val="2D854556"/>
    <w:rsid w:val="323A2D43"/>
    <w:rsid w:val="327332D3"/>
    <w:rsid w:val="34D27680"/>
    <w:rsid w:val="36153039"/>
    <w:rsid w:val="36197E77"/>
    <w:rsid w:val="380E58B8"/>
    <w:rsid w:val="392D07AC"/>
    <w:rsid w:val="39311BAD"/>
    <w:rsid w:val="3B4F5FF4"/>
    <w:rsid w:val="3E2929BE"/>
    <w:rsid w:val="3E3B4BD2"/>
    <w:rsid w:val="3E8E4E0C"/>
    <w:rsid w:val="3E9E65CA"/>
    <w:rsid w:val="3F0F511E"/>
    <w:rsid w:val="4065179A"/>
    <w:rsid w:val="41073245"/>
    <w:rsid w:val="416562A0"/>
    <w:rsid w:val="41AA6047"/>
    <w:rsid w:val="43E3235E"/>
    <w:rsid w:val="462A61E3"/>
    <w:rsid w:val="47042E08"/>
    <w:rsid w:val="48792FC6"/>
    <w:rsid w:val="49C37714"/>
    <w:rsid w:val="4D9B5DC9"/>
    <w:rsid w:val="4D9D465A"/>
    <w:rsid w:val="508B6529"/>
    <w:rsid w:val="52D8313D"/>
    <w:rsid w:val="5402790E"/>
    <w:rsid w:val="555047E3"/>
    <w:rsid w:val="555B796B"/>
    <w:rsid w:val="57D93FF6"/>
    <w:rsid w:val="58104825"/>
    <w:rsid w:val="597C58DF"/>
    <w:rsid w:val="5A051CDE"/>
    <w:rsid w:val="5ACF2987"/>
    <w:rsid w:val="5C5D1160"/>
    <w:rsid w:val="5D8A758A"/>
    <w:rsid w:val="5DB252A4"/>
    <w:rsid w:val="5FC96AB3"/>
    <w:rsid w:val="61166210"/>
    <w:rsid w:val="61E74AE9"/>
    <w:rsid w:val="62873560"/>
    <w:rsid w:val="64193D0D"/>
    <w:rsid w:val="649D51B6"/>
    <w:rsid w:val="65B73D48"/>
    <w:rsid w:val="66D22391"/>
    <w:rsid w:val="66F12F18"/>
    <w:rsid w:val="675928D0"/>
    <w:rsid w:val="696F7147"/>
    <w:rsid w:val="6BF7372B"/>
    <w:rsid w:val="6D320051"/>
    <w:rsid w:val="6E7660E4"/>
    <w:rsid w:val="6E903805"/>
    <w:rsid w:val="701B3953"/>
    <w:rsid w:val="71176B2B"/>
    <w:rsid w:val="719F6980"/>
    <w:rsid w:val="71A41CB9"/>
    <w:rsid w:val="728E607B"/>
    <w:rsid w:val="728E72BC"/>
    <w:rsid w:val="749B7A00"/>
    <w:rsid w:val="76836F02"/>
    <w:rsid w:val="78EC27C8"/>
    <w:rsid w:val="790A3C02"/>
    <w:rsid w:val="796A4D9F"/>
    <w:rsid w:val="7A0A2ED1"/>
    <w:rsid w:val="7B3E07C2"/>
    <w:rsid w:val="7C782E55"/>
    <w:rsid w:val="7E1B59DC"/>
    <w:rsid w:val="7EC21FFA"/>
    <w:rsid w:val="7F36777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Date"/>
    <w:basedOn w:val="1"/>
    <w:next w:val="1"/>
    <w:link w:val="21"/>
    <w:semiHidden/>
    <w:unhideWhenUsed/>
    <w:qFormat/>
    <w:uiPriority w:val="99"/>
    <w:pPr>
      <w:ind w:left="100" w:leftChars="2500"/>
    </w:pPr>
  </w:style>
  <w:style w:type="paragraph" w:styleId="3">
    <w:name w:val="Balloon Text"/>
    <w:basedOn w:val="1"/>
    <w:link w:val="20"/>
    <w:semiHidden/>
    <w:unhideWhenUsed/>
    <w:qFormat/>
    <w:uiPriority w:val="99"/>
    <w:rPr>
      <w:sz w:val="18"/>
      <w:szCs w:val="18"/>
    </w:rPr>
  </w:style>
  <w:style w:type="paragraph" w:styleId="4">
    <w:name w:val="footer"/>
    <w:basedOn w:val="1"/>
    <w:link w:val="19"/>
    <w:semiHidden/>
    <w:unhideWhenUsed/>
    <w:qFormat/>
    <w:uiPriority w:val="99"/>
    <w:pPr>
      <w:tabs>
        <w:tab w:val="center" w:pos="4153"/>
        <w:tab w:val="right" w:pos="8306"/>
      </w:tabs>
      <w:snapToGrid w:val="0"/>
      <w:jc w:val="left"/>
    </w:pPr>
    <w:rPr>
      <w:sz w:val="18"/>
      <w:szCs w:val="18"/>
    </w:rPr>
  </w:style>
  <w:style w:type="paragraph" w:styleId="5">
    <w:name w:val="header"/>
    <w:basedOn w:val="1"/>
    <w:link w:val="18"/>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Strong"/>
    <w:basedOn w:val="9"/>
    <w:qFormat/>
    <w:uiPriority w:val="22"/>
    <w:rPr>
      <w:b/>
      <w:bCs/>
    </w:rPr>
  </w:style>
  <w:style w:type="character" w:styleId="11">
    <w:name w:val="Hyperlink"/>
    <w:basedOn w:val="9"/>
    <w:semiHidden/>
    <w:unhideWhenUsed/>
    <w:qFormat/>
    <w:uiPriority w:val="99"/>
    <w:rPr>
      <w:color w:val="0000FF"/>
      <w:u w:val="single"/>
    </w:rPr>
  </w:style>
  <w:style w:type="character" w:styleId="12">
    <w:name w:val="HTML Code"/>
    <w:basedOn w:val="9"/>
    <w:semiHidden/>
    <w:unhideWhenUsed/>
    <w:qFormat/>
    <w:uiPriority w:val="99"/>
    <w:rPr>
      <w:rFonts w:ascii="宋体" w:hAnsi="宋体" w:eastAsia="宋体" w:cs="宋体"/>
      <w:sz w:val="24"/>
      <w:szCs w:val="24"/>
    </w:rPr>
  </w:style>
  <w:style w:type="paragraph" w:customStyle="1" w:styleId="1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4">
    <w:name w:val="next"/>
    <w:basedOn w:val="9"/>
    <w:qFormat/>
    <w:uiPriority w:val="0"/>
  </w:style>
  <w:style w:type="character" w:customStyle="1" w:styleId="15">
    <w:name w:val="related_top"/>
    <w:basedOn w:val="9"/>
    <w:qFormat/>
    <w:uiPriority w:val="0"/>
  </w:style>
  <w:style w:type="paragraph" w:customStyle="1" w:styleId="16">
    <w:name w:val="botnav"/>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7">
    <w:name w:val="apple-converted-space"/>
    <w:basedOn w:val="9"/>
    <w:qFormat/>
    <w:uiPriority w:val="0"/>
  </w:style>
  <w:style w:type="character" w:customStyle="1" w:styleId="18">
    <w:name w:val="页眉 Char"/>
    <w:basedOn w:val="9"/>
    <w:link w:val="5"/>
    <w:semiHidden/>
    <w:qFormat/>
    <w:uiPriority w:val="99"/>
    <w:rPr>
      <w:sz w:val="18"/>
      <w:szCs w:val="18"/>
    </w:rPr>
  </w:style>
  <w:style w:type="character" w:customStyle="1" w:styleId="19">
    <w:name w:val="页脚 Char"/>
    <w:basedOn w:val="9"/>
    <w:link w:val="4"/>
    <w:semiHidden/>
    <w:qFormat/>
    <w:uiPriority w:val="99"/>
    <w:rPr>
      <w:sz w:val="18"/>
      <w:szCs w:val="18"/>
    </w:rPr>
  </w:style>
  <w:style w:type="character" w:customStyle="1" w:styleId="20">
    <w:name w:val="批注框文本 Char"/>
    <w:basedOn w:val="9"/>
    <w:link w:val="3"/>
    <w:semiHidden/>
    <w:qFormat/>
    <w:uiPriority w:val="99"/>
    <w:rPr>
      <w:sz w:val="18"/>
      <w:szCs w:val="18"/>
    </w:rPr>
  </w:style>
  <w:style w:type="character" w:customStyle="1" w:styleId="21">
    <w:name w:val="日期 Char"/>
    <w:basedOn w:val="9"/>
    <w:link w:val="2"/>
    <w:semiHidden/>
    <w:qFormat/>
    <w:uiPriority w:val="99"/>
  </w:style>
  <w:style w:type="paragraph" w:styleId="2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Pages>
  <Words>1776</Words>
  <Characters>2001</Characters>
  <Lines>13</Lines>
  <Paragraphs>3</Paragraphs>
  <TotalTime>6</TotalTime>
  <ScaleCrop>false</ScaleCrop>
  <LinksUpToDate>false</LinksUpToDate>
  <CharactersWithSpaces>2083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2017-11-14T01:18:00Z</dcterms:created>
  <dc:creator>admin</dc:creator>
  <cp:lastModifiedBy>雨砾寒橙</cp:lastModifiedBy>
  <cp:lastPrinted>2018-01-03T03:33:00Z</cp:lastPrinted>
  <dcterms:modified xsi:type="dcterms:W3CDTF">2024-01-25T00:39:52Z</dcterms:modified>
  <dc:title>江西于都南方万年青水泥有限公司碱渣采购项目</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3F85269EF4A1464A9DD64001853C69C6</vt:lpwstr>
  </property>
</Properties>
</file>