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69"/>
        </w:tabs>
        <w:jc w:val="center"/>
        <w:rPr>
          <w:rFonts w:eastAsia="黑体"/>
          <w:b/>
          <w:bCs/>
          <w:color w:val="auto"/>
          <w:sz w:val="48"/>
          <w:szCs w:val="48"/>
          <w:highlight w:val="none"/>
        </w:rPr>
      </w:pPr>
    </w:p>
    <w:p>
      <w:pPr>
        <w:tabs>
          <w:tab w:val="left" w:pos="3969"/>
        </w:tabs>
        <w:ind w:left="0" w:leftChars="0" w:firstLine="0" w:firstLineChars="0"/>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庐山市城区全域旅游及基础设施建设项目</w:t>
      </w:r>
    </w:p>
    <w:p>
      <w:pPr>
        <w:tabs>
          <w:tab w:val="left" w:pos="3969"/>
        </w:tabs>
        <w:ind w:left="0" w:leftChars="0" w:firstLine="0" w:firstLineChars="0"/>
        <w:jc w:val="center"/>
        <w:rPr>
          <w:rFonts w:hint="eastAsia" w:ascii="宋体" w:hAnsi="宋体" w:eastAsia="宋体" w:cs="宋体"/>
          <w:b/>
          <w:color w:val="auto"/>
          <w:szCs w:val="21"/>
          <w:highlight w:val="none"/>
          <w:u w:val="single"/>
          <w:lang w:val="en-US" w:eastAsia="zh-CN"/>
        </w:rPr>
      </w:pPr>
      <w:r>
        <w:rPr>
          <w:rFonts w:hint="eastAsia" w:ascii="宋体" w:hAnsi="宋体" w:cs="宋体"/>
          <w:b/>
          <w:bCs/>
          <w:color w:val="auto"/>
          <w:sz w:val="48"/>
          <w:szCs w:val="48"/>
          <w:highlight w:val="none"/>
          <w:lang w:val="en-US" w:eastAsia="zh-CN"/>
        </w:rPr>
        <w:t>基坑支护</w:t>
      </w:r>
      <w:r>
        <w:rPr>
          <w:rFonts w:hint="eastAsia" w:ascii="宋体" w:hAnsi="宋体" w:eastAsia="宋体" w:cs="宋体"/>
          <w:b/>
          <w:bCs/>
          <w:color w:val="auto"/>
          <w:sz w:val="48"/>
          <w:szCs w:val="48"/>
          <w:highlight w:val="none"/>
          <w:lang w:val="en-US" w:eastAsia="zh-CN"/>
        </w:rPr>
        <w:t>工程</w:t>
      </w:r>
    </w:p>
    <w:p>
      <w:pPr>
        <w:tabs>
          <w:tab w:val="left" w:pos="3969"/>
        </w:tabs>
        <w:jc w:val="center"/>
        <w:rPr>
          <w:b/>
          <w:color w:val="auto"/>
          <w:szCs w:val="21"/>
          <w:highlight w:val="none"/>
          <w:u w:val="single"/>
        </w:rPr>
      </w:pPr>
    </w:p>
    <w:p>
      <w:pPr>
        <w:tabs>
          <w:tab w:val="left" w:pos="3969"/>
        </w:tabs>
        <w:jc w:val="center"/>
        <w:rPr>
          <w:b/>
          <w:color w:val="auto"/>
          <w:szCs w:val="21"/>
          <w:highlight w:val="none"/>
          <w:u w:val="single"/>
        </w:rPr>
      </w:pPr>
    </w:p>
    <w:p>
      <w:pPr>
        <w:tabs>
          <w:tab w:val="left" w:pos="3969"/>
        </w:tabs>
        <w:spacing w:after="120" w:line="360" w:lineRule="atLeast"/>
        <w:ind w:left="0" w:leftChars="0" w:firstLine="0" w:firstLineChars="0"/>
        <w:jc w:val="center"/>
        <w:rPr>
          <w:b/>
          <w:color w:val="auto"/>
          <w:sz w:val="84"/>
          <w:szCs w:val="84"/>
          <w:highlight w:val="none"/>
        </w:rPr>
      </w:pPr>
      <w:r>
        <w:rPr>
          <w:b/>
          <w:color w:val="auto"/>
          <w:sz w:val="84"/>
          <w:szCs w:val="84"/>
          <w:highlight w:val="none"/>
        </w:rPr>
        <w:t>询价文件</w:t>
      </w:r>
    </w:p>
    <w:p>
      <w:pPr>
        <w:tabs>
          <w:tab w:val="left" w:pos="3969"/>
        </w:tabs>
        <w:spacing w:after="120" w:line="360" w:lineRule="atLeast"/>
        <w:jc w:val="center"/>
        <w:rPr>
          <w:b/>
          <w:color w:val="auto"/>
          <w:sz w:val="32"/>
          <w:szCs w:val="32"/>
          <w:highlight w:val="none"/>
        </w:rPr>
      </w:pPr>
    </w:p>
    <w:p>
      <w:pPr>
        <w:tabs>
          <w:tab w:val="left" w:pos="3969"/>
        </w:tabs>
        <w:spacing w:after="120" w:line="360" w:lineRule="atLeast"/>
        <w:jc w:val="center"/>
        <w:rPr>
          <w:b/>
          <w:color w:val="auto"/>
          <w:sz w:val="32"/>
          <w:szCs w:val="32"/>
          <w:highlight w:val="none"/>
        </w:rPr>
      </w:pPr>
    </w:p>
    <w:p>
      <w:pPr>
        <w:tabs>
          <w:tab w:val="left" w:pos="3969"/>
        </w:tabs>
        <w:spacing w:after="120" w:line="360" w:lineRule="atLeast"/>
        <w:jc w:val="center"/>
        <w:rPr>
          <w:b/>
          <w:color w:val="auto"/>
          <w:sz w:val="32"/>
          <w:szCs w:val="32"/>
          <w:highlight w:val="none"/>
        </w:rPr>
      </w:pPr>
    </w:p>
    <w:p>
      <w:pPr>
        <w:tabs>
          <w:tab w:val="left" w:pos="3969"/>
        </w:tabs>
        <w:spacing w:after="120" w:line="360" w:lineRule="atLeast"/>
        <w:ind w:firstLine="964" w:firstLineChars="300"/>
        <w:rPr>
          <w:b/>
          <w:color w:val="auto"/>
          <w:sz w:val="32"/>
          <w:szCs w:val="32"/>
          <w:highlight w:val="none"/>
        </w:rPr>
      </w:pPr>
    </w:p>
    <w:p>
      <w:pPr>
        <w:tabs>
          <w:tab w:val="left" w:pos="3969"/>
        </w:tabs>
        <w:spacing w:after="120" w:line="360" w:lineRule="atLeast"/>
        <w:ind w:left="0" w:leftChars="0" w:firstLine="0" w:firstLineChars="0"/>
        <w:jc w:val="center"/>
        <w:rPr>
          <w:rFonts w:hint="default"/>
          <w:b/>
          <w:color w:val="auto"/>
          <w:sz w:val="32"/>
          <w:szCs w:val="32"/>
          <w:highlight w:val="none"/>
          <w:lang w:val="en-US"/>
        </w:rPr>
      </w:pPr>
      <w:r>
        <w:rPr>
          <w:b/>
          <w:color w:val="auto"/>
          <w:sz w:val="32"/>
          <w:szCs w:val="32"/>
          <w:highlight w:val="none"/>
        </w:rPr>
        <w:t>文件编号：</w:t>
      </w:r>
      <w:r>
        <w:rPr>
          <w:rFonts w:hint="eastAsia"/>
          <w:b/>
          <w:color w:val="auto"/>
          <w:sz w:val="32"/>
          <w:szCs w:val="32"/>
          <w:highlight w:val="none"/>
          <w:lang w:val="en-US" w:eastAsia="zh-CN"/>
        </w:rPr>
        <w:t>LSQL</w:t>
      </w: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230322</w:t>
      </w:r>
    </w:p>
    <w:p>
      <w:pPr>
        <w:tabs>
          <w:tab w:val="left" w:pos="3969"/>
        </w:tabs>
        <w:spacing w:after="120" w:line="360" w:lineRule="atLeast"/>
        <w:jc w:val="center"/>
        <w:rPr>
          <w:b/>
          <w:color w:val="auto"/>
          <w:sz w:val="32"/>
          <w:szCs w:val="32"/>
          <w:highlight w:val="none"/>
        </w:rPr>
      </w:pPr>
    </w:p>
    <w:p>
      <w:pPr>
        <w:tabs>
          <w:tab w:val="left" w:pos="3969"/>
        </w:tabs>
        <w:spacing w:after="120" w:line="360" w:lineRule="atLeast"/>
        <w:jc w:val="center"/>
        <w:rPr>
          <w:b/>
          <w:color w:val="auto"/>
          <w:sz w:val="32"/>
          <w:szCs w:val="32"/>
          <w:highlight w:val="none"/>
        </w:rPr>
      </w:pPr>
    </w:p>
    <w:p>
      <w:pPr>
        <w:tabs>
          <w:tab w:val="left" w:pos="3969"/>
        </w:tabs>
        <w:spacing w:after="120" w:line="360" w:lineRule="atLeast"/>
        <w:ind w:left="0" w:leftChars="0" w:firstLine="0" w:firstLineChars="0"/>
        <w:jc w:val="center"/>
        <w:rPr>
          <w:rFonts w:hint="eastAsia" w:eastAsia="宋体"/>
          <w:color w:val="auto"/>
          <w:sz w:val="32"/>
          <w:szCs w:val="32"/>
          <w:highlight w:val="none"/>
          <w:lang w:val="en-US" w:eastAsia="zh-CN"/>
        </w:rPr>
      </w:pPr>
      <w:r>
        <w:rPr>
          <w:color w:val="auto"/>
          <w:sz w:val="32"/>
          <w:szCs w:val="32"/>
          <w:highlight w:val="none"/>
        </w:rPr>
        <w:t>询价人：</w:t>
      </w:r>
      <w:r>
        <w:rPr>
          <w:rFonts w:hint="eastAsia"/>
          <w:color w:val="auto"/>
          <w:sz w:val="32"/>
          <w:szCs w:val="32"/>
          <w:highlight w:val="none"/>
          <w:lang w:eastAsia="zh-CN"/>
        </w:rPr>
        <w:t>中国江西国际经济技术合作有限公司庐山市分公司</w:t>
      </w:r>
    </w:p>
    <w:p>
      <w:pPr>
        <w:tabs>
          <w:tab w:val="left" w:pos="3969"/>
        </w:tabs>
        <w:rPr>
          <w:color w:val="auto"/>
          <w:sz w:val="24"/>
          <w:highlight w:val="none"/>
        </w:rPr>
      </w:pPr>
    </w:p>
    <w:p>
      <w:pPr>
        <w:tabs>
          <w:tab w:val="left" w:pos="3969"/>
        </w:tabs>
        <w:rPr>
          <w:color w:val="auto"/>
          <w:sz w:val="24"/>
          <w:highlight w:val="none"/>
        </w:rPr>
      </w:pPr>
    </w:p>
    <w:p>
      <w:pPr>
        <w:tabs>
          <w:tab w:val="left" w:pos="3969"/>
        </w:tabs>
        <w:rPr>
          <w:color w:val="auto"/>
          <w:sz w:val="24"/>
          <w:highlight w:val="none"/>
        </w:rPr>
      </w:pPr>
    </w:p>
    <w:p>
      <w:pPr>
        <w:tabs>
          <w:tab w:val="left" w:pos="3969"/>
        </w:tabs>
        <w:rPr>
          <w:color w:val="auto"/>
          <w:sz w:val="24"/>
          <w:highlight w:val="none"/>
        </w:rPr>
      </w:pPr>
    </w:p>
    <w:p>
      <w:pPr>
        <w:tabs>
          <w:tab w:val="left" w:pos="3969"/>
        </w:tabs>
        <w:rPr>
          <w:color w:val="auto"/>
          <w:sz w:val="24"/>
          <w:highlight w:val="none"/>
        </w:rPr>
      </w:pPr>
    </w:p>
    <w:p>
      <w:pPr>
        <w:tabs>
          <w:tab w:val="left" w:pos="3969"/>
        </w:tabs>
        <w:spacing w:after="120" w:line="360" w:lineRule="atLeast"/>
        <w:jc w:val="center"/>
        <w:rPr>
          <w:b/>
          <w:color w:val="auto"/>
          <w:sz w:val="32"/>
          <w:szCs w:val="32"/>
          <w:highlight w:val="none"/>
        </w:rPr>
      </w:pPr>
      <w:r>
        <w:rPr>
          <w:b/>
          <w:color w:val="auto"/>
          <w:sz w:val="32"/>
          <w:szCs w:val="32"/>
          <w:highlight w:val="none"/>
        </w:rPr>
        <w:t>二〇</w:t>
      </w:r>
      <w:r>
        <w:rPr>
          <w:rFonts w:hint="eastAsia"/>
          <w:b/>
          <w:color w:val="auto"/>
          <w:sz w:val="32"/>
          <w:szCs w:val="32"/>
          <w:highlight w:val="none"/>
          <w:lang w:val="en-US" w:eastAsia="zh-CN"/>
        </w:rPr>
        <w:t>二三</w:t>
      </w:r>
      <w:r>
        <w:rPr>
          <w:b/>
          <w:color w:val="auto"/>
          <w:sz w:val="32"/>
          <w:szCs w:val="32"/>
          <w:highlight w:val="none"/>
        </w:rPr>
        <w:t>年</w:t>
      </w:r>
      <w:r>
        <w:rPr>
          <w:rFonts w:hint="eastAsia"/>
          <w:b/>
          <w:color w:val="auto"/>
          <w:sz w:val="32"/>
          <w:szCs w:val="32"/>
          <w:highlight w:val="none"/>
          <w:lang w:val="en-US" w:eastAsia="zh-CN"/>
        </w:rPr>
        <w:t>三</w:t>
      </w:r>
      <w:r>
        <w:rPr>
          <w:b/>
          <w:color w:val="auto"/>
          <w:sz w:val="32"/>
          <w:szCs w:val="32"/>
          <w:highlight w:val="none"/>
        </w:rPr>
        <w:t>月</w:t>
      </w:r>
    </w:p>
    <w:p>
      <w:pPr>
        <w:rPr>
          <w:b/>
          <w:color w:val="auto"/>
          <w:sz w:val="32"/>
          <w:szCs w:val="32"/>
          <w:highlight w:val="none"/>
        </w:rPr>
      </w:pPr>
      <w:r>
        <w:rPr>
          <w:b/>
          <w:color w:val="auto"/>
          <w:sz w:val="32"/>
          <w:szCs w:val="32"/>
          <w:highlight w:val="none"/>
        </w:rPr>
        <w:br w:type="page"/>
      </w:r>
    </w:p>
    <w:sdt>
      <w:sdtPr>
        <w:rPr>
          <w:rFonts w:ascii="宋体" w:hAnsi="宋体" w:eastAsia="宋体" w:cs="Times New Roman"/>
          <w:b/>
          <w:bCs/>
          <w:kern w:val="2"/>
          <w:sz w:val="32"/>
          <w:szCs w:val="40"/>
          <w:lang w:val="en-US" w:eastAsia="zh-CN" w:bidi="ar-SA"/>
        </w:rPr>
        <w:id w:val="147454452"/>
        <w15:color w:val="DBDBDB"/>
        <w:docPartObj>
          <w:docPartGallery w:val="Table of Contents"/>
          <w:docPartUnique/>
        </w:docPartObj>
      </w:sdtPr>
      <w:sdtEndPr>
        <w:rPr>
          <w:rFonts w:ascii="宋体" w:hAnsi="宋体" w:eastAsia="宋体" w:cs="Times New Roman"/>
          <w:b/>
          <w:bCs/>
          <w:kern w:val="2"/>
          <w:sz w:val="16"/>
          <w:szCs w:val="16"/>
          <w:lang w:val="en-US" w:eastAsia="zh-CN" w:bidi="ar-SA"/>
        </w:rPr>
      </w:sdtEndPr>
      <w:sdtContent>
        <w:p>
          <w:pPr>
            <w:pStyle w:val="20"/>
            <w:tabs>
              <w:tab w:val="right" w:leader="dot" w:pos="8313"/>
            </w:tabs>
            <w:jc w:val="center"/>
            <w:rPr>
              <w:rFonts w:eastAsia="黑体"/>
              <w:b/>
              <w:bCs/>
              <w:spacing w:val="20"/>
              <w:sz w:val="36"/>
              <w:szCs w:val="36"/>
            </w:rPr>
          </w:pPr>
          <w:r>
            <w:rPr>
              <w:rFonts w:eastAsia="黑体"/>
              <w:b/>
              <w:bCs/>
              <w:spacing w:val="20"/>
              <w:sz w:val="36"/>
              <w:szCs w:val="36"/>
            </w:rPr>
            <w:t>目  录</w:t>
          </w:r>
        </w:p>
        <w:p/>
        <w:p>
          <w:pPr>
            <w:pStyle w:val="20"/>
            <w:tabs>
              <w:tab w:val="right" w:leader="dot" w:pos="8313"/>
            </w:tabs>
            <w:spacing w:line="480" w:lineRule="auto"/>
            <w:rPr>
              <w:sz w:val="28"/>
              <w:szCs w:val="28"/>
            </w:rPr>
          </w:pPr>
          <w:r>
            <w:rPr>
              <w:b/>
              <w:bCs/>
              <w:spacing w:val="20"/>
              <w:sz w:val="28"/>
              <w:szCs w:val="28"/>
            </w:rPr>
            <w:fldChar w:fldCharType="begin"/>
          </w:r>
          <w:r>
            <w:rPr>
              <w:b/>
              <w:bCs/>
              <w:spacing w:val="20"/>
              <w:sz w:val="28"/>
              <w:szCs w:val="28"/>
            </w:rPr>
            <w:instrText xml:space="preserve">TOC \o "1-1" \h \u </w:instrText>
          </w:r>
          <w:r>
            <w:rPr>
              <w:b/>
              <w:bCs/>
              <w:spacing w:val="20"/>
              <w:sz w:val="28"/>
              <w:szCs w:val="28"/>
            </w:rPr>
            <w:fldChar w:fldCharType="separate"/>
          </w:r>
          <w:r>
            <w:fldChar w:fldCharType="begin"/>
          </w:r>
          <w:r>
            <w:instrText xml:space="preserve"> HYPERLINK \l "_Toc4584" </w:instrText>
          </w:r>
          <w:r>
            <w:fldChar w:fldCharType="separate"/>
          </w:r>
          <w:r>
            <w:rPr>
              <w:sz w:val="28"/>
              <w:szCs w:val="28"/>
            </w:rPr>
            <w:t>第一章  报价单位须知</w:t>
          </w:r>
          <w:r>
            <w:rPr>
              <w:sz w:val="28"/>
              <w:szCs w:val="28"/>
            </w:rPr>
            <w:tab/>
          </w:r>
          <w:r>
            <w:rPr>
              <w:sz w:val="28"/>
              <w:szCs w:val="28"/>
            </w:rPr>
            <w:fldChar w:fldCharType="begin"/>
          </w:r>
          <w:r>
            <w:rPr>
              <w:sz w:val="28"/>
              <w:szCs w:val="28"/>
            </w:rPr>
            <w:instrText xml:space="preserve"> PAGEREF _Toc4584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0"/>
            <w:tabs>
              <w:tab w:val="right" w:leader="dot" w:pos="8313"/>
            </w:tabs>
            <w:spacing w:line="480" w:lineRule="auto"/>
            <w:rPr>
              <w:sz w:val="28"/>
              <w:szCs w:val="28"/>
            </w:rPr>
          </w:pPr>
          <w:r>
            <w:fldChar w:fldCharType="begin"/>
          </w:r>
          <w:r>
            <w:instrText xml:space="preserve"> HYPERLINK \l "_Toc8510" </w:instrText>
          </w:r>
          <w:r>
            <w:fldChar w:fldCharType="separate"/>
          </w:r>
          <w:r>
            <w:rPr>
              <w:sz w:val="28"/>
              <w:szCs w:val="28"/>
            </w:rPr>
            <w:t>第二章  合同条款</w:t>
          </w:r>
          <w:r>
            <w:rPr>
              <w:sz w:val="28"/>
              <w:szCs w:val="28"/>
            </w:rPr>
            <w:tab/>
          </w:r>
          <w:r>
            <w:rPr>
              <w:sz w:val="28"/>
              <w:szCs w:val="28"/>
            </w:rPr>
            <w:fldChar w:fldCharType="begin"/>
          </w:r>
          <w:r>
            <w:rPr>
              <w:sz w:val="28"/>
              <w:szCs w:val="28"/>
            </w:rPr>
            <w:instrText xml:space="preserve"> PAGEREF _Toc8510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0"/>
            <w:tabs>
              <w:tab w:val="right" w:leader="dot" w:pos="8313"/>
            </w:tabs>
            <w:spacing w:line="480" w:lineRule="auto"/>
            <w:rPr>
              <w:sz w:val="28"/>
              <w:szCs w:val="28"/>
            </w:rPr>
          </w:pPr>
          <w:r>
            <w:fldChar w:fldCharType="begin"/>
          </w:r>
          <w:r>
            <w:instrText xml:space="preserve"> HYPERLINK \l "_Toc31704" </w:instrText>
          </w:r>
          <w:r>
            <w:fldChar w:fldCharType="separate"/>
          </w:r>
          <w:r>
            <w:rPr>
              <w:sz w:val="28"/>
              <w:szCs w:val="28"/>
            </w:rPr>
            <w:t>第三章  报价文件格式</w:t>
          </w:r>
          <w:r>
            <w:rPr>
              <w:sz w:val="28"/>
              <w:szCs w:val="28"/>
            </w:rPr>
            <w:tab/>
          </w:r>
          <w:r>
            <w:rPr>
              <w:sz w:val="28"/>
              <w:szCs w:val="28"/>
            </w:rPr>
            <w:fldChar w:fldCharType="begin"/>
          </w:r>
          <w:r>
            <w:rPr>
              <w:sz w:val="28"/>
              <w:szCs w:val="28"/>
            </w:rPr>
            <w:instrText xml:space="preserve"> PAGEREF _Toc31704 </w:instrText>
          </w:r>
          <w:r>
            <w:rPr>
              <w:sz w:val="28"/>
              <w:szCs w:val="28"/>
            </w:rPr>
            <w:fldChar w:fldCharType="separate"/>
          </w:r>
          <w:r>
            <w:rPr>
              <w:sz w:val="28"/>
              <w:szCs w:val="28"/>
            </w:rPr>
            <w:t>1</w:t>
          </w:r>
          <w:r>
            <w:rPr>
              <w:rFonts w:hint="eastAsia"/>
              <w:sz w:val="28"/>
              <w:szCs w:val="28"/>
              <w:lang w:val="en-US" w:eastAsia="zh-CN"/>
            </w:rPr>
            <w:t>9</w:t>
          </w:r>
          <w:r>
            <w:rPr>
              <w:sz w:val="28"/>
              <w:szCs w:val="28"/>
            </w:rPr>
            <w:fldChar w:fldCharType="end"/>
          </w:r>
          <w:r>
            <w:rPr>
              <w:sz w:val="28"/>
              <w:szCs w:val="28"/>
            </w:rPr>
            <w:fldChar w:fldCharType="end"/>
          </w:r>
        </w:p>
        <w:p>
          <w:pPr>
            <w:pStyle w:val="20"/>
            <w:tabs>
              <w:tab w:val="right" w:leader="dot" w:pos="8313"/>
            </w:tabs>
            <w:spacing w:line="480" w:lineRule="auto"/>
            <w:rPr>
              <w:sz w:val="28"/>
              <w:szCs w:val="28"/>
            </w:rPr>
          </w:pPr>
          <w:r>
            <w:fldChar w:fldCharType="begin"/>
          </w:r>
          <w:r>
            <w:instrText xml:space="preserve"> HYPERLINK \l "_Toc26282" </w:instrText>
          </w:r>
          <w:r>
            <w:fldChar w:fldCharType="separate"/>
          </w:r>
          <w:r>
            <w:rPr>
              <w:sz w:val="28"/>
              <w:szCs w:val="28"/>
            </w:rPr>
            <w:t>第四章  评标细则</w:t>
          </w:r>
          <w:r>
            <w:rPr>
              <w:sz w:val="28"/>
              <w:szCs w:val="28"/>
            </w:rPr>
            <w:tab/>
          </w:r>
          <w:r>
            <w:rPr>
              <w:sz w:val="28"/>
              <w:szCs w:val="28"/>
            </w:rPr>
            <w:fldChar w:fldCharType="begin"/>
          </w:r>
          <w:r>
            <w:rPr>
              <w:sz w:val="28"/>
              <w:szCs w:val="28"/>
            </w:rPr>
            <w:instrText xml:space="preserve"> PAGEREF _Toc26282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20"/>
            <w:tabs>
              <w:tab w:val="right" w:leader="dot" w:pos="8313"/>
            </w:tabs>
            <w:spacing w:line="480" w:lineRule="auto"/>
            <w:rPr>
              <w:sz w:val="28"/>
              <w:szCs w:val="28"/>
            </w:rPr>
          </w:pPr>
          <w:r>
            <w:rPr>
              <w:rFonts w:hint="eastAsia"/>
              <w:sz w:val="28"/>
              <w:szCs w:val="28"/>
            </w:rPr>
            <w:t xml:space="preserve">第五章 </w:t>
          </w:r>
          <w:r>
            <w:rPr>
              <w:rFonts w:hint="eastAsia"/>
            </w:rPr>
            <w:t xml:space="preserve"> </w:t>
          </w:r>
          <w:r>
            <w:fldChar w:fldCharType="begin"/>
          </w:r>
          <w:r>
            <w:instrText xml:space="preserve"> HYPERLINK \l "_Toc14595" </w:instrText>
          </w:r>
          <w:r>
            <w:fldChar w:fldCharType="separate"/>
          </w:r>
          <w:r>
            <w:rPr>
              <w:sz w:val="28"/>
              <w:szCs w:val="28"/>
            </w:rPr>
            <w:t>投标文件</w:t>
          </w:r>
          <w:r>
            <w:rPr>
              <w:sz w:val="28"/>
              <w:szCs w:val="28"/>
            </w:rPr>
            <w:tab/>
          </w:r>
          <w:r>
            <w:rPr>
              <w:sz w:val="28"/>
              <w:szCs w:val="28"/>
            </w:rPr>
            <w:fldChar w:fldCharType="begin"/>
          </w:r>
          <w:r>
            <w:rPr>
              <w:sz w:val="28"/>
              <w:szCs w:val="28"/>
            </w:rPr>
            <w:instrText xml:space="preserve"> PAGEREF _Toc14595 </w:instrText>
          </w:r>
          <w:r>
            <w:rPr>
              <w:sz w:val="28"/>
              <w:szCs w:val="28"/>
            </w:rPr>
            <w:fldChar w:fldCharType="separate"/>
          </w:r>
          <w:r>
            <w:rPr>
              <w:sz w:val="28"/>
              <w:szCs w:val="28"/>
            </w:rPr>
            <w:t>22</w:t>
          </w:r>
          <w:r>
            <w:rPr>
              <w:sz w:val="28"/>
              <w:szCs w:val="28"/>
            </w:rPr>
            <w:fldChar w:fldCharType="end"/>
          </w:r>
          <w:r>
            <w:rPr>
              <w:sz w:val="28"/>
              <w:szCs w:val="28"/>
            </w:rPr>
            <w:fldChar w:fldCharType="end"/>
          </w:r>
        </w:p>
        <w:p>
          <w:pPr>
            <w:keepNext w:val="0"/>
            <w:keepLines w:val="0"/>
            <w:pageBreakBefore w:val="0"/>
            <w:kinsoku/>
            <w:wordWrap/>
            <w:overflowPunct/>
            <w:topLinePunct w:val="0"/>
            <w:autoSpaceDE/>
            <w:autoSpaceDN/>
            <w:bidi w:val="0"/>
            <w:adjustRightInd/>
            <w:snapToGrid/>
            <w:spacing w:line="240" w:lineRule="auto"/>
            <w:textAlignment w:val="auto"/>
            <w:rPr>
              <w:sz w:val="16"/>
              <w:szCs w:val="16"/>
            </w:rPr>
          </w:pPr>
          <w:r>
            <w:rPr>
              <w:bCs/>
              <w:spacing w:val="20"/>
              <w:sz w:val="28"/>
              <w:szCs w:val="28"/>
            </w:rPr>
            <w:fldChar w:fldCharType="end"/>
          </w:r>
        </w:p>
      </w:sdtContent>
    </w:sdt>
    <w:p>
      <w:pPr>
        <w:pStyle w:val="3"/>
        <w:bidi w:val="0"/>
        <w:sectPr>
          <w:type w:val="continuous"/>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Toc4584"/>
      <w:bookmarkStart w:id="1" w:name="_Toc2233"/>
    </w:p>
    <w:p>
      <w:pPr>
        <w:pStyle w:val="3"/>
        <w:bidi w:val="0"/>
      </w:pPr>
      <w:bookmarkStart w:id="2" w:name="_Toc30906"/>
      <w:r>
        <w:t>第一章  报价单位须知</w:t>
      </w:r>
      <w:bookmarkEnd w:id="0"/>
      <w:bookmarkEnd w:id="1"/>
      <w:bookmarkEnd w:id="2"/>
    </w:p>
    <w:p>
      <w:pPr>
        <w:pStyle w:val="4"/>
        <w:rPr>
          <w:rFonts w:ascii="Times New Roman" w:hAnsi="Times New Roman"/>
          <w:color w:val="auto"/>
          <w:highlight w:val="none"/>
        </w:rPr>
      </w:pPr>
      <w:bookmarkStart w:id="3" w:name="_Toc18414"/>
      <w:bookmarkStart w:id="4" w:name="_Toc6410_WPSOffice_Level2"/>
      <w:bookmarkStart w:id="5" w:name="_Toc20617"/>
      <w:bookmarkStart w:id="6" w:name="_Toc16176"/>
      <w:bookmarkStart w:id="7" w:name="_Toc24409"/>
      <w:bookmarkStart w:id="8" w:name="_Toc29727"/>
      <w:r>
        <w:rPr>
          <w:rFonts w:ascii="Times New Roman" w:hAnsi="Times New Roman"/>
          <w:color w:val="auto"/>
          <w:highlight w:val="none"/>
        </w:rPr>
        <w:t>一、总则</w:t>
      </w:r>
      <w:bookmarkEnd w:id="3"/>
      <w:bookmarkEnd w:id="4"/>
      <w:bookmarkEnd w:id="5"/>
      <w:bookmarkEnd w:id="6"/>
      <w:bookmarkEnd w:id="7"/>
      <w:bookmarkEnd w:id="8"/>
    </w:p>
    <w:p>
      <w:pPr>
        <w:spacing w:line="360" w:lineRule="auto"/>
        <w:ind w:left="-2" w:leftChars="-1" w:firstLine="540" w:firstLineChars="224"/>
        <w:rPr>
          <w:b/>
          <w:color w:val="auto"/>
          <w:sz w:val="24"/>
          <w:szCs w:val="24"/>
          <w:highlight w:val="none"/>
        </w:rPr>
      </w:pPr>
      <w:bookmarkStart w:id="9" w:name="_Toc6410_WPSOffice_Level3"/>
      <w:r>
        <w:rPr>
          <w:b/>
          <w:color w:val="auto"/>
          <w:sz w:val="24"/>
          <w:szCs w:val="24"/>
          <w:highlight w:val="none"/>
        </w:rPr>
        <w:t>1、项目概况</w:t>
      </w:r>
      <w:bookmarkEnd w:id="9"/>
    </w:p>
    <w:p>
      <w:pPr>
        <w:spacing w:line="360" w:lineRule="auto"/>
        <w:ind w:firstLine="470" w:firstLineChars="196"/>
        <w:rPr>
          <w:color w:val="auto"/>
          <w:sz w:val="24"/>
          <w:szCs w:val="24"/>
          <w:highlight w:val="none"/>
        </w:rPr>
      </w:pPr>
      <w:r>
        <w:rPr>
          <w:color w:val="auto"/>
          <w:sz w:val="24"/>
          <w:szCs w:val="24"/>
          <w:highlight w:val="none"/>
        </w:rPr>
        <w:t>（1）询价人：中国江西国际经济技术合作有限公司</w:t>
      </w:r>
    </w:p>
    <w:p>
      <w:pPr>
        <w:spacing w:line="360" w:lineRule="auto"/>
        <w:ind w:firstLine="470" w:firstLineChars="196"/>
        <w:rPr>
          <w:rFonts w:hint="eastAsia" w:eastAsia="宋体"/>
          <w:color w:val="auto"/>
          <w:sz w:val="24"/>
          <w:szCs w:val="24"/>
          <w:highlight w:val="none"/>
          <w:lang w:eastAsia="zh-CN"/>
        </w:rPr>
      </w:pPr>
      <w:r>
        <w:rPr>
          <w:color w:val="auto"/>
          <w:sz w:val="24"/>
          <w:szCs w:val="24"/>
          <w:highlight w:val="none"/>
        </w:rPr>
        <w:t>（2）项目名称：</w:t>
      </w:r>
      <w:r>
        <w:rPr>
          <w:rFonts w:hint="eastAsia"/>
          <w:color w:val="auto"/>
          <w:sz w:val="24"/>
          <w:szCs w:val="24"/>
          <w:highlight w:val="none"/>
          <w:lang w:eastAsia="zh-CN"/>
        </w:rPr>
        <w:t>庐山市城区全域旅游及基础设施建设项目基坑支护</w:t>
      </w:r>
      <w:r>
        <w:rPr>
          <w:rFonts w:hint="eastAsia"/>
          <w:color w:val="auto"/>
          <w:sz w:val="24"/>
          <w:szCs w:val="24"/>
          <w:highlight w:val="none"/>
        </w:rPr>
        <w:t>工程</w:t>
      </w:r>
    </w:p>
    <w:p>
      <w:pPr>
        <w:spacing w:line="360" w:lineRule="auto"/>
        <w:ind w:firstLine="470" w:firstLineChars="196"/>
        <w:rPr>
          <w:rFonts w:hint="eastAsia" w:eastAsia="宋体"/>
          <w:color w:val="auto"/>
          <w:sz w:val="24"/>
          <w:szCs w:val="24"/>
          <w:highlight w:val="none"/>
          <w:lang w:eastAsia="zh-CN"/>
        </w:rPr>
      </w:pPr>
      <w:r>
        <w:rPr>
          <w:color w:val="auto"/>
          <w:sz w:val="24"/>
          <w:szCs w:val="24"/>
          <w:highlight w:val="none"/>
        </w:rPr>
        <w:t>（</w:t>
      </w:r>
      <w:r>
        <w:rPr>
          <w:rFonts w:hint="eastAsia"/>
          <w:color w:val="auto"/>
          <w:sz w:val="24"/>
          <w:szCs w:val="24"/>
          <w:highlight w:val="none"/>
          <w:lang w:val="en-US" w:eastAsia="zh-CN"/>
        </w:rPr>
        <w:t>3</w:t>
      </w:r>
      <w:r>
        <w:rPr>
          <w:color w:val="auto"/>
          <w:sz w:val="24"/>
          <w:szCs w:val="24"/>
          <w:highlight w:val="none"/>
        </w:rPr>
        <w:t>）建设地点：</w:t>
      </w:r>
      <w:r>
        <w:rPr>
          <w:rFonts w:hint="eastAsia"/>
          <w:bCs/>
          <w:sz w:val="24"/>
          <w:szCs w:val="22"/>
          <w:lang w:eastAsia="zh-CN"/>
        </w:rPr>
        <w:t>庐山市和谐路南侧，庐山市港东路东侧，庐山市湖滨路北侧</w:t>
      </w:r>
      <w:r>
        <w:rPr>
          <w:rFonts w:hint="eastAsia"/>
          <w:bCs/>
          <w:sz w:val="24"/>
          <w:szCs w:val="22"/>
        </w:rPr>
        <w:t>。</w:t>
      </w:r>
    </w:p>
    <w:p>
      <w:pPr>
        <w:spacing w:line="360" w:lineRule="auto"/>
        <w:ind w:left="-2" w:leftChars="-1" w:firstLine="540" w:firstLineChars="224"/>
        <w:rPr>
          <w:b/>
          <w:color w:val="auto"/>
          <w:sz w:val="24"/>
          <w:szCs w:val="24"/>
          <w:highlight w:val="none"/>
        </w:rPr>
      </w:pPr>
      <w:bookmarkStart w:id="10" w:name="_Toc9319_WPSOffice_Level3"/>
      <w:r>
        <w:rPr>
          <w:b/>
          <w:color w:val="auto"/>
          <w:sz w:val="24"/>
          <w:szCs w:val="24"/>
          <w:highlight w:val="none"/>
        </w:rPr>
        <w:t>2、询价范围、计划工期和质量要求</w:t>
      </w:r>
      <w:bookmarkEnd w:id="10"/>
    </w:p>
    <w:p>
      <w:pPr>
        <w:tabs>
          <w:tab w:val="left" w:pos="180"/>
        </w:tabs>
        <w:spacing w:line="360" w:lineRule="auto"/>
        <w:ind w:firstLine="537" w:firstLineChars="224"/>
        <w:rPr>
          <w:color w:val="auto"/>
          <w:sz w:val="24"/>
          <w:szCs w:val="24"/>
          <w:highlight w:val="none"/>
        </w:rPr>
      </w:pPr>
      <w:r>
        <w:rPr>
          <w:color w:val="auto"/>
          <w:sz w:val="24"/>
          <w:szCs w:val="24"/>
          <w:highlight w:val="none"/>
        </w:rPr>
        <w:t>（1）询价范围：本次询价为</w:t>
      </w:r>
      <w:r>
        <w:rPr>
          <w:rFonts w:hint="eastAsia"/>
          <w:color w:val="auto"/>
          <w:sz w:val="24"/>
          <w:szCs w:val="24"/>
          <w:highlight w:val="none"/>
          <w:lang w:eastAsia="zh-CN"/>
        </w:rPr>
        <w:t>庐山市城区全域旅游及基础设施建设项目基坑支护</w:t>
      </w:r>
      <w:r>
        <w:rPr>
          <w:color w:val="auto"/>
          <w:sz w:val="24"/>
          <w:szCs w:val="24"/>
          <w:highlight w:val="none"/>
        </w:rPr>
        <w:t>，</w:t>
      </w:r>
      <w:r>
        <w:rPr>
          <w:rFonts w:hint="eastAsia"/>
          <w:color w:val="auto"/>
          <w:sz w:val="24"/>
          <w:szCs w:val="24"/>
          <w:highlight w:val="none"/>
          <w:lang w:val="en-US" w:eastAsia="zh-CN"/>
        </w:rPr>
        <w:t>包括挂网喷锚、钢筋土钉、高压旋喷桩等的施工，具体详见合同文件第二章第二条施工要求</w:t>
      </w:r>
      <w:r>
        <w:rPr>
          <w:color w:val="auto"/>
          <w:sz w:val="24"/>
          <w:szCs w:val="24"/>
          <w:highlight w:val="none"/>
        </w:rPr>
        <w:t>。</w:t>
      </w:r>
    </w:p>
    <w:p>
      <w:pPr>
        <w:tabs>
          <w:tab w:val="left" w:pos="180"/>
        </w:tabs>
        <w:spacing w:line="360" w:lineRule="auto"/>
        <w:ind w:firstLine="537" w:firstLineChars="224"/>
        <w:rPr>
          <w:color w:val="auto"/>
          <w:sz w:val="24"/>
          <w:szCs w:val="24"/>
          <w:highlight w:val="none"/>
        </w:rPr>
      </w:pPr>
      <w:r>
        <w:rPr>
          <w:color w:val="auto"/>
          <w:sz w:val="24"/>
          <w:szCs w:val="24"/>
          <w:highlight w:val="none"/>
        </w:rPr>
        <w:t>（2）计划工期：</w:t>
      </w:r>
      <w:r>
        <w:rPr>
          <w:color w:val="auto"/>
          <w:sz w:val="24"/>
          <w:highlight w:val="none"/>
        </w:rPr>
        <w:t>工期为</w:t>
      </w:r>
      <w:r>
        <w:rPr>
          <w:rFonts w:hint="eastAsia"/>
          <w:color w:val="auto"/>
          <w:sz w:val="24"/>
          <w:highlight w:val="none"/>
          <w:lang w:val="en-US" w:eastAsia="zh-CN"/>
        </w:rPr>
        <w:t>30天</w:t>
      </w:r>
      <w:r>
        <w:rPr>
          <w:rFonts w:ascii="宋体" w:hAnsi="宋体"/>
          <w:color w:val="auto"/>
          <w:sz w:val="24"/>
          <w:highlight w:val="none"/>
        </w:rPr>
        <w:t>，具体开工日期以</w:t>
      </w:r>
      <w:r>
        <w:rPr>
          <w:rFonts w:hint="eastAsia" w:ascii="宋体" w:hAnsi="宋体"/>
          <w:color w:val="auto"/>
          <w:sz w:val="24"/>
          <w:highlight w:val="none"/>
        </w:rPr>
        <w:t>甲方</w:t>
      </w:r>
      <w:r>
        <w:rPr>
          <w:rFonts w:ascii="宋体" w:hAnsi="宋体"/>
          <w:color w:val="auto"/>
          <w:sz w:val="24"/>
          <w:highlight w:val="none"/>
        </w:rPr>
        <w:t>通知为准。</w:t>
      </w:r>
    </w:p>
    <w:p>
      <w:pPr>
        <w:spacing w:line="360" w:lineRule="auto"/>
        <w:ind w:firstLine="480" w:firstLineChars="200"/>
        <w:rPr>
          <w:color w:val="auto"/>
          <w:sz w:val="24"/>
          <w:szCs w:val="24"/>
          <w:highlight w:val="none"/>
        </w:rPr>
      </w:pPr>
      <w:r>
        <w:rPr>
          <w:color w:val="auto"/>
          <w:sz w:val="24"/>
          <w:szCs w:val="24"/>
          <w:highlight w:val="none"/>
        </w:rPr>
        <w:t>（3）质量要求：</w:t>
      </w:r>
      <w:r>
        <w:rPr>
          <w:rFonts w:hint="eastAsia"/>
          <w:color w:val="auto"/>
          <w:sz w:val="24"/>
          <w:szCs w:val="24"/>
          <w:highlight w:val="none"/>
          <w:lang w:val="en-US" w:eastAsia="zh-CN"/>
        </w:rPr>
        <w:t>优良，项目整体需获评基本质量目标为江西省优质建设工程杜鹃花奖，争创中国建设工程鲁班奖</w:t>
      </w:r>
      <w:r>
        <w:rPr>
          <w:color w:val="auto"/>
          <w:sz w:val="24"/>
          <w:szCs w:val="24"/>
          <w:highlight w:val="none"/>
        </w:rPr>
        <w:t>。</w:t>
      </w:r>
    </w:p>
    <w:p>
      <w:pPr>
        <w:spacing w:line="360" w:lineRule="auto"/>
        <w:ind w:left="-2" w:leftChars="-1" w:firstLine="540" w:firstLineChars="224"/>
        <w:rPr>
          <w:b/>
          <w:color w:val="auto"/>
          <w:sz w:val="24"/>
          <w:szCs w:val="24"/>
          <w:highlight w:val="none"/>
        </w:rPr>
      </w:pPr>
      <w:bookmarkStart w:id="11" w:name="_Toc12023_WPSOffice_Level3"/>
      <w:r>
        <w:rPr>
          <w:b/>
          <w:color w:val="auto"/>
          <w:sz w:val="24"/>
          <w:szCs w:val="24"/>
          <w:highlight w:val="none"/>
        </w:rPr>
        <w:t>3、报价单位资格要求</w:t>
      </w:r>
      <w:bookmarkEnd w:id="11"/>
    </w:p>
    <w:p>
      <w:pPr>
        <w:spacing w:line="360" w:lineRule="auto"/>
        <w:ind w:firstLine="480" w:firstLineChars="200"/>
        <w:rPr>
          <w:color w:val="auto"/>
          <w:sz w:val="24"/>
          <w:szCs w:val="24"/>
          <w:highlight w:val="none"/>
        </w:rPr>
      </w:pPr>
      <w:r>
        <w:rPr>
          <w:color w:val="auto"/>
          <w:sz w:val="24"/>
          <w:szCs w:val="24"/>
          <w:highlight w:val="none"/>
        </w:rPr>
        <w:t>（1）报价单位须为在中华人民共和国境内依照中华人民共和国法律注册的具有独立法人资格，具有履行合同所必需的经济、财务和相应的组织能力。</w:t>
      </w:r>
    </w:p>
    <w:p>
      <w:pPr>
        <w:spacing w:line="360" w:lineRule="auto"/>
        <w:ind w:firstLine="482" w:firstLineChars="200"/>
        <w:rPr>
          <w:b/>
          <w:color w:val="auto"/>
          <w:sz w:val="24"/>
          <w:szCs w:val="24"/>
          <w:highlight w:val="none"/>
        </w:rPr>
      </w:pPr>
      <w:r>
        <w:rPr>
          <w:b/>
          <w:color w:val="auto"/>
          <w:sz w:val="24"/>
          <w:szCs w:val="24"/>
          <w:highlight w:val="none"/>
        </w:rPr>
        <w:t>评审依据：营业执照副本复印件加盖报价单位公章。</w:t>
      </w:r>
    </w:p>
    <w:p>
      <w:pPr>
        <w:spacing w:line="360" w:lineRule="auto"/>
        <w:ind w:firstLine="480" w:firstLineChars="200"/>
        <w:rPr>
          <w:color w:val="auto"/>
          <w:sz w:val="24"/>
          <w:szCs w:val="24"/>
          <w:highlight w:val="none"/>
        </w:rPr>
      </w:pPr>
      <w:r>
        <w:rPr>
          <w:color w:val="auto"/>
          <w:sz w:val="24"/>
          <w:szCs w:val="24"/>
          <w:highlight w:val="none"/>
        </w:rPr>
        <w:t>（2）报价单位提供的所有证书、材料须真实可靠，且不得以挂靠方式、相互串通方式、借用其他单位资质方式或其他方式弄虚作假，一经发现，取消其投标资格，并上报上级主管部门严格按相关法规进行处理。</w:t>
      </w:r>
    </w:p>
    <w:p>
      <w:pPr>
        <w:tabs>
          <w:tab w:val="left" w:pos="6750"/>
        </w:tabs>
        <w:spacing w:line="360" w:lineRule="auto"/>
        <w:ind w:firstLine="482" w:firstLineChars="200"/>
        <w:rPr>
          <w:b/>
          <w:color w:val="auto"/>
          <w:sz w:val="24"/>
          <w:szCs w:val="24"/>
          <w:highlight w:val="none"/>
        </w:rPr>
      </w:pPr>
      <w:r>
        <w:rPr>
          <w:b/>
          <w:color w:val="auto"/>
          <w:sz w:val="24"/>
          <w:szCs w:val="24"/>
          <w:highlight w:val="none"/>
        </w:rPr>
        <w:t>评审依据：加盖报价单位公章的报价单位的承诺书。</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（3）本项目投标</w:t>
      </w:r>
      <w:r>
        <w:rPr>
          <w:rFonts w:hint="eastAsia"/>
          <w:color w:val="auto"/>
          <w:sz w:val="24"/>
          <w:szCs w:val="24"/>
          <w:highlight w:val="none"/>
          <w:lang w:eastAsia="zh-CN"/>
        </w:rPr>
        <w:t>单位</w:t>
      </w:r>
      <w:r>
        <w:rPr>
          <w:color w:val="auto"/>
          <w:sz w:val="24"/>
          <w:szCs w:val="24"/>
          <w:highlight w:val="none"/>
        </w:rPr>
        <w:t>须具有</w:t>
      </w:r>
      <w:r>
        <w:rPr>
          <w:rFonts w:hint="eastAsia"/>
          <w:color w:val="auto"/>
          <w:sz w:val="24"/>
          <w:highlight w:val="none"/>
          <w:lang w:val="en-US" w:eastAsia="zh-CN"/>
        </w:rPr>
        <w:t>地基基础工程专业承包叁级或以上资质</w:t>
      </w:r>
      <w:r>
        <w:rPr>
          <w:color w:val="auto"/>
          <w:sz w:val="24"/>
          <w:highlight w:val="none"/>
        </w:rPr>
        <w:t>。</w:t>
      </w:r>
    </w:p>
    <w:p>
      <w:pPr>
        <w:tabs>
          <w:tab w:val="left" w:pos="180"/>
          <w:tab w:val="left" w:pos="360"/>
        </w:tabs>
        <w:spacing w:line="360" w:lineRule="auto"/>
        <w:ind w:firstLine="540" w:firstLineChars="224"/>
        <w:rPr>
          <w:b/>
          <w:color w:val="auto"/>
          <w:sz w:val="24"/>
          <w:szCs w:val="24"/>
          <w:highlight w:val="none"/>
        </w:rPr>
      </w:pPr>
      <w:r>
        <w:rPr>
          <w:b/>
          <w:color w:val="auto"/>
          <w:sz w:val="24"/>
          <w:szCs w:val="24"/>
          <w:highlight w:val="none"/>
        </w:rPr>
        <w:t>评审依据：</w:t>
      </w:r>
      <w:r>
        <w:rPr>
          <w:rFonts w:hint="eastAsia"/>
          <w:b/>
          <w:color w:val="auto"/>
          <w:sz w:val="24"/>
          <w:highlight w:val="none"/>
          <w:lang w:val="en-US" w:eastAsia="zh-CN"/>
        </w:rPr>
        <w:t>资质证书</w:t>
      </w:r>
      <w:r>
        <w:rPr>
          <w:b/>
          <w:color w:val="auto"/>
          <w:sz w:val="24"/>
          <w:highlight w:val="none"/>
        </w:rPr>
        <w:t>副本</w:t>
      </w:r>
      <w:r>
        <w:rPr>
          <w:b/>
          <w:color w:val="auto"/>
          <w:sz w:val="24"/>
          <w:szCs w:val="24"/>
          <w:highlight w:val="none"/>
        </w:rPr>
        <w:t>复印件加盖报价单位公章。</w:t>
      </w:r>
    </w:p>
    <w:p>
      <w:pPr>
        <w:numPr>
          <w:ilvl w:val="0"/>
          <w:numId w:val="1"/>
        </w:numPr>
        <w:tabs>
          <w:tab w:val="left" w:pos="180"/>
          <w:tab w:val="left" w:pos="360"/>
        </w:tabs>
        <w:spacing w:line="360" w:lineRule="auto"/>
        <w:ind w:firstLine="537" w:firstLineChars="224"/>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投标单位应具有有效的安全生产许可证。</w:t>
      </w:r>
    </w:p>
    <w:p>
      <w:pPr>
        <w:tabs>
          <w:tab w:val="left" w:pos="180"/>
          <w:tab w:val="left" w:pos="360"/>
        </w:tabs>
        <w:spacing w:line="360" w:lineRule="auto"/>
        <w:ind w:firstLine="540" w:firstLineChars="224"/>
        <w:rPr>
          <w:b/>
          <w:color w:val="auto"/>
          <w:sz w:val="24"/>
          <w:szCs w:val="24"/>
          <w:highlight w:val="none"/>
        </w:rPr>
      </w:pPr>
      <w:r>
        <w:rPr>
          <w:b/>
          <w:color w:val="auto"/>
          <w:sz w:val="24"/>
          <w:szCs w:val="24"/>
          <w:highlight w:val="none"/>
        </w:rPr>
        <w:t>评审依据：</w:t>
      </w:r>
      <w:r>
        <w:rPr>
          <w:rFonts w:hint="eastAsia"/>
          <w:b/>
          <w:color w:val="auto"/>
          <w:sz w:val="24"/>
          <w:highlight w:val="none"/>
        </w:rPr>
        <w:t>安全生产许可证</w:t>
      </w:r>
      <w:r>
        <w:rPr>
          <w:b/>
          <w:color w:val="auto"/>
          <w:sz w:val="24"/>
          <w:highlight w:val="none"/>
        </w:rPr>
        <w:t>副本</w:t>
      </w:r>
      <w:r>
        <w:rPr>
          <w:b/>
          <w:color w:val="auto"/>
          <w:sz w:val="24"/>
          <w:szCs w:val="24"/>
          <w:highlight w:val="none"/>
        </w:rPr>
        <w:t>复印件加盖报价单位公章。</w:t>
      </w:r>
    </w:p>
    <w:p>
      <w:pPr>
        <w:tabs>
          <w:tab w:val="left" w:pos="180"/>
        </w:tabs>
        <w:spacing w:line="360" w:lineRule="auto"/>
        <w:ind w:firstLine="537" w:firstLineChars="224"/>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color w:val="auto"/>
          <w:sz w:val="24"/>
          <w:szCs w:val="24"/>
          <w:highlight w:val="none"/>
        </w:rPr>
        <w:t>企业业绩要求：20</w:t>
      </w:r>
      <w:r>
        <w:rPr>
          <w:rFonts w:hint="eastAsia"/>
          <w:color w:val="auto"/>
          <w:sz w:val="24"/>
          <w:szCs w:val="24"/>
          <w:highlight w:val="none"/>
          <w:lang w:val="en-US" w:eastAsia="zh-CN"/>
        </w:rPr>
        <w:t>19</w:t>
      </w:r>
      <w:r>
        <w:rPr>
          <w:color w:val="auto"/>
          <w:sz w:val="24"/>
          <w:szCs w:val="24"/>
          <w:highlight w:val="none"/>
        </w:rPr>
        <w:t>年1月1日至投标截止日期为止（以合同最终签订时间为准），投标人至少具有一项</w:t>
      </w:r>
      <w:r>
        <w:rPr>
          <w:rFonts w:hint="eastAsia"/>
          <w:color w:val="auto"/>
          <w:sz w:val="24"/>
          <w:szCs w:val="24"/>
          <w:highlight w:val="none"/>
          <w:lang w:val="en-US" w:eastAsia="zh-CN"/>
        </w:rPr>
        <w:t>含</w:t>
      </w:r>
      <w:r>
        <w:rPr>
          <w:color w:val="auto"/>
          <w:sz w:val="24"/>
          <w:szCs w:val="24"/>
          <w:highlight w:val="none"/>
        </w:rPr>
        <w:t>金</w:t>
      </w:r>
      <w:r>
        <w:rPr>
          <w:color w:val="auto"/>
          <w:sz w:val="24"/>
          <w:szCs w:val="24"/>
          <w:highlight w:val="none"/>
          <w:shd w:val="clear" w:color="auto" w:fill="auto"/>
        </w:rPr>
        <w:t>额不少于</w:t>
      </w:r>
      <w:r>
        <w:rPr>
          <w:rFonts w:hint="eastAsia"/>
          <w:color w:val="auto"/>
          <w:sz w:val="24"/>
          <w:szCs w:val="24"/>
          <w:highlight w:val="none"/>
          <w:shd w:val="clear" w:color="auto" w:fill="auto"/>
          <w:lang w:val="en-US" w:eastAsia="zh-CN"/>
        </w:rPr>
        <w:t>200</w:t>
      </w:r>
      <w:r>
        <w:rPr>
          <w:color w:val="auto"/>
          <w:sz w:val="24"/>
          <w:szCs w:val="24"/>
          <w:highlight w:val="none"/>
          <w:shd w:val="clear" w:color="auto" w:fill="auto"/>
        </w:rPr>
        <w:t>万人</w:t>
      </w:r>
      <w:r>
        <w:rPr>
          <w:color w:val="auto"/>
          <w:sz w:val="24"/>
          <w:szCs w:val="24"/>
          <w:highlight w:val="none"/>
        </w:rPr>
        <w:t>民币</w:t>
      </w:r>
      <w:r>
        <w:rPr>
          <w:rFonts w:hint="eastAsia"/>
          <w:color w:val="auto"/>
          <w:sz w:val="24"/>
          <w:szCs w:val="24"/>
          <w:highlight w:val="none"/>
          <w:lang w:val="en-US" w:eastAsia="zh-CN"/>
        </w:rPr>
        <w:t>以上</w:t>
      </w:r>
      <w:r>
        <w:rPr>
          <w:color w:val="auto"/>
          <w:sz w:val="24"/>
          <w:szCs w:val="24"/>
          <w:highlight w:val="none"/>
        </w:rPr>
        <w:t>的</w:t>
      </w:r>
      <w:r>
        <w:rPr>
          <w:rFonts w:hint="eastAsia"/>
          <w:color w:val="auto"/>
          <w:sz w:val="24"/>
          <w:szCs w:val="24"/>
          <w:highlight w:val="none"/>
          <w:lang w:val="en-US" w:eastAsia="zh-CN"/>
        </w:rPr>
        <w:t>基坑支护工程或桩基施工相关</w:t>
      </w:r>
      <w:r>
        <w:rPr>
          <w:rFonts w:hint="eastAsia"/>
          <w:color w:val="auto"/>
          <w:sz w:val="24"/>
          <w:szCs w:val="24"/>
          <w:highlight w:val="none"/>
          <w:lang w:eastAsia="zh-CN"/>
        </w:rPr>
        <w:t>业绩</w:t>
      </w:r>
      <w:r>
        <w:rPr>
          <w:color w:val="auto"/>
          <w:sz w:val="24"/>
          <w:szCs w:val="24"/>
          <w:highlight w:val="none"/>
        </w:rPr>
        <w:t>。</w:t>
      </w:r>
    </w:p>
    <w:p>
      <w:pPr>
        <w:tabs>
          <w:tab w:val="left" w:pos="180"/>
          <w:tab w:val="left" w:pos="360"/>
        </w:tabs>
        <w:spacing w:line="360" w:lineRule="auto"/>
        <w:ind w:firstLine="540" w:firstLineChars="224"/>
        <w:rPr>
          <w:rFonts w:ascii="宋体" w:hAnsi="宋体"/>
          <w:b/>
          <w:color w:val="auto"/>
          <w:sz w:val="24"/>
          <w:szCs w:val="24"/>
          <w:highlight w:val="none"/>
        </w:rPr>
      </w:pPr>
      <w:r>
        <w:rPr>
          <w:rFonts w:hint="eastAsia" w:ascii="宋体" w:hAnsi="宋体"/>
          <w:b/>
          <w:color w:val="auto"/>
          <w:sz w:val="24"/>
          <w:szCs w:val="24"/>
          <w:highlight w:val="none"/>
        </w:rPr>
        <w:t>评审依据：合同</w:t>
      </w:r>
      <w:r>
        <w:rPr>
          <w:rFonts w:ascii="宋体" w:hAnsi="宋体"/>
          <w:b/>
          <w:color w:val="auto"/>
          <w:sz w:val="24"/>
          <w:szCs w:val="24"/>
          <w:highlight w:val="none"/>
        </w:rPr>
        <w:t>复印件加盖报价单位公章</w:t>
      </w:r>
      <w:r>
        <w:rPr>
          <w:rFonts w:hint="eastAsia" w:ascii="宋体" w:hAnsi="宋体"/>
          <w:b/>
          <w:color w:val="auto"/>
          <w:sz w:val="24"/>
          <w:szCs w:val="24"/>
          <w:highlight w:val="none"/>
        </w:rPr>
        <w:t>。</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6</w:t>
      </w:r>
      <w:r>
        <w:rPr>
          <w:color w:val="auto"/>
          <w:sz w:val="24"/>
          <w:szCs w:val="24"/>
          <w:highlight w:val="none"/>
        </w:rPr>
        <w:t>）报价单位不得存在下列情形之一：</w:t>
      </w:r>
    </w:p>
    <w:p>
      <w:pPr>
        <w:tabs>
          <w:tab w:val="left" w:pos="0"/>
        </w:tabs>
        <w:spacing w:line="360" w:lineRule="auto"/>
        <w:ind w:firstLine="1017" w:firstLineChars="424"/>
        <w:rPr>
          <w:color w:val="auto"/>
          <w:sz w:val="24"/>
          <w:szCs w:val="24"/>
          <w:highlight w:val="none"/>
        </w:rPr>
      </w:pPr>
      <w:r>
        <w:rPr>
          <w:color w:val="auto"/>
          <w:sz w:val="24"/>
          <w:szCs w:val="24"/>
          <w:highlight w:val="none"/>
        </w:rPr>
        <w:t>1）被责令停业的；</w:t>
      </w:r>
    </w:p>
    <w:p>
      <w:pPr>
        <w:tabs>
          <w:tab w:val="left" w:pos="0"/>
        </w:tabs>
        <w:spacing w:line="360" w:lineRule="auto"/>
        <w:ind w:firstLine="1017" w:firstLineChars="424"/>
        <w:rPr>
          <w:color w:val="auto"/>
          <w:sz w:val="24"/>
          <w:szCs w:val="24"/>
          <w:highlight w:val="none"/>
        </w:rPr>
      </w:pPr>
      <w:r>
        <w:rPr>
          <w:color w:val="auto"/>
          <w:sz w:val="24"/>
          <w:szCs w:val="24"/>
          <w:highlight w:val="none"/>
        </w:rPr>
        <w:t>2）被暂停或取消投标资格的；</w:t>
      </w:r>
    </w:p>
    <w:p>
      <w:pPr>
        <w:tabs>
          <w:tab w:val="left" w:pos="0"/>
        </w:tabs>
        <w:spacing w:line="360" w:lineRule="auto"/>
        <w:ind w:firstLine="1017" w:firstLineChars="424"/>
        <w:rPr>
          <w:color w:val="auto"/>
          <w:sz w:val="24"/>
          <w:szCs w:val="24"/>
          <w:highlight w:val="none"/>
        </w:rPr>
      </w:pPr>
      <w:r>
        <w:rPr>
          <w:color w:val="auto"/>
          <w:sz w:val="24"/>
          <w:szCs w:val="24"/>
          <w:highlight w:val="none"/>
        </w:rPr>
        <w:t>3）财产被接管或冻结的；</w:t>
      </w:r>
    </w:p>
    <w:p>
      <w:pPr>
        <w:tabs>
          <w:tab w:val="left" w:pos="0"/>
        </w:tabs>
        <w:spacing w:line="360" w:lineRule="auto"/>
        <w:ind w:firstLine="1017" w:firstLineChars="424"/>
        <w:rPr>
          <w:color w:val="auto"/>
          <w:sz w:val="24"/>
          <w:szCs w:val="24"/>
          <w:highlight w:val="none"/>
        </w:rPr>
      </w:pPr>
      <w:r>
        <w:rPr>
          <w:color w:val="auto"/>
          <w:sz w:val="24"/>
          <w:szCs w:val="24"/>
          <w:highlight w:val="none"/>
        </w:rPr>
        <w:t>4）近三年有涉及质量问题的诉讼或仲裁。</w:t>
      </w:r>
    </w:p>
    <w:p>
      <w:pPr>
        <w:spacing w:line="360" w:lineRule="auto"/>
        <w:ind w:left="-2" w:leftChars="-1" w:firstLine="540" w:firstLineChars="224"/>
        <w:rPr>
          <w:b/>
          <w:color w:val="auto"/>
          <w:sz w:val="24"/>
          <w:szCs w:val="24"/>
          <w:highlight w:val="none"/>
        </w:rPr>
      </w:pPr>
      <w:bookmarkStart w:id="12" w:name="_Toc1215_WPSOffice_Level3"/>
      <w:r>
        <w:rPr>
          <w:b/>
          <w:color w:val="auto"/>
          <w:sz w:val="24"/>
          <w:szCs w:val="24"/>
          <w:highlight w:val="none"/>
        </w:rPr>
        <w:t>4、费用承担</w:t>
      </w:r>
      <w:bookmarkEnd w:id="12"/>
    </w:p>
    <w:p>
      <w:pPr>
        <w:tabs>
          <w:tab w:val="left" w:pos="0"/>
          <w:tab w:val="left" w:pos="360"/>
        </w:tabs>
        <w:spacing w:line="360" w:lineRule="auto"/>
        <w:ind w:firstLine="537" w:firstLineChars="224"/>
        <w:rPr>
          <w:color w:val="auto"/>
          <w:sz w:val="24"/>
          <w:szCs w:val="24"/>
          <w:highlight w:val="none"/>
        </w:rPr>
      </w:pPr>
      <w:r>
        <w:rPr>
          <w:color w:val="auto"/>
          <w:sz w:val="24"/>
          <w:szCs w:val="24"/>
          <w:highlight w:val="none"/>
        </w:rPr>
        <w:t>报价单位准备和参加投标活动发生的所有费用自理。</w:t>
      </w:r>
    </w:p>
    <w:p>
      <w:pPr>
        <w:spacing w:line="360" w:lineRule="auto"/>
        <w:ind w:left="-2" w:leftChars="-1" w:firstLine="540" w:firstLineChars="224"/>
        <w:rPr>
          <w:b/>
          <w:color w:val="auto"/>
          <w:sz w:val="24"/>
          <w:szCs w:val="24"/>
          <w:highlight w:val="none"/>
        </w:rPr>
      </w:pPr>
      <w:bookmarkStart w:id="13" w:name="_Toc28847_WPSOffice_Level3"/>
      <w:r>
        <w:rPr>
          <w:b/>
          <w:color w:val="auto"/>
          <w:sz w:val="24"/>
          <w:szCs w:val="24"/>
          <w:highlight w:val="none"/>
        </w:rPr>
        <w:t>5、保密</w:t>
      </w:r>
      <w:bookmarkEnd w:id="13"/>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参与询价活动的各方应对询价文件中的商业和技术等秘密保密，违者应对由此造成的后果承担法律责任。</w:t>
      </w:r>
    </w:p>
    <w:p>
      <w:pPr>
        <w:spacing w:line="360" w:lineRule="auto"/>
        <w:ind w:left="-2" w:leftChars="-1" w:firstLine="540" w:firstLineChars="224"/>
        <w:rPr>
          <w:b/>
          <w:color w:val="auto"/>
          <w:sz w:val="24"/>
          <w:szCs w:val="24"/>
          <w:highlight w:val="none"/>
        </w:rPr>
      </w:pPr>
      <w:bookmarkStart w:id="14" w:name="_Toc15349_WPSOffice_Level3"/>
      <w:r>
        <w:rPr>
          <w:b/>
          <w:color w:val="auto"/>
          <w:sz w:val="24"/>
          <w:szCs w:val="24"/>
          <w:highlight w:val="none"/>
        </w:rPr>
        <w:t>6、语言文字</w:t>
      </w:r>
      <w:bookmarkEnd w:id="14"/>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除专用术语外，与询价有关的语言均使用中文。必要时专用术语应附有中文注释。</w:t>
      </w:r>
    </w:p>
    <w:p>
      <w:pPr>
        <w:spacing w:line="360" w:lineRule="auto"/>
        <w:ind w:left="-2" w:leftChars="-1" w:firstLine="540" w:firstLineChars="224"/>
        <w:rPr>
          <w:b/>
          <w:color w:val="auto"/>
          <w:sz w:val="24"/>
          <w:szCs w:val="24"/>
          <w:highlight w:val="none"/>
        </w:rPr>
      </w:pPr>
      <w:bookmarkStart w:id="15" w:name="_Toc26644_WPSOffice_Level3"/>
      <w:r>
        <w:rPr>
          <w:b/>
          <w:color w:val="auto"/>
          <w:sz w:val="24"/>
          <w:szCs w:val="24"/>
          <w:highlight w:val="none"/>
        </w:rPr>
        <w:t>7、计量单位</w:t>
      </w:r>
      <w:bookmarkEnd w:id="15"/>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所有计量均采用中华人民共和国法定计量单位。</w:t>
      </w:r>
    </w:p>
    <w:p>
      <w:pPr>
        <w:spacing w:line="360" w:lineRule="auto"/>
        <w:ind w:left="-2" w:leftChars="-1" w:firstLine="540" w:firstLineChars="224"/>
        <w:rPr>
          <w:b/>
          <w:color w:val="auto"/>
          <w:sz w:val="24"/>
          <w:szCs w:val="24"/>
          <w:highlight w:val="none"/>
        </w:rPr>
      </w:pPr>
      <w:bookmarkStart w:id="16" w:name="_Toc18514_WPSOffice_Level3"/>
      <w:r>
        <w:rPr>
          <w:b/>
          <w:color w:val="auto"/>
          <w:sz w:val="24"/>
          <w:szCs w:val="24"/>
          <w:highlight w:val="none"/>
        </w:rPr>
        <w:t>8、踏勘现场</w:t>
      </w:r>
      <w:bookmarkEnd w:id="16"/>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（1）报价单位自行踏勘现场，踏勘现场发生的费用由报价单位自理。</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（2）报价单位自行负责在踏勘现场中所发生的人员伤亡和财产损失。</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（3）询价人在踏勘现场中介绍的工程场地和相关的周边环境情况，供报价单位在编制投标文件时参考，询价人不对报价单位据此做出的判断和决策负责。</w:t>
      </w:r>
    </w:p>
    <w:p>
      <w:pPr>
        <w:spacing w:line="360" w:lineRule="auto"/>
        <w:ind w:left="-2" w:leftChars="-1" w:firstLine="540" w:firstLineChars="224"/>
        <w:rPr>
          <w:b/>
          <w:color w:val="auto"/>
          <w:sz w:val="24"/>
          <w:szCs w:val="24"/>
          <w:highlight w:val="none"/>
        </w:rPr>
      </w:pPr>
      <w:bookmarkStart w:id="17" w:name="_Toc3696_WPSOffice_Level3"/>
      <w:r>
        <w:rPr>
          <w:b/>
          <w:color w:val="auto"/>
          <w:sz w:val="24"/>
          <w:szCs w:val="24"/>
          <w:highlight w:val="none"/>
        </w:rPr>
        <w:t>9、偏离</w:t>
      </w:r>
      <w:bookmarkEnd w:id="17"/>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报价单位须知前附表允许投标文件偏离询价文件某些要求的，偏离应当符合询价文件规定的偏离范围和幅度。投标文件对询价文件的任何偏离都应在第四章投标文件格式中的偏离表中作详细的说明。</w:t>
      </w:r>
    </w:p>
    <w:p>
      <w:pPr>
        <w:pStyle w:val="4"/>
        <w:rPr>
          <w:rFonts w:ascii="Times New Roman" w:hAnsi="Times New Roman"/>
          <w:color w:val="auto"/>
          <w:highlight w:val="none"/>
        </w:rPr>
      </w:pPr>
      <w:bookmarkStart w:id="18" w:name="_Toc9319_WPSOffice_Level2"/>
      <w:bookmarkStart w:id="19" w:name="_Toc28927"/>
      <w:bookmarkStart w:id="20" w:name="_Toc2666"/>
      <w:bookmarkStart w:id="21" w:name="_Toc3238"/>
      <w:bookmarkStart w:id="22" w:name="_Toc9745"/>
      <w:bookmarkStart w:id="23" w:name="_Toc26640"/>
      <w:r>
        <w:rPr>
          <w:rFonts w:ascii="Times New Roman" w:hAnsi="Times New Roman"/>
          <w:color w:val="auto"/>
          <w:highlight w:val="none"/>
        </w:rPr>
        <w:t>二、询价文件</w:t>
      </w:r>
      <w:bookmarkEnd w:id="18"/>
      <w:bookmarkEnd w:id="19"/>
      <w:bookmarkEnd w:id="20"/>
      <w:bookmarkEnd w:id="21"/>
      <w:bookmarkEnd w:id="22"/>
      <w:bookmarkEnd w:id="23"/>
    </w:p>
    <w:p>
      <w:pPr>
        <w:spacing w:line="360" w:lineRule="auto"/>
        <w:ind w:left="-2" w:leftChars="-1" w:firstLine="540" w:firstLineChars="224"/>
        <w:rPr>
          <w:b/>
          <w:color w:val="auto"/>
          <w:sz w:val="24"/>
          <w:szCs w:val="24"/>
          <w:highlight w:val="none"/>
        </w:rPr>
      </w:pPr>
      <w:bookmarkStart w:id="24" w:name="_Toc2432_WPSOffice_Level3"/>
      <w:r>
        <w:rPr>
          <w:b/>
          <w:color w:val="auto"/>
          <w:sz w:val="24"/>
          <w:szCs w:val="24"/>
          <w:highlight w:val="none"/>
        </w:rPr>
        <w:t>1、询价文件的组成</w:t>
      </w:r>
      <w:bookmarkEnd w:id="24"/>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（1）本询价文件包括以下内容：</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第一章 询价人须知</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第二章 合同条款</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第三章 投标文件组成</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第四章 评标细则</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第五章 投标文件格式</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2）报价单位获取询价文件后，应仔细检查询价文件的所有内容，如有残缺等问题应及时向询价人提出，否则，由此引起的损失由报价单位自己承担。报价单位同时应认真审阅询价文件中所有的事项、格式、条款和规范要求等，若报价单位的报价文件没有按询价文件的要求提交全部资料，或报价文件没有对询价文件做出实质性响应，其风险由报价单位自行承担，并根据有关条款规定，该报价有可能被拒绝。</w:t>
      </w:r>
    </w:p>
    <w:p>
      <w:pPr>
        <w:spacing w:line="360" w:lineRule="auto"/>
        <w:ind w:left="-2" w:leftChars="-1" w:firstLine="540" w:firstLineChars="224"/>
        <w:rPr>
          <w:b/>
          <w:color w:val="auto"/>
          <w:sz w:val="24"/>
          <w:szCs w:val="24"/>
          <w:highlight w:val="none"/>
        </w:rPr>
      </w:pPr>
      <w:bookmarkStart w:id="25" w:name="_Toc17216797"/>
      <w:bookmarkStart w:id="26" w:name="_Toc27207_WPSOffice_Level3"/>
      <w:r>
        <w:rPr>
          <w:b/>
          <w:color w:val="auto"/>
          <w:sz w:val="24"/>
          <w:szCs w:val="24"/>
          <w:highlight w:val="none"/>
        </w:rPr>
        <w:t>2、询价文件的修改</w:t>
      </w:r>
      <w:bookmarkEnd w:id="25"/>
      <w:bookmarkEnd w:id="26"/>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（1）在报价截止时间3天前，询价人可以书面形式修改询价文件，并通知所有已购买询价文件的报价单位。如果修改询价文件的时间距报价截止时间不足2天，相应延长报价截止时间。</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（2）报价单位收到修改内容后，应在报价单位须知前附表规定的时间内以书面形式通知询价人，确认已收到该修改。</w:t>
      </w:r>
    </w:p>
    <w:p>
      <w:pPr>
        <w:pStyle w:val="4"/>
        <w:rPr>
          <w:rFonts w:ascii="Times New Roman" w:hAnsi="Times New Roman"/>
          <w:color w:val="auto"/>
          <w:highlight w:val="none"/>
        </w:rPr>
      </w:pPr>
      <w:bookmarkStart w:id="27" w:name="_Toc27157"/>
      <w:bookmarkStart w:id="28" w:name="_Toc3690"/>
      <w:bookmarkStart w:id="29" w:name="_Toc9189"/>
      <w:bookmarkStart w:id="30" w:name="_Toc12023_WPSOffice_Level2"/>
      <w:bookmarkStart w:id="31" w:name="_Toc17173"/>
      <w:bookmarkStart w:id="32" w:name="_Toc662"/>
      <w:r>
        <w:rPr>
          <w:rFonts w:ascii="Times New Roman" w:hAnsi="Times New Roman"/>
          <w:color w:val="auto"/>
          <w:highlight w:val="none"/>
        </w:rPr>
        <w:t>三、报价文件编制</w:t>
      </w:r>
      <w:bookmarkEnd w:id="27"/>
      <w:bookmarkEnd w:id="28"/>
      <w:bookmarkEnd w:id="29"/>
      <w:bookmarkEnd w:id="30"/>
      <w:bookmarkEnd w:id="31"/>
      <w:bookmarkEnd w:id="32"/>
    </w:p>
    <w:p>
      <w:pPr>
        <w:spacing w:line="360" w:lineRule="auto"/>
        <w:ind w:left="-2" w:leftChars="-1" w:firstLine="540" w:firstLineChars="224"/>
        <w:rPr>
          <w:b/>
          <w:color w:val="auto"/>
          <w:sz w:val="24"/>
          <w:szCs w:val="24"/>
          <w:highlight w:val="none"/>
        </w:rPr>
      </w:pPr>
      <w:bookmarkStart w:id="33" w:name="_Toc25472_WPSOffice_Level3"/>
      <w:r>
        <w:rPr>
          <w:b/>
          <w:color w:val="auto"/>
          <w:sz w:val="24"/>
          <w:szCs w:val="24"/>
          <w:highlight w:val="none"/>
        </w:rPr>
        <w:t>1、报价文件的组成</w:t>
      </w:r>
      <w:bookmarkEnd w:id="33"/>
    </w:p>
    <w:p>
      <w:pPr>
        <w:adjustRightInd w:val="0"/>
        <w:snapToGrid w:val="0"/>
        <w:spacing w:line="360" w:lineRule="auto"/>
        <w:ind w:firstLine="537" w:firstLineChars="224"/>
        <w:rPr>
          <w:color w:val="auto"/>
          <w:sz w:val="24"/>
          <w:highlight w:val="none"/>
        </w:rPr>
      </w:pPr>
      <w:r>
        <w:rPr>
          <w:color w:val="auto"/>
          <w:sz w:val="24"/>
          <w:highlight w:val="none"/>
        </w:rPr>
        <w:t>报价单位应当使用询价文件给定格式文本填写，如相关内容不够填写时，由各报价单位自行添补。</w:t>
      </w:r>
    </w:p>
    <w:p>
      <w:pPr>
        <w:adjustRightInd w:val="0"/>
        <w:snapToGrid w:val="0"/>
        <w:spacing w:line="500" w:lineRule="exact"/>
        <w:ind w:firstLine="540" w:firstLineChars="225"/>
        <w:rPr>
          <w:color w:val="auto"/>
          <w:sz w:val="24"/>
          <w:szCs w:val="24"/>
          <w:highlight w:val="none"/>
        </w:rPr>
      </w:pPr>
      <w:r>
        <w:rPr>
          <w:color w:val="auto"/>
          <w:sz w:val="24"/>
          <w:szCs w:val="24"/>
          <w:highlight w:val="none"/>
        </w:rPr>
        <w:t>（1）法定代表人资格证明书；</w:t>
      </w:r>
    </w:p>
    <w:p>
      <w:pPr>
        <w:adjustRightInd w:val="0"/>
        <w:snapToGrid w:val="0"/>
        <w:spacing w:line="500" w:lineRule="exact"/>
        <w:ind w:firstLine="540" w:firstLineChars="225"/>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授权委托书；</w:t>
      </w:r>
    </w:p>
    <w:p>
      <w:pPr>
        <w:adjustRightInd w:val="0"/>
        <w:snapToGrid w:val="0"/>
        <w:spacing w:line="500" w:lineRule="exact"/>
        <w:ind w:firstLine="540" w:firstLineChars="225"/>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3</w:t>
      </w:r>
      <w:r>
        <w:rPr>
          <w:color w:val="auto"/>
          <w:sz w:val="24"/>
          <w:szCs w:val="24"/>
          <w:highlight w:val="none"/>
        </w:rPr>
        <w:t>）投标函；</w:t>
      </w:r>
    </w:p>
    <w:p>
      <w:pPr>
        <w:adjustRightInd w:val="0"/>
        <w:snapToGrid w:val="0"/>
        <w:spacing w:line="500" w:lineRule="exact"/>
        <w:ind w:firstLine="540" w:firstLineChars="225"/>
        <w:rPr>
          <w:rFonts w:hint="eastAsia" w:eastAsia="宋体"/>
          <w:color w:val="auto"/>
          <w:sz w:val="24"/>
          <w:highlight w:val="none"/>
          <w:lang w:eastAsia="zh-CN"/>
        </w:rPr>
      </w:pPr>
      <w:r>
        <w:rPr>
          <w:color w:val="auto"/>
          <w:sz w:val="24"/>
          <w:szCs w:val="24"/>
          <w:highlight w:val="none"/>
        </w:rPr>
        <w:t>（</w:t>
      </w:r>
      <w:r>
        <w:rPr>
          <w:rFonts w:hint="eastAsia"/>
          <w:color w:val="auto"/>
          <w:sz w:val="24"/>
          <w:szCs w:val="24"/>
          <w:highlight w:val="none"/>
          <w:lang w:val="en-US" w:eastAsia="zh-CN"/>
        </w:rPr>
        <w:t>4</w:t>
      </w:r>
      <w:r>
        <w:rPr>
          <w:color w:val="auto"/>
          <w:sz w:val="24"/>
          <w:szCs w:val="24"/>
          <w:highlight w:val="none"/>
        </w:rPr>
        <w:t>）</w:t>
      </w:r>
      <w:r>
        <w:rPr>
          <w:color w:val="auto"/>
          <w:sz w:val="24"/>
          <w:highlight w:val="none"/>
        </w:rPr>
        <w:t>报价表</w:t>
      </w:r>
      <w:r>
        <w:rPr>
          <w:rFonts w:hint="eastAsia"/>
          <w:color w:val="auto"/>
          <w:sz w:val="24"/>
          <w:highlight w:val="none"/>
          <w:lang w:eastAsia="zh-CN"/>
        </w:rPr>
        <w:t>；</w:t>
      </w:r>
    </w:p>
    <w:p>
      <w:pPr>
        <w:adjustRightInd w:val="0"/>
        <w:snapToGrid w:val="0"/>
        <w:spacing w:line="500" w:lineRule="exact"/>
        <w:ind w:firstLine="540" w:firstLineChars="225"/>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5</w:t>
      </w:r>
      <w:r>
        <w:rPr>
          <w:color w:val="auto"/>
          <w:sz w:val="24"/>
          <w:szCs w:val="24"/>
          <w:highlight w:val="none"/>
        </w:rPr>
        <w:t>）报价单位企业概况；</w:t>
      </w:r>
    </w:p>
    <w:p>
      <w:pPr>
        <w:adjustRightInd w:val="0"/>
        <w:snapToGrid w:val="0"/>
        <w:spacing w:line="500" w:lineRule="exact"/>
        <w:ind w:firstLine="540" w:firstLineChars="225"/>
        <w:rPr>
          <w:rFonts w:hint="default" w:eastAsia="宋体"/>
          <w:color w:val="auto"/>
          <w:sz w:val="24"/>
          <w:szCs w:val="24"/>
          <w:highlight w:val="none"/>
          <w:lang w:val="en-US" w:eastAsia="zh-CN"/>
        </w:rPr>
      </w:pPr>
      <w:r>
        <w:rPr>
          <w:rFonts w:hint="eastAsia"/>
          <w:color w:val="auto"/>
          <w:sz w:val="24"/>
          <w:szCs w:val="24"/>
          <w:highlight w:val="none"/>
          <w:lang w:val="en-US" w:eastAsia="zh-CN"/>
        </w:rPr>
        <w:t>（6）</w:t>
      </w:r>
      <w:r>
        <w:rPr>
          <w:color w:val="auto"/>
          <w:sz w:val="24"/>
          <w:szCs w:val="24"/>
          <w:highlight w:val="none"/>
        </w:rPr>
        <w:t>诚信承诺书；</w:t>
      </w:r>
    </w:p>
    <w:p>
      <w:pPr>
        <w:adjustRightInd w:val="0"/>
        <w:snapToGrid w:val="0"/>
        <w:spacing w:line="500" w:lineRule="exact"/>
        <w:ind w:firstLine="540" w:firstLineChars="225"/>
        <w:rPr>
          <w:rFonts w:hint="eastAsia"/>
          <w:color w:val="auto"/>
          <w:sz w:val="24"/>
          <w:szCs w:val="24"/>
          <w:highlight w:val="none"/>
          <w:lang w:val="en-US" w:eastAsia="zh-CN"/>
        </w:rPr>
      </w:pPr>
      <w:r>
        <w:rPr>
          <w:color w:val="auto"/>
          <w:sz w:val="24"/>
          <w:szCs w:val="24"/>
          <w:highlight w:val="none"/>
        </w:rPr>
        <w:t>（</w:t>
      </w:r>
      <w:r>
        <w:rPr>
          <w:rFonts w:hint="eastAsia"/>
          <w:color w:val="auto"/>
          <w:sz w:val="24"/>
          <w:szCs w:val="24"/>
          <w:highlight w:val="none"/>
          <w:lang w:val="en-US" w:eastAsia="zh-CN"/>
        </w:rPr>
        <w:t>7</w:t>
      </w:r>
      <w:r>
        <w:rPr>
          <w:color w:val="auto"/>
          <w:sz w:val="24"/>
          <w:szCs w:val="24"/>
          <w:highlight w:val="none"/>
        </w:rPr>
        <w:t>）</w:t>
      </w:r>
      <w:r>
        <w:rPr>
          <w:rFonts w:hint="eastAsia"/>
          <w:color w:val="auto"/>
          <w:sz w:val="24"/>
          <w:szCs w:val="24"/>
          <w:highlight w:val="none"/>
          <w:lang w:val="en-US" w:eastAsia="zh-CN"/>
        </w:rPr>
        <w:t>营业执照</w:t>
      </w:r>
    </w:p>
    <w:p>
      <w:pPr>
        <w:adjustRightInd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（8）资质证书</w:t>
      </w:r>
    </w:p>
    <w:p>
      <w:pPr>
        <w:adjustRightInd w:val="0"/>
        <w:snapToGrid w:val="0"/>
        <w:spacing w:line="500" w:lineRule="exact"/>
        <w:ind w:firstLine="540" w:firstLineChars="225"/>
        <w:rPr>
          <w:rFonts w:hint="default"/>
          <w:color w:val="auto"/>
          <w:sz w:val="24"/>
          <w:szCs w:val="24"/>
          <w:highlight w:val="none"/>
          <w:lang w:val="en-US" w:eastAsia="zh-CN"/>
        </w:rPr>
      </w:pPr>
      <w:r>
        <w:rPr>
          <w:rFonts w:hint="eastAsia"/>
          <w:color w:val="auto"/>
          <w:sz w:val="24"/>
          <w:szCs w:val="24"/>
          <w:highlight w:val="none"/>
          <w:lang w:val="en-US" w:eastAsia="zh-CN"/>
        </w:rPr>
        <w:t>（9）安全生产许可证</w:t>
      </w:r>
    </w:p>
    <w:p>
      <w:pPr>
        <w:adjustRightInd w:val="0"/>
        <w:snapToGrid w:val="0"/>
        <w:spacing w:line="500" w:lineRule="exact"/>
        <w:ind w:firstLine="540" w:firstLineChars="225"/>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）合同业绩</w:t>
      </w:r>
    </w:p>
    <w:p>
      <w:pPr>
        <w:spacing w:line="500" w:lineRule="exact"/>
        <w:ind w:firstLine="540" w:firstLineChars="225"/>
        <w:rPr>
          <w:color w:val="auto"/>
          <w:sz w:val="24"/>
          <w:highlight w:val="none"/>
        </w:rPr>
      </w:pPr>
      <w:r>
        <w:rPr>
          <w:color w:val="auto"/>
          <w:sz w:val="24"/>
          <w:szCs w:val="24"/>
          <w:highlight w:val="none"/>
        </w:rPr>
        <w:t>（</w:t>
      </w:r>
      <w:r>
        <w:rPr>
          <w:rFonts w:hint="eastAsia"/>
          <w:color w:val="auto"/>
          <w:sz w:val="24"/>
          <w:szCs w:val="24"/>
          <w:highlight w:val="none"/>
          <w:lang w:val="en-US" w:eastAsia="zh-CN"/>
        </w:rPr>
        <w:t>11</w:t>
      </w:r>
      <w:r>
        <w:rPr>
          <w:color w:val="auto"/>
          <w:sz w:val="24"/>
          <w:szCs w:val="24"/>
          <w:highlight w:val="none"/>
        </w:rPr>
        <w:t>）招标文件其它部分规定或投标人认为应提供的其他材料。</w:t>
      </w:r>
    </w:p>
    <w:p>
      <w:pPr>
        <w:spacing w:line="360" w:lineRule="auto"/>
        <w:ind w:left="-2" w:leftChars="-1" w:firstLine="540" w:firstLineChars="224"/>
        <w:rPr>
          <w:b/>
          <w:color w:val="auto"/>
          <w:sz w:val="24"/>
          <w:szCs w:val="24"/>
          <w:highlight w:val="none"/>
        </w:rPr>
      </w:pPr>
      <w:bookmarkStart w:id="34" w:name="_Toc12503_WPSOffice_Level3"/>
      <w:r>
        <w:rPr>
          <w:b/>
          <w:color w:val="auto"/>
          <w:sz w:val="24"/>
          <w:szCs w:val="24"/>
          <w:highlight w:val="none"/>
        </w:rPr>
        <w:t>2、投标报价</w:t>
      </w:r>
      <w:bookmarkEnd w:id="34"/>
    </w:p>
    <w:p>
      <w:pPr>
        <w:spacing w:line="360" w:lineRule="auto"/>
        <w:ind w:firstLine="480"/>
        <w:jc w:val="left"/>
        <w:rPr>
          <w:rFonts w:hint="eastAsia" w:hAnsi="宋体"/>
          <w:sz w:val="24"/>
        </w:rPr>
      </w:pPr>
      <w:bookmarkStart w:id="35" w:name="_Toc15034_WPSOffice_Level3"/>
      <w:r>
        <w:rPr>
          <w:rFonts w:hint="eastAsia"/>
          <w:sz w:val="24"/>
        </w:rPr>
        <w:t>（</w:t>
      </w:r>
      <w:r>
        <w:rPr>
          <w:sz w:val="24"/>
        </w:rPr>
        <w:t>1</w:t>
      </w:r>
      <w:r>
        <w:rPr>
          <w:rFonts w:hint="eastAsia" w:hAnsi="宋体"/>
          <w:sz w:val="24"/>
        </w:rPr>
        <w:t>）投标报价应是招标文件所确定的招标范围内全部工作内容的体现</w:t>
      </w:r>
      <w:r>
        <w:rPr>
          <w:rFonts w:hint="eastAsia" w:hAnsi="宋体"/>
          <w:sz w:val="24"/>
          <w:lang w:eastAsia="zh-CN"/>
        </w:rPr>
        <w:t>，</w:t>
      </w:r>
      <w:r>
        <w:rPr>
          <w:rFonts w:hint="eastAsia"/>
          <w:sz w:val="24"/>
        </w:rPr>
        <w:t>本投标价款约定：</w:t>
      </w:r>
      <w:r>
        <w:rPr>
          <w:rFonts w:hint="eastAsia"/>
          <w:sz w:val="24"/>
          <w:lang w:val="en-US" w:eastAsia="zh-CN"/>
        </w:rPr>
        <w:t>本次投标按费率下浮报价，即执行2013版清单及江西省2017序列相应消耗量定额及相关定额解释，满取费后得到工程造价为报价基础，下浮费率不低于15%</w:t>
      </w:r>
      <w:r>
        <w:rPr>
          <w:rFonts w:hint="eastAsia" w:hAnsi="宋体"/>
          <w:sz w:val="24"/>
        </w:rPr>
        <w:t>。</w:t>
      </w:r>
    </w:p>
    <w:p>
      <w:pPr>
        <w:spacing w:line="360" w:lineRule="auto"/>
        <w:ind w:firstLine="480"/>
        <w:jc w:val="left"/>
        <w:rPr>
          <w:rFonts w:hint="default" w:hAnsi="宋体" w:eastAsia="宋体"/>
          <w:sz w:val="24"/>
          <w:highlight w:val="none"/>
          <w:lang w:val="en-US" w:eastAsia="zh-CN"/>
        </w:rPr>
      </w:pPr>
      <w:r>
        <w:rPr>
          <w:rFonts w:hint="eastAsia"/>
          <w:sz w:val="24"/>
          <w:szCs w:val="22"/>
        </w:rPr>
        <w:t>（2）</w:t>
      </w:r>
      <w:r>
        <w:rPr>
          <w:rFonts w:hint="eastAsia" w:ascii="宋体" w:hAnsi="宋体" w:cs="宋体"/>
          <w:sz w:val="24"/>
          <w:highlight w:val="none"/>
          <w:u w:val="none"/>
          <w:lang w:val="en-US" w:eastAsia="zh-CN"/>
        </w:rPr>
        <w:t>此报价属于综合报价，指庐山市城区全域旅游及基础设施建设项目基坑支护</w:t>
      </w:r>
      <w:r>
        <w:rPr>
          <w:rFonts w:hint="eastAsia" w:hAnsi="宋体"/>
          <w:sz w:val="24"/>
        </w:rPr>
        <w:t>按照图纸、设计变更、联系单、合同等的要求，完成承包范围内全部工作内容的体现。包括但不限于进出场费、劳务工资、机械设备费、材料</w:t>
      </w:r>
      <w:r>
        <w:rPr>
          <w:rFonts w:hint="eastAsia" w:hAnsi="宋体"/>
          <w:sz w:val="24"/>
          <w:lang w:val="en-US" w:eastAsia="zh-CN"/>
        </w:rPr>
        <w:t>及其运输费</w:t>
      </w:r>
      <w:r>
        <w:rPr>
          <w:rFonts w:hint="eastAsia" w:hAnsi="宋体"/>
          <w:sz w:val="24"/>
        </w:rPr>
        <w:t>、材料二次检测费、燃料动力费、水电费、产成品保护费、安全防护费、卫生清洁费、施工现场</w:t>
      </w:r>
      <w:r>
        <w:rPr>
          <w:rFonts w:hint="eastAsia" w:hAnsi="宋体"/>
          <w:sz w:val="24"/>
          <w:lang w:val="en-US" w:eastAsia="zh-CN"/>
        </w:rPr>
        <w:t>抽</w:t>
      </w:r>
      <w:r>
        <w:rPr>
          <w:rFonts w:hint="eastAsia" w:hAnsi="宋体"/>
          <w:sz w:val="24"/>
        </w:rPr>
        <w:t>排水费、文明施工措施费、管理费、利润、税金</w:t>
      </w:r>
      <w:r>
        <w:rPr>
          <w:rFonts w:hint="eastAsia" w:hAnsi="宋体"/>
          <w:sz w:val="24"/>
          <w:lang w:eastAsia="zh-CN"/>
        </w:rPr>
        <w:t>、</w:t>
      </w:r>
      <w:r>
        <w:rPr>
          <w:rFonts w:hint="eastAsia" w:hAnsi="宋体"/>
          <w:sz w:val="24"/>
          <w:lang w:val="en-US" w:eastAsia="zh-CN"/>
        </w:rPr>
        <w:t>乙方保险</w:t>
      </w:r>
      <w:r>
        <w:rPr>
          <w:rFonts w:hint="eastAsia" w:hAnsi="宋体"/>
          <w:sz w:val="24"/>
        </w:rPr>
        <w:t>等全部费用，材料采购税金、劳务工资个人所得税自理等</w:t>
      </w:r>
      <w:r>
        <w:rPr>
          <w:rFonts w:hint="eastAsia" w:hAnsi="宋体"/>
          <w:sz w:val="24"/>
          <w:highlight w:val="none"/>
          <w:lang w:val="en-US" w:eastAsia="zh-CN"/>
        </w:rPr>
        <w:t>。</w:t>
      </w:r>
    </w:p>
    <w:p>
      <w:pPr>
        <w:spacing w:line="360" w:lineRule="auto"/>
        <w:ind w:firstLine="480" w:firstLineChars="200"/>
        <w:rPr>
          <w:sz w:val="24"/>
          <w:szCs w:val="22"/>
        </w:rPr>
      </w:pPr>
      <w:r>
        <w:rPr>
          <w:rFonts w:hint="eastAsia"/>
          <w:sz w:val="24"/>
          <w:szCs w:val="22"/>
        </w:rPr>
        <w:t>（</w:t>
      </w:r>
      <w:r>
        <w:rPr>
          <w:rFonts w:hint="eastAsia"/>
          <w:sz w:val="24"/>
          <w:szCs w:val="22"/>
          <w:lang w:val="en-US" w:eastAsia="zh-CN"/>
        </w:rPr>
        <w:t>3</w:t>
      </w:r>
      <w:r>
        <w:rPr>
          <w:rFonts w:hint="eastAsia"/>
          <w:sz w:val="24"/>
          <w:szCs w:val="22"/>
        </w:rPr>
        <w:t>）报价单位根据附件格式填报。</w:t>
      </w:r>
    </w:p>
    <w:p>
      <w:pPr>
        <w:spacing w:line="360" w:lineRule="auto"/>
        <w:ind w:firstLine="480"/>
        <w:rPr>
          <w:rFonts w:ascii="宋体" w:hAnsi="宋体"/>
          <w:sz w:val="24"/>
          <w:szCs w:val="22"/>
          <w:highlight w:val="yellow"/>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rPr>
        <w:t>综合费率在整个合同执行期间保持不变。</w:t>
      </w:r>
    </w:p>
    <w:p>
      <w:pPr>
        <w:spacing w:line="360" w:lineRule="auto"/>
        <w:ind w:firstLine="540" w:firstLineChars="224"/>
        <w:rPr>
          <w:b/>
          <w:color w:val="auto"/>
          <w:sz w:val="24"/>
          <w:szCs w:val="24"/>
          <w:highlight w:val="none"/>
        </w:rPr>
      </w:pPr>
      <w:r>
        <w:rPr>
          <w:b/>
          <w:color w:val="auto"/>
          <w:sz w:val="24"/>
          <w:szCs w:val="24"/>
          <w:highlight w:val="none"/>
        </w:rPr>
        <w:t>3、报价有效期</w:t>
      </w:r>
      <w:bookmarkEnd w:id="35"/>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（1）自开标之日起30天内，报价书应保持有效。有效期短于这个规定期限的报价将被拒绝。</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2）出现特殊情况需要延长报价有效期的，询价人以书面形式通知所有报价单位延长报价有效期。报价单位同意延长的，应相应延长其报价保证金的有效期，但不得要求或被允许修改或撤销其报价文件；报价单位拒绝延长的，其报价无效。</w:t>
      </w:r>
    </w:p>
    <w:p>
      <w:pPr>
        <w:spacing w:line="360" w:lineRule="auto"/>
        <w:ind w:left="-2" w:leftChars="-1" w:firstLine="540" w:firstLineChars="224"/>
        <w:rPr>
          <w:b/>
          <w:color w:val="auto"/>
          <w:sz w:val="24"/>
          <w:szCs w:val="24"/>
          <w:highlight w:val="none"/>
        </w:rPr>
      </w:pPr>
      <w:bookmarkStart w:id="36" w:name="_Toc12425_WPSOffice_Level3"/>
      <w:r>
        <w:rPr>
          <w:b/>
          <w:color w:val="auto"/>
          <w:sz w:val="24"/>
          <w:szCs w:val="24"/>
          <w:highlight w:val="none"/>
        </w:rPr>
        <w:t>4、报价文件的编制</w:t>
      </w:r>
      <w:r>
        <w:rPr>
          <w:b/>
          <w:color w:val="auto"/>
          <w:sz w:val="24"/>
          <w:highlight w:val="none"/>
        </w:rPr>
        <w:t>和签署</w:t>
      </w:r>
      <w:bookmarkEnd w:id="36"/>
    </w:p>
    <w:p>
      <w:pPr>
        <w:widowControl/>
        <w:spacing w:line="360" w:lineRule="auto"/>
        <w:ind w:firstLine="537" w:firstLineChars="224"/>
        <w:jc w:val="left"/>
        <w:rPr>
          <w:color w:val="auto"/>
          <w:sz w:val="24"/>
          <w:szCs w:val="24"/>
          <w:highlight w:val="none"/>
        </w:rPr>
      </w:pPr>
      <w:r>
        <w:rPr>
          <w:color w:val="auto"/>
          <w:sz w:val="24"/>
          <w:szCs w:val="24"/>
          <w:highlight w:val="none"/>
        </w:rPr>
        <w:t>（1）报价文件正本一份，副本两份，文件应标明“正本”和“副本”。当正本与副本不一致时，以正本为准。</w:t>
      </w:r>
    </w:p>
    <w:p>
      <w:pPr>
        <w:widowControl/>
        <w:spacing w:line="360" w:lineRule="auto"/>
        <w:ind w:firstLine="537" w:firstLineChars="224"/>
        <w:jc w:val="left"/>
        <w:rPr>
          <w:color w:val="auto"/>
          <w:sz w:val="24"/>
          <w:szCs w:val="24"/>
          <w:highlight w:val="none"/>
        </w:rPr>
      </w:pPr>
      <w:r>
        <w:rPr>
          <w:color w:val="auto"/>
          <w:sz w:val="24"/>
          <w:szCs w:val="24"/>
          <w:highlight w:val="none"/>
        </w:rPr>
        <w:t>（2）报价文件均应使用不能擦去的墨水书写、打印，并编写目录，编制页码。询价文件中有规定格式的，商务标文件（正、副本）均应按规定格式编制和签章。全套文件应无涂改和行间插字，除非这些删改是根据询价人的指示进行的，或者是报价单位造成的必须修改的错误，修改处应由报价单位加盖单位公章。</w:t>
      </w:r>
    </w:p>
    <w:p>
      <w:pPr>
        <w:tabs>
          <w:tab w:val="left" w:pos="180"/>
          <w:tab w:val="left" w:pos="360"/>
        </w:tabs>
        <w:spacing w:line="360" w:lineRule="auto"/>
        <w:ind w:firstLine="537" w:firstLineChars="224"/>
        <w:rPr>
          <w:color w:val="auto"/>
          <w:sz w:val="24"/>
          <w:szCs w:val="24"/>
          <w:highlight w:val="none"/>
        </w:rPr>
      </w:pPr>
      <w:r>
        <w:rPr>
          <w:color w:val="auto"/>
          <w:sz w:val="24"/>
          <w:szCs w:val="24"/>
          <w:highlight w:val="none"/>
        </w:rPr>
        <w:t xml:space="preserve">报价单位未按上述规定编制报价文件，其评标风险自负。 </w:t>
      </w:r>
    </w:p>
    <w:p>
      <w:pPr>
        <w:pStyle w:val="4"/>
        <w:rPr>
          <w:rFonts w:ascii="Times New Roman" w:hAnsi="Times New Roman"/>
        </w:rPr>
      </w:pPr>
      <w:bookmarkStart w:id="37" w:name="_Toc4967"/>
      <w:bookmarkStart w:id="38" w:name="_Toc3318"/>
      <w:bookmarkStart w:id="39" w:name="_Toc1215_WPSOffice_Level2"/>
      <w:bookmarkStart w:id="40" w:name="_Toc26291"/>
      <w:bookmarkStart w:id="41" w:name="_Toc27429"/>
      <w:bookmarkStart w:id="42" w:name="_Toc6410_WPSOffice_Level1"/>
      <w:bookmarkStart w:id="43" w:name="_Toc7602"/>
      <w:bookmarkStart w:id="44" w:name="_Toc26576"/>
      <w:bookmarkStart w:id="45" w:name="_Toc8510"/>
      <w:bookmarkStart w:id="46" w:name="_Toc20516"/>
      <w:bookmarkStart w:id="47" w:name="_Toc17455"/>
      <w:bookmarkStart w:id="48" w:name="_Toc3177"/>
      <w:r>
        <w:rPr>
          <w:rFonts w:ascii="Times New Roman" w:hAnsi="Times New Roman"/>
        </w:rPr>
        <w:t>四、投标文件递交</w:t>
      </w:r>
      <w:bookmarkEnd w:id="37"/>
      <w:bookmarkEnd w:id="38"/>
      <w:bookmarkEnd w:id="39"/>
      <w:bookmarkEnd w:id="40"/>
    </w:p>
    <w:p>
      <w:pPr>
        <w:widowControl/>
        <w:spacing w:line="360" w:lineRule="auto"/>
        <w:ind w:firstLine="537" w:firstLineChars="224"/>
        <w:jc w:val="left"/>
        <w:rPr>
          <w:sz w:val="24"/>
          <w:szCs w:val="24"/>
        </w:rPr>
      </w:pPr>
      <w:bookmarkStart w:id="49" w:name="_Toc6440_WPSOffice_Level3"/>
      <w:r>
        <w:rPr>
          <w:sz w:val="24"/>
          <w:szCs w:val="24"/>
        </w:rPr>
        <w:t>1、投标文件密封、标记及编制说明</w:t>
      </w:r>
      <w:bookmarkEnd w:id="49"/>
    </w:p>
    <w:p>
      <w:pPr>
        <w:widowControl/>
        <w:spacing w:line="360" w:lineRule="auto"/>
        <w:ind w:firstLine="537" w:firstLineChars="224"/>
        <w:jc w:val="left"/>
        <w:rPr>
          <w:sz w:val="24"/>
          <w:szCs w:val="24"/>
        </w:rPr>
      </w:pPr>
      <w:r>
        <w:rPr>
          <w:sz w:val="24"/>
          <w:szCs w:val="24"/>
        </w:rPr>
        <w:t>（1）投标人应将投标文件正本和副本进行密封，且在信封上标明“投标文件”字样。</w:t>
      </w:r>
    </w:p>
    <w:p>
      <w:pPr>
        <w:widowControl/>
        <w:spacing w:line="360" w:lineRule="auto"/>
        <w:ind w:firstLine="537" w:firstLineChars="224"/>
        <w:jc w:val="left"/>
        <w:rPr>
          <w:sz w:val="24"/>
          <w:szCs w:val="24"/>
        </w:rPr>
      </w:pPr>
      <w:r>
        <w:rPr>
          <w:sz w:val="24"/>
          <w:szCs w:val="24"/>
        </w:rPr>
        <w:t>（2）密封均应：封口处有投标全权代表的签字或投标单位公章或法人签章。封皮上注明询价项目名称、投标人名称。</w:t>
      </w:r>
    </w:p>
    <w:p>
      <w:pPr>
        <w:widowControl/>
        <w:spacing w:line="360" w:lineRule="auto"/>
        <w:ind w:firstLine="480" w:firstLineChars="200"/>
        <w:jc w:val="left"/>
        <w:rPr>
          <w:rFonts w:hint="eastAsia" w:eastAsia="宋体"/>
          <w:sz w:val="24"/>
          <w:szCs w:val="24"/>
          <w:highlight w:val="none"/>
          <w:lang w:eastAsia="zh-CN"/>
        </w:rPr>
      </w:pPr>
      <w:r>
        <w:rPr>
          <w:rFonts w:hint="eastAsia"/>
          <w:sz w:val="24"/>
          <w:szCs w:val="24"/>
        </w:rPr>
        <w:t>2、电子标书投标文件应按指定时间上传至精彩纵横云采购平台网站</w:t>
      </w:r>
      <w:r>
        <w:rPr>
          <w:rFonts w:hint="eastAsia"/>
          <w:sz w:val="24"/>
          <w:szCs w:val="24"/>
          <w:lang w:eastAsia="zh-CN"/>
        </w:rPr>
        <w:t>，</w:t>
      </w:r>
      <w:r>
        <w:rPr>
          <w:rFonts w:hint="eastAsia"/>
          <w:sz w:val="24"/>
          <w:szCs w:val="24"/>
        </w:rPr>
        <w:t>文件名</w:t>
      </w:r>
      <w:r>
        <w:rPr>
          <w:rFonts w:hint="eastAsia"/>
          <w:sz w:val="24"/>
          <w:szCs w:val="24"/>
          <w:lang w:val="en-US" w:eastAsia="zh-CN"/>
        </w:rPr>
        <w:t>为</w:t>
      </w:r>
      <w:r>
        <w:rPr>
          <w:rFonts w:hint="eastAsia"/>
          <w:sz w:val="24"/>
          <w:szCs w:val="24"/>
          <w:highlight w:val="none"/>
        </w:rPr>
        <w:t>庐山市城区全域旅游及基础设施建设项目</w:t>
      </w:r>
      <w:r>
        <w:rPr>
          <w:rFonts w:hint="eastAsia"/>
          <w:sz w:val="24"/>
          <w:szCs w:val="24"/>
          <w:highlight w:val="none"/>
          <w:lang w:val="en-US" w:eastAsia="zh-CN"/>
        </w:rPr>
        <w:t>基坑支护工程</w:t>
      </w:r>
      <w:r>
        <w:rPr>
          <w:rFonts w:hint="eastAsia"/>
          <w:sz w:val="24"/>
          <w:szCs w:val="24"/>
          <w:highlight w:val="none"/>
        </w:rPr>
        <w:t>电子标书+公司名称</w:t>
      </w:r>
      <w:r>
        <w:rPr>
          <w:rFonts w:hint="eastAsia"/>
          <w:sz w:val="24"/>
          <w:szCs w:val="24"/>
          <w:highlight w:val="none"/>
          <w:lang w:eastAsia="zh-CN"/>
        </w:rPr>
        <w:t>。</w:t>
      </w:r>
    </w:p>
    <w:p>
      <w:pPr>
        <w:widowControl/>
        <w:spacing w:line="360" w:lineRule="auto"/>
        <w:ind w:firstLine="537" w:firstLineChars="224"/>
        <w:jc w:val="left"/>
        <w:rPr>
          <w:rFonts w:hint="eastAsia"/>
          <w:sz w:val="24"/>
          <w:szCs w:val="24"/>
        </w:rPr>
      </w:pPr>
      <w:r>
        <w:rPr>
          <w:rFonts w:hint="eastAsia"/>
          <w:sz w:val="24"/>
          <w:szCs w:val="24"/>
        </w:rPr>
        <w:t>3、相关说明</w:t>
      </w:r>
    </w:p>
    <w:p>
      <w:pPr>
        <w:widowControl/>
        <w:spacing w:line="360" w:lineRule="auto"/>
        <w:ind w:firstLine="537" w:firstLineChars="224"/>
        <w:jc w:val="left"/>
        <w:rPr>
          <w:rFonts w:hint="eastAsia"/>
          <w:sz w:val="24"/>
          <w:szCs w:val="24"/>
        </w:rPr>
      </w:pPr>
      <w:r>
        <w:rPr>
          <w:rFonts w:hint="eastAsia"/>
          <w:sz w:val="24"/>
          <w:szCs w:val="24"/>
        </w:rPr>
        <w:t>（1）登录“江西省国资委出资监管企业采购交易服务平台”（http://gz.jxgzwztb.com/）或“精彩纵横云采购平台”（https://www.yingcaicheng.com/）询比采购公告查看页面点击“立即参加”。请未注册的供应商及时办理注册审核，注册咨询电话：400-8566-100，因未及时办理注册审核手续影响报名及报价的，责任自负。</w:t>
      </w:r>
    </w:p>
    <w:p>
      <w:pPr>
        <w:widowControl/>
        <w:spacing w:line="360" w:lineRule="auto"/>
        <w:ind w:firstLine="537" w:firstLineChars="224"/>
        <w:jc w:val="left"/>
        <w:rPr>
          <w:rFonts w:hint="eastAsia"/>
          <w:sz w:val="24"/>
          <w:szCs w:val="24"/>
        </w:rPr>
      </w:pPr>
      <w:r>
        <w:rPr>
          <w:rFonts w:hint="eastAsia"/>
          <w:sz w:val="24"/>
          <w:szCs w:val="24"/>
        </w:rPr>
        <w:t>（2）投标时，应同时提供电子版及纸质版投标文件。供投标单位需在采购平台上按询价文件要求上传相应加盖公章投标文件的扫描件，并同时提供纸质版的投标文件至指定地点。如在投标截止时间前未按上述要求将电子投标文件上传至精彩纵横云采购平台网站或未提交纸质版投标文件的，视为未提交有效的投标文件，均做废标处理。</w:t>
      </w:r>
    </w:p>
    <w:p>
      <w:pPr>
        <w:widowControl/>
        <w:spacing w:line="360" w:lineRule="auto"/>
        <w:ind w:firstLine="537" w:firstLineChars="224"/>
        <w:jc w:val="left"/>
        <w:rPr>
          <w:rFonts w:hint="eastAsia"/>
          <w:sz w:val="24"/>
          <w:szCs w:val="24"/>
        </w:rPr>
      </w:pPr>
      <w:r>
        <w:rPr>
          <w:rFonts w:hint="eastAsia"/>
          <w:sz w:val="24"/>
          <w:szCs w:val="24"/>
        </w:rPr>
        <w:t>（3）电子版投标文件为加盖公章的纸质投标文件的扫描件，上传的电子版投标文件与纸质版投标文件内容应保持一致，如投标单位提交的电子版投标文件与纸质版投标文件不一致时，视为未提交有效的投标文件，做废标处理。</w:t>
      </w:r>
    </w:p>
    <w:p>
      <w:pPr>
        <w:widowControl/>
        <w:spacing w:line="360" w:lineRule="auto"/>
        <w:ind w:firstLine="537" w:firstLineChars="224"/>
        <w:jc w:val="left"/>
        <w:rPr>
          <w:rFonts w:hint="eastAsia"/>
          <w:sz w:val="24"/>
          <w:szCs w:val="24"/>
        </w:rPr>
      </w:pPr>
      <w:r>
        <w:rPr>
          <w:rFonts w:hint="eastAsia"/>
          <w:sz w:val="24"/>
          <w:szCs w:val="24"/>
        </w:rPr>
        <w:t>（4）纸质投标文件：正本壹份、副本贰份，纸质投标文件应胶装并加盖公章。投标单价需在投标截止时间前，将密封完好的投标文件送至开标地点（江西南昌丰和中大道1198号中江国际大厦1409室）。</w:t>
      </w:r>
    </w:p>
    <w:p>
      <w:pPr>
        <w:widowControl/>
        <w:spacing w:line="360" w:lineRule="auto"/>
        <w:ind w:firstLine="537" w:firstLineChars="224"/>
        <w:jc w:val="left"/>
        <w:rPr>
          <w:rFonts w:hint="eastAsia"/>
          <w:sz w:val="24"/>
          <w:szCs w:val="24"/>
        </w:rPr>
      </w:pPr>
      <w:r>
        <w:rPr>
          <w:rFonts w:hint="eastAsia"/>
          <w:sz w:val="24"/>
          <w:szCs w:val="24"/>
        </w:rPr>
        <w:t>（5）保证金金额：详见平台</w:t>
      </w:r>
    </w:p>
    <w:p>
      <w:pPr>
        <w:widowControl/>
        <w:spacing w:line="360" w:lineRule="auto"/>
        <w:ind w:firstLine="537" w:firstLineChars="224"/>
        <w:jc w:val="left"/>
        <w:rPr>
          <w:rFonts w:hint="eastAsia"/>
          <w:sz w:val="24"/>
          <w:szCs w:val="24"/>
        </w:rPr>
      </w:pPr>
      <w:r>
        <w:rPr>
          <w:rFonts w:hint="eastAsia"/>
          <w:sz w:val="24"/>
          <w:szCs w:val="24"/>
        </w:rPr>
        <w:t>（6）保证金收取方式：报价截止时间前缴纳至相应账号（账号系统中可见）</w:t>
      </w:r>
    </w:p>
    <w:p>
      <w:pPr>
        <w:widowControl/>
        <w:spacing w:line="360" w:lineRule="auto"/>
        <w:ind w:firstLine="537" w:firstLineChars="224"/>
        <w:jc w:val="left"/>
        <w:rPr>
          <w:rFonts w:hint="eastAsia"/>
          <w:sz w:val="24"/>
          <w:szCs w:val="24"/>
        </w:rPr>
      </w:pPr>
      <w:r>
        <w:rPr>
          <w:rFonts w:hint="eastAsia"/>
          <w:sz w:val="24"/>
          <w:szCs w:val="24"/>
        </w:rPr>
        <w:t>（7）保证金退回：公布成交结果后5个工作日内退回原账号，中标单位在缴纳成交金额0.5%的平台技术服务费后方可申请退回保证金。</w:t>
      </w:r>
    </w:p>
    <w:p>
      <w:pPr>
        <w:widowControl/>
        <w:spacing w:line="360" w:lineRule="auto"/>
        <w:ind w:firstLine="537" w:firstLineChars="224"/>
        <w:jc w:val="left"/>
        <w:rPr>
          <w:rFonts w:hint="eastAsia"/>
          <w:sz w:val="24"/>
          <w:szCs w:val="24"/>
        </w:rPr>
      </w:pPr>
      <w:r>
        <w:rPr>
          <w:rFonts w:hint="eastAsia"/>
          <w:sz w:val="24"/>
          <w:szCs w:val="24"/>
        </w:rPr>
        <w:t>（8）具体注册事宜可登录精彩纵横云采购平台网站（https://www.yingcaicheng.com）查看 帮助专区”；平台相关问题也可拨打咨询电话：400-8566-100。</w:t>
      </w:r>
    </w:p>
    <w:p>
      <w:pPr>
        <w:widowControl/>
        <w:spacing w:line="360" w:lineRule="auto"/>
        <w:ind w:firstLine="537" w:firstLineChars="224"/>
        <w:jc w:val="left"/>
      </w:pPr>
      <w:r>
        <w:rPr>
          <w:rFonts w:hint="eastAsia"/>
          <w:sz w:val="24"/>
          <w:szCs w:val="24"/>
        </w:rPr>
        <w:t>（9）其他事项：本询价单仅适用该询价单所叙述的招标项目；本询价单的报价不作为签订合同的必备条件；询价人根据项目投标情况确定中标单位，签订合同，询价人对落标单位不作另行通知且无义务作任何解释。</w:t>
      </w:r>
    </w:p>
    <w:p>
      <w:pPr>
        <w:pStyle w:val="4"/>
        <w:rPr>
          <w:rFonts w:ascii="Times New Roman" w:hAnsi="Times New Roman"/>
        </w:rPr>
      </w:pPr>
      <w:bookmarkStart w:id="50" w:name="_Toc24910"/>
      <w:bookmarkStart w:id="51" w:name="_Toc28847_WPSOffice_Level2"/>
      <w:bookmarkStart w:id="52" w:name="_Toc21338"/>
      <w:bookmarkStart w:id="53" w:name="_Toc13519"/>
      <w:r>
        <w:rPr>
          <w:rFonts w:ascii="Times New Roman" w:hAnsi="Times New Roman"/>
        </w:rPr>
        <w:t>五、开标及评标</w:t>
      </w:r>
      <w:bookmarkEnd w:id="50"/>
      <w:bookmarkEnd w:id="51"/>
      <w:bookmarkEnd w:id="52"/>
      <w:bookmarkEnd w:id="53"/>
    </w:p>
    <w:p>
      <w:pPr>
        <w:spacing w:line="360" w:lineRule="auto"/>
        <w:ind w:left="-2" w:leftChars="-1" w:firstLine="540" w:firstLineChars="224"/>
        <w:rPr>
          <w:b/>
          <w:sz w:val="24"/>
        </w:rPr>
      </w:pPr>
      <w:bookmarkStart w:id="54" w:name="_Toc13269_WPSOffice_Level3"/>
      <w:r>
        <w:rPr>
          <w:b/>
          <w:sz w:val="24"/>
        </w:rPr>
        <w:t>1、询价人自行组织开标和评标，投标人不参与。</w:t>
      </w:r>
      <w:bookmarkEnd w:id="54"/>
    </w:p>
    <w:p>
      <w:pPr>
        <w:spacing w:line="360" w:lineRule="auto"/>
        <w:ind w:left="-2" w:leftChars="-1" w:firstLine="540" w:firstLineChars="224"/>
        <w:rPr>
          <w:b/>
          <w:sz w:val="24"/>
        </w:rPr>
      </w:pPr>
      <w:bookmarkStart w:id="55" w:name="_Toc3618_WPSOffice_Level3"/>
      <w:r>
        <w:rPr>
          <w:b/>
          <w:sz w:val="24"/>
        </w:rPr>
        <w:t>2、评标办法</w:t>
      </w:r>
      <w:bookmarkEnd w:id="55"/>
    </w:p>
    <w:p>
      <w:pPr>
        <w:tabs>
          <w:tab w:val="left" w:pos="180"/>
          <w:tab w:val="left" w:pos="360"/>
        </w:tabs>
        <w:spacing w:line="360" w:lineRule="auto"/>
        <w:ind w:firstLine="480" w:firstLineChars="200"/>
        <w:rPr>
          <w:sz w:val="24"/>
          <w:szCs w:val="22"/>
        </w:rPr>
      </w:pPr>
      <w:r>
        <w:rPr>
          <w:sz w:val="24"/>
          <w:szCs w:val="22"/>
        </w:rPr>
        <w:t>满足工程质量和要求的前提下，在合格的报价人中，按</w:t>
      </w:r>
      <w:r>
        <w:rPr>
          <w:rFonts w:hint="eastAsia"/>
          <w:sz w:val="24"/>
          <w:szCs w:val="22"/>
          <w:lang w:val="en-US" w:eastAsia="zh-CN"/>
        </w:rPr>
        <w:t>最低价选择</w:t>
      </w:r>
      <w:r>
        <w:rPr>
          <w:sz w:val="24"/>
          <w:szCs w:val="22"/>
        </w:rPr>
        <w:t>中标人。</w:t>
      </w:r>
    </w:p>
    <w:p>
      <w:pPr>
        <w:pStyle w:val="4"/>
        <w:rPr>
          <w:rFonts w:ascii="Times New Roman" w:hAnsi="Times New Roman"/>
        </w:rPr>
      </w:pPr>
      <w:bookmarkStart w:id="56" w:name="_Toc21760"/>
      <w:bookmarkStart w:id="57" w:name="_Toc13827"/>
      <w:bookmarkStart w:id="58" w:name="_Toc21132"/>
      <w:bookmarkStart w:id="59" w:name="_Toc15349_WPSOffice_Level2"/>
      <w:r>
        <w:rPr>
          <w:rFonts w:ascii="Times New Roman" w:hAnsi="Times New Roman"/>
        </w:rPr>
        <w:t>六、合同授予</w:t>
      </w:r>
      <w:bookmarkEnd w:id="56"/>
      <w:bookmarkEnd w:id="57"/>
      <w:bookmarkEnd w:id="58"/>
      <w:bookmarkEnd w:id="59"/>
    </w:p>
    <w:p>
      <w:pPr>
        <w:tabs>
          <w:tab w:val="left" w:pos="180"/>
          <w:tab w:val="left" w:pos="360"/>
        </w:tabs>
        <w:spacing w:line="360" w:lineRule="auto"/>
        <w:ind w:firstLine="480" w:firstLineChars="200"/>
        <w:rPr>
          <w:sz w:val="24"/>
        </w:rPr>
      </w:pPr>
      <w:r>
        <w:rPr>
          <w:sz w:val="24"/>
        </w:rPr>
        <w:t>1、中标的报价人在接到通知后，应于5个工作日之内与我公司签订</w:t>
      </w:r>
      <w:r>
        <w:rPr>
          <w:rFonts w:hint="eastAsia"/>
          <w:sz w:val="24"/>
        </w:rPr>
        <w:t>承包</w:t>
      </w:r>
      <w:r>
        <w:rPr>
          <w:sz w:val="24"/>
        </w:rPr>
        <w:t>合同，逾期不签订合同的视为自动放弃中标。</w:t>
      </w:r>
    </w:p>
    <w:p>
      <w:pPr>
        <w:pStyle w:val="4"/>
        <w:rPr>
          <w:rFonts w:ascii="Times New Roman" w:hAnsi="Times New Roman"/>
        </w:rPr>
      </w:pPr>
      <w:bookmarkStart w:id="60" w:name="_Toc26450"/>
      <w:bookmarkStart w:id="61" w:name="_Toc16585"/>
      <w:bookmarkStart w:id="62" w:name="_Toc26644_WPSOffice_Level2"/>
      <w:bookmarkStart w:id="63" w:name="_Toc8846"/>
      <w:r>
        <w:rPr>
          <w:rFonts w:ascii="Times New Roman" w:hAnsi="Times New Roman"/>
        </w:rPr>
        <w:t>七、纪律和监督</w:t>
      </w:r>
      <w:bookmarkEnd w:id="60"/>
      <w:bookmarkEnd w:id="61"/>
      <w:bookmarkEnd w:id="62"/>
      <w:bookmarkEnd w:id="63"/>
    </w:p>
    <w:p>
      <w:pPr>
        <w:spacing w:line="360" w:lineRule="auto"/>
        <w:ind w:left="-2" w:leftChars="-1" w:firstLine="540" w:firstLineChars="224"/>
        <w:rPr>
          <w:b/>
          <w:sz w:val="24"/>
        </w:rPr>
      </w:pPr>
      <w:bookmarkStart w:id="64" w:name="_Toc18542_WPSOffice_Level3"/>
      <w:r>
        <w:rPr>
          <w:b/>
          <w:sz w:val="24"/>
        </w:rPr>
        <w:t>1、对询价人的纪律要求</w:t>
      </w:r>
      <w:bookmarkEnd w:id="64"/>
    </w:p>
    <w:p>
      <w:pPr>
        <w:tabs>
          <w:tab w:val="left" w:pos="180"/>
          <w:tab w:val="left" w:pos="360"/>
        </w:tabs>
        <w:spacing w:line="360" w:lineRule="auto"/>
        <w:ind w:firstLine="480" w:firstLineChars="200"/>
        <w:rPr>
          <w:sz w:val="24"/>
        </w:rPr>
      </w:pPr>
      <w:r>
        <w:rPr>
          <w:sz w:val="24"/>
        </w:rPr>
        <w:t>询价人不得泄露询价投标活动中应当保密的情况和资料，不得与报价单位串通损害国家利益、社会公共利益或者他人合法权益。</w:t>
      </w:r>
    </w:p>
    <w:p>
      <w:pPr>
        <w:spacing w:line="360" w:lineRule="auto"/>
        <w:ind w:left="-2" w:leftChars="-1" w:firstLine="540" w:firstLineChars="224"/>
        <w:rPr>
          <w:b/>
          <w:sz w:val="24"/>
        </w:rPr>
      </w:pPr>
      <w:bookmarkStart w:id="65" w:name="_Toc9569_WPSOffice_Level3"/>
      <w:r>
        <w:rPr>
          <w:b/>
          <w:sz w:val="24"/>
        </w:rPr>
        <w:t>2、对报价单位的纪律要求</w:t>
      </w:r>
      <w:bookmarkEnd w:id="65"/>
    </w:p>
    <w:p>
      <w:pPr>
        <w:tabs>
          <w:tab w:val="left" w:pos="180"/>
          <w:tab w:val="left" w:pos="360"/>
        </w:tabs>
        <w:spacing w:line="360" w:lineRule="auto"/>
        <w:ind w:firstLine="480" w:firstLineChars="200"/>
        <w:rPr>
          <w:sz w:val="24"/>
        </w:rPr>
      </w:pPr>
      <w:r>
        <w:rPr>
          <w:sz w:val="24"/>
        </w:rPr>
        <w:t>报价单位不得相互串通投标或者与询价人串通投标，不得向询价人或者评标委员会成员行贿谋取中标，不得以他人名义投标或者其他方式弄虚作假骗取中标；报价单位不得以任何方式干扰、影响评标工作。</w:t>
      </w:r>
    </w:p>
    <w:p>
      <w:pPr>
        <w:tabs>
          <w:tab w:val="left" w:pos="180"/>
          <w:tab w:val="left" w:pos="360"/>
        </w:tabs>
        <w:spacing w:line="360" w:lineRule="auto"/>
        <w:ind w:left="-2" w:leftChars="-1" w:firstLine="540" w:firstLineChars="224"/>
        <w:rPr>
          <w:b/>
          <w:sz w:val="24"/>
        </w:rPr>
      </w:pPr>
      <w:bookmarkStart w:id="66" w:name="_Toc29875_WPSOffice_Level3"/>
      <w:r>
        <w:rPr>
          <w:b/>
          <w:sz w:val="24"/>
        </w:rPr>
        <w:t>3、对评标委员会成员的纪律要求</w:t>
      </w:r>
      <w:bookmarkEnd w:id="66"/>
    </w:p>
    <w:p>
      <w:pPr>
        <w:tabs>
          <w:tab w:val="left" w:pos="180"/>
          <w:tab w:val="left" w:pos="360"/>
        </w:tabs>
        <w:spacing w:line="360" w:lineRule="auto"/>
        <w:ind w:firstLine="480" w:firstLineChars="200"/>
        <w:rPr>
          <w:sz w:val="24"/>
        </w:rPr>
      </w:pPr>
      <w:r>
        <w:rPr>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tabs>
          <w:tab w:val="left" w:pos="180"/>
          <w:tab w:val="left" w:pos="360"/>
        </w:tabs>
        <w:spacing w:line="360" w:lineRule="auto"/>
        <w:ind w:left="-2" w:leftChars="-1" w:firstLine="540" w:firstLineChars="224"/>
        <w:rPr>
          <w:b/>
          <w:sz w:val="24"/>
        </w:rPr>
      </w:pPr>
      <w:bookmarkStart w:id="67" w:name="_Toc30505_WPSOffice_Level3"/>
      <w:r>
        <w:rPr>
          <w:b/>
          <w:sz w:val="24"/>
        </w:rPr>
        <w:t>4、对于评标活动有关的工作人员的纪律要求</w:t>
      </w:r>
      <w:bookmarkEnd w:id="67"/>
    </w:p>
    <w:p>
      <w:pPr>
        <w:tabs>
          <w:tab w:val="left" w:pos="180"/>
          <w:tab w:val="left" w:pos="360"/>
        </w:tabs>
        <w:spacing w:line="360" w:lineRule="auto"/>
        <w:ind w:firstLine="480" w:firstLineChars="200"/>
        <w:rPr>
          <w:sz w:val="24"/>
        </w:rPr>
      </w:pPr>
      <w:r>
        <w:rPr>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tabs>
          <w:tab w:val="left" w:pos="180"/>
          <w:tab w:val="left" w:pos="360"/>
        </w:tabs>
        <w:spacing w:line="360" w:lineRule="auto"/>
        <w:ind w:firstLine="540" w:firstLineChars="224"/>
        <w:rPr>
          <w:b/>
          <w:sz w:val="24"/>
        </w:rPr>
      </w:pPr>
      <w:bookmarkStart w:id="68" w:name="_Toc30132_WPSOffice_Level3"/>
      <w:r>
        <w:rPr>
          <w:b/>
          <w:sz w:val="24"/>
        </w:rPr>
        <w:t>5、投诉</w:t>
      </w:r>
      <w:bookmarkEnd w:id="68"/>
    </w:p>
    <w:p>
      <w:pPr>
        <w:tabs>
          <w:tab w:val="left" w:pos="180"/>
          <w:tab w:val="left" w:pos="360"/>
        </w:tabs>
        <w:spacing w:line="360" w:lineRule="auto"/>
        <w:ind w:firstLine="480" w:firstLineChars="200"/>
        <w:rPr>
          <w:sz w:val="24"/>
        </w:rPr>
      </w:pPr>
      <w:r>
        <w:rPr>
          <w:sz w:val="24"/>
        </w:rPr>
        <w:t>报价单位和其他利害关系人认为本次询价活动违反法律、法规和规章规定的，有权向有关行政监督部门投诉。</w:t>
      </w:r>
    </w:p>
    <w:p>
      <w:pPr>
        <w:tabs>
          <w:tab w:val="left" w:pos="180"/>
          <w:tab w:val="left" w:pos="360"/>
        </w:tabs>
        <w:spacing w:line="360" w:lineRule="auto"/>
        <w:ind w:firstLine="480" w:firstLineChars="200"/>
        <w:rPr>
          <w:sz w:val="24"/>
        </w:rPr>
      </w:pPr>
      <w:r>
        <w:rPr>
          <w:sz w:val="24"/>
        </w:rPr>
        <w:t>报价截止时间：20</w:t>
      </w:r>
      <w:r>
        <w:rPr>
          <w:rFonts w:hint="eastAsia"/>
          <w:sz w:val="24"/>
        </w:rPr>
        <w:t>2</w:t>
      </w:r>
      <w:r>
        <w:rPr>
          <w:rFonts w:hint="eastAsia"/>
          <w:sz w:val="24"/>
          <w:lang w:val="en-US" w:eastAsia="zh-CN"/>
        </w:rPr>
        <w:t>3</w:t>
      </w:r>
      <w:r>
        <w:rPr>
          <w:sz w:val="24"/>
        </w:rPr>
        <w:t>年</w:t>
      </w:r>
      <w:r>
        <w:rPr>
          <w:rFonts w:hint="eastAsia"/>
          <w:sz w:val="24"/>
          <w:lang w:val="en-US" w:eastAsia="zh-CN"/>
        </w:rPr>
        <w:t>3</w:t>
      </w:r>
      <w:r>
        <w:rPr>
          <w:sz w:val="24"/>
        </w:rPr>
        <w:t>月</w:t>
      </w:r>
      <w:r>
        <w:rPr>
          <w:rFonts w:hint="eastAsia"/>
          <w:sz w:val="24"/>
          <w:u w:val="single"/>
          <w:lang w:val="en-US" w:eastAsia="zh-CN"/>
        </w:rPr>
        <w:t xml:space="preserve">   </w:t>
      </w:r>
      <w:r>
        <w:rPr>
          <w:sz w:val="24"/>
        </w:rPr>
        <w:t>日。其他未尽事宜请与我公司</w:t>
      </w:r>
      <w:r>
        <w:rPr>
          <w:rFonts w:hint="eastAsia"/>
          <w:sz w:val="24"/>
          <w:szCs w:val="24"/>
          <w:lang w:eastAsia="zh-CN"/>
        </w:rPr>
        <w:t>庐山市城区全域旅游及基础设施建设项目</w:t>
      </w:r>
      <w:r>
        <w:rPr>
          <w:rFonts w:hint="eastAsia"/>
          <w:sz w:val="24"/>
          <w:szCs w:val="24"/>
        </w:rPr>
        <w:t>部</w:t>
      </w:r>
      <w:r>
        <w:rPr>
          <w:sz w:val="24"/>
        </w:rPr>
        <w:t>联系。</w:t>
      </w:r>
    </w:p>
    <w:p>
      <w:pPr>
        <w:tabs>
          <w:tab w:val="left" w:pos="180"/>
          <w:tab w:val="left" w:pos="360"/>
        </w:tabs>
        <w:spacing w:line="360" w:lineRule="auto"/>
        <w:ind w:firstLine="480" w:firstLineChars="200"/>
        <w:rPr>
          <w:sz w:val="24"/>
        </w:rPr>
      </w:pPr>
      <w:r>
        <w:rPr>
          <w:sz w:val="24"/>
        </w:rPr>
        <w:t>联系人：</w:t>
      </w:r>
      <w:r>
        <w:rPr>
          <w:rFonts w:hint="eastAsia"/>
          <w:sz w:val="24"/>
          <w:lang w:val="en-US" w:eastAsia="zh-CN"/>
        </w:rPr>
        <w:t>刘鑫</w:t>
      </w:r>
    </w:p>
    <w:p>
      <w:pPr>
        <w:tabs>
          <w:tab w:val="left" w:pos="180"/>
          <w:tab w:val="left" w:pos="360"/>
        </w:tabs>
        <w:spacing w:line="360" w:lineRule="auto"/>
        <w:ind w:firstLine="480" w:firstLineChars="200"/>
        <w:rPr>
          <w:sz w:val="24"/>
        </w:rPr>
      </w:pPr>
      <w:r>
        <w:rPr>
          <w:sz w:val="24"/>
        </w:rPr>
        <w:t>联系电话：</w:t>
      </w:r>
      <w:r>
        <w:rPr>
          <w:rFonts w:hint="eastAsia"/>
          <w:sz w:val="24"/>
          <w:lang w:val="en-US" w:eastAsia="zh-CN"/>
        </w:rPr>
        <w:t>0791-86372832</w:t>
      </w:r>
      <w:r>
        <w:rPr>
          <w:sz w:val="24"/>
        </w:rPr>
        <w:t>。</w:t>
      </w:r>
    </w:p>
    <w:p>
      <w:pPr>
        <w:pStyle w:val="4"/>
        <w:rPr>
          <w:rFonts w:ascii="Times New Roman" w:hAnsi="Times New Roman" w:cs="Times New Roman"/>
        </w:rPr>
      </w:pPr>
      <w:r>
        <w:rPr>
          <w:rFonts w:hint="eastAsia" w:ascii="Times New Roman" w:hAnsi="Times New Roman" w:cs="Times New Roman"/>
          <w:lang w:val="en-US" w:eastAsia="zh-CN"/>
        </w:rPr>
        <w:t>八</w:t>
      </w:r>
      <w:r>
        <w:rPr>
          <w:rFonts w:hint="eastAsia" w:ascii="Times New Roman" w:hAnsi="Times New Roman" w:cs="Times New Roman"/>
        </w:rPr>
        <w:t>、招标代理服务费</w:t>
      </w:r>
    </w:p>
    <w:p>
      <w:pPr>
        <w:spacing w:line="360" w:lineRule="auto"/>
        <w:ind w:firstLine="480" w:firstLineChars="200"/>
        <w:rPr>
          <w:rFonts w:hint="eastAsia" w:ascii="Times New Roman" w:hAnsi="宋体" w:cs="宋体"/>
          <w:kern w:val="0"/>
          <w:sz w:val="24"/>
          <w:szCs w:val="24"/>
        </w:rPr>
      </w:pPr>
      <w:r>
        <w:rPr>
          <w:rFonts w:hint="eastAsia" w:ascii="Times New Roman" w:hAnsi="宋体" w:cs="宋体"/>
          <w:kern w:val="0"/>
          <w:sz w:val="24"/>
          <w:szCs w:val="24"/>
        </w:rPr>
        <w:t>1、中标人在领取中标通知书时，须向招标服务平台一次性支付平台技术服务费，金额为成交合同额的0.5%。</w:t>
      </w:r>
    </w:p>
    <w:p>
      <w:pPr>
        <w:spacing w:line="360" w:lineRule="auto"/>
        <w:ind w:firstLine="480" w:firstLineChars="200"/>
        <w:rPr>
          <w:rFonts w:cs="宋体"/>
          <w:b/>
          <w:kern w:val="0"/>
          <w:sz w:val="24"/>
          <w:szCs w:val="24"/>
        </w:rPr>
      </w:pPr>
      <w:r>
        <w:rPr>
          <w:rFonts w:hint="eastAsia" w:ascii="Times New Roman" w:hAnsi="宋体" w:cs="宋体"/>
          <w:kern w:val="0"/>
          <w:sz w:val="24"/>
          <w:szCs w:val="24"/>
        </w:rPr>
        <w:t>2、中标人若未按时向招标服务平台支付代理服务费，招标服务平台保留从其投标保证金中扣除该项费用的权利</w:t>
      </w:r>
      <w:r>
        <w:rPr>
          <w:rFonts w:hint="eastAsia" w:hAnsi="宋体"/>
          <w:sz w:val="24"/>
        </w:rPr>
        <w:t>。</w:t>
      </w:r>
    </w:p>
    <w:p>
      <w:pPr>
        <w:pStyle w:val="2"/>
      </w:pPr>
    </w:p>
    <w:p>
      <w:pPr>
        <w:rPr>
          <w:color w:val="auto"/>
          <w:highlight w:val="none"/>
        </w:rPr>
      </w:pPr>
      <w:r>
        <w:rPr>
          <w:b/>
          <w:bCs/>
          <w:sz w:val="24"/>
          <w:szCs w:val="24"/>
        </w:rPr>
        <w:br w:type="page"/>
      </w:r>
      <w:r>
        <w:rPr>
          <w:color w:val="auto"/>
          <w:highlight w:val="none"/>
        </w:rPr>
        <w:t>第二章  合同条款</w:t>
      </w:r>
      <w:bookmarkEnd w:id="41"/>
      <w:bookmarkEnd w:id="42"/>
      <w:bookmarkEnd w:id="43"/>
      <w:bookmarkEnd w:id="44"/>
      <w:bookmarkEnd w:id="45"/>
      <w:bookmarkEnd w:id="46"/>
      <w:bookmarkEnd w:id="47"/>
      <w:bookmarkEnd w:id="48"/>
    </w:p>
    <w:p>
      <w:pPr>
        <w:jc w:val="center"/>
        <w:rPr>
          <w:rFonts w:ascii="宋体" w:hAnsi="宋体"/>
          <w:b/>
          <w:sz w:val="36"/>
          <w:szCs w:val="32"/>
        </w:rPr>
      </w:pPr>
      <w:bookmarkStart w:id="69" w:name="_Toc392570549"/>
      <w:bookmarkStart w:id="70" w:name="_Toc352151241"/>
      <w:bookmarkStart w:id="71" w:name="_Toc160960614"/>
      <w:bookmarkStart w:id="72" w:name="_Toc277003437"/>
      <w:bookmarkStart w:id="73" w:name="_Toc60537391"/>
      <w:r>
        <w:rPr>
          <w:rFonts w:hint="eastAsia" w:ascii="宋体" w:hAnsi="宋体"/>
          <w:b/>
          <w:sz w:val="36"/>
          <w:szCs w:val="32"/>
          <w:lang w:eastAsia="zh-CN"/>
        </w:rPr>
        <w:t>庐山市城区全域旅游及基础设施建设项目基坑支护工程</w:t>
      </w:r>
      <w:r>
        <w:rPr>
          <w:rFonts w:hint="eastAsia" w:ascii="宋体" w:hAnsi="宋体"/>
          <w:b/>
          <w:sz w:val="36"/>
          <w:szCs w:val="32"/>
        </w:rPr>
        <w:t>施工</w:t>
      </w:r>
      <w:r>
        <w:rPr>
          <w:rFonts w:ascii="宋体" w:hAnsi="宋体"/>
          <w:b/>
          <w:sz w:val="36"/>
          <w:szCs w:val="32"/>
        </w:rPr>
        <w:t>承包合同</w:t>
      </w:r>
    </w:p>
    <w:p>
      <w:pPr>
        <w:spacing w:before="240" w:beforeLines="100" w:line="360" w:lineRule="auto"/>
        <w:ind w:right="28" w:firstLine="5760" w:firstLineChars="2400"/>
        <w:rPr>
          <w:sz w:val="24"/>
          <w:u w:val="single"/>
        </w:rPr>
      </w:pPr>
      <w:r>
        <w:rPr>
          <w:rFonts w:hAnsi="宋体"/>
          <w:sz w:val="24"/>
        </w:rPr>
        <w:t>编号：</w:t>
      </w:r>
      <w:r>
        <w:rPr>
          <w:sz w:val="24"/>
          <w:u w:val="single"/>
        </w:rPr>
        <w:t xml:space="preserve">          </w:t>
      </w:r>
    </w:p>
    <w:p>
      <w:pPr>
        <w:spacing w:line="360" w:lineRule="auto"/>
        <w:rPr>
          <w:sz w:val="24"/>
        </w:rPr>
      </w:pPr>
      <w:r>
        <w:rPr>
          <w:rFonts w:hAnsi="宋体"/>
          <w:sz w:val="24"/>
        </w:rPr>
        <w:t>发包方：</w:t>
      </w:r>
      <w:r>
        <w:rPr>
          <w:rFonts w:hAnsi="宋体"/>
          <w:sz w:val="24"/>
          <w:u w:val="single"/>
        </w:rPr>
        <w:t>中国江西国际经济技术合作</w:t>
      </w:r>
      <w:r>
        <w:rPr>
          <w:rFonts w:hint="eastAsia" w:hAnsi="宋体"/>
          <w:sz w:val="24"/>
          <w:u w:val="single"/>
        </w:rPr>
        <w:t>有限</w:t>
      </w:r>
      <w:r>
        <w:rPr>
          <w:rFonts w:hAnsi="宋体"/>
          <w:sz w:val="24"/>
          <w:u w:val="single"/>
        </w:rPr>
        <w:t>公司</w:t>
      </w:r>
      <w:r>
        <w:rPr>
          <w:rFonts w:hint="eastAsia" w:hAnsi="宋体"/>
          <w:sz w:val="24"/>
          <w:u w:val="single"/>
          <w:lang w:val="en-US" w:eastAsia="zh-CN"/>
        </w:rPr>
        <w:t>庐山市分公司</w:t>
      </w:r>
      <w:r>
        <w:rPr>
          <w:rFonts w:hAnsi="宋体"/>
          <w:sz w:val="24"/>
        </w:rPr>
        <w:t>（以下简称甲方）</w:t>
      </w:r>
    </w:p>
    <w:p>
      <w:pPr>
        <w:spacing w:line="360" w:lineRule="auto"/>
        <w:rPr>
          <w:sz w:val="24"/>
        </w:rPr>
      </w:pPr>
      <w:r>
        <w:rPr>
          <w:rFonts w:hAnsi="宋体"/>
          <w:sz w:val="24"/>
        </w:rPr>
        <w:t>承包方：</w:t>
      </w:r>
      <w:r>
        <w:rPr>
          <w:rFonts w:hint="eastAsia" w:ascii="宋体" w:hAnsi="宋体"/>
          <w:sz w:val="24"/>
          <w:u w:val="single"/>
          <w:lang w:val="en-US" w:eastAsia="zh-CN"/>
        </w:rPr>
        <w:t xml:space="preserve">                              </w:t>
      </w:r>
      <w:r>
        <w:rPr>
          <w:rFonts w:hint="eastAsia" w:hAnsi="宋体"/>
          <w:sz w:val="24"/>
          <w:u w:val="single"/>
        </w:rPr>
        <w:t xml:space="preserve">  </w:t>
      </w:r>
      <w:r>
        <w:rPr>
          <w:rFonts w:hAnsi="宋体"/>
          <w:sz w:val="24"/>
        </w:rPr>
        <w:t>（以下简称乙方）</w:t>
      </w:r>
    </w:p>
    <w:p>
      <w:pPr>
        <w:spacing w:line="360" w:lineRule="auto"/>
        <w:ind w:firstLine="482" w:firstLineChars="201"/>
        <w:rPr>
          <w:rFonts w:ascii="宋体" w:hAnsi="宋体"/>
          <w:sz w:val="24"/>
          <w:szCs w:val="24"/>
        </w:rPr>
      </w:pPr>
      <w:r>
        <w:rPr>
          <w:rFonts w:hint="eastAsia" w:ascii="宋体" w:hAnsi="宋体"/>
          <w:sz w:val="24"/>
          <w:szCs w:val="24"/>
        </w:rPr>
        <w:t>甲方为实施</w:t>
      </w:r>
      <w:r>
        <w:rPr>
          <w:rFonts w:hint="eastAsia" w:ascii="宋体" w:hAnsi="宋体"/>
          <w:sz w:val="24"/>
          <w:szCs w:val="24"/>
          <w:lang w:eastAsia="zh-CN"/>
        </w:rPr>
        <w:t>庐山市城区全域旅游及基础设施建设项目基坑支护工程</w:t>
      </w:r>
      <w:r>
        <w:rPr>
          <w:rFonts w:hint="eastAsia" w:ascii="宋体" w:hAnsi="宋体"/>
          <w:sz w:val="24"/>
          <w:szCs w:val="24"/>
        </w:rPr>
        <w:t>所需，已接受乙方对该项目</w:t>
      </w:r>
      <w:r>
        <w:rPr>
          <w:rFonts w:hint="eastAsia" w:ascii="宋体" w:hAnsi="宋体"/>
          <w:sz w:val="24"/>
          <w:szCs w:val="24"/>
          <w:lang w:eastAsia="zh-CN"/>
        </w:rPr>
        <w:t>基坑支护工程</w:t>
      </w:r>
      <w:r>
        <w:rPr>
          <w:rFonts w:hint="eastAsia" w:ascii="宋体" w:hAnsi="宋体"/>
          <w:sz w:val="24"/>
          <w:szCs w:val="24"/>
        </w:rPr>
        <w:t>（询价编号</w:t>
      </w:r>
      <w:r>
        <w:rPr>
          <w:rFonts w:hint="eastAsia" w:ascii="宋体" w:hAnsi="宋体"/>
          <w:sz w:val="24"/>
          <w:szCs w:val="24"/>
          <w:u w:val="single"/>
          <w:lang w:val="en-US" w:eastAsia="zh-CN"/>
        </w:rPr>
        <w:t xml:space="preserve">LSQL20230322 </w:t>
      </w:r>
      <w:r>
        <w:rPr>
          <w:rFonts w:hint="eastAsia" w:ascii="宋体" w:hAnsi="宋体"/>
          <w:sz w:val="24"/>
          <w:szCs w:val="24"/>
        </w:rPr>
        <w:t>）的投标。根据《中华人民共和国民法典》和《中华人民共和国建筑法》及其他有关法律、行政法规，遵循平等、自愿、公平和诚实信用的原则，双方就本工程施工承包事项协商一致，特订立本合同。</w:t>
      </w:r>
    </w:p>
    <w:p>
      <w:pPr>
        <w:spacing w:before="120" w:beforeLines="50" w:after="120" w:afterLines="50" w:line="360" w:lineRule="auto"/>
        <w:ind w:firstLine="472" w:firstLineChars="196"/>
        <w:outlineLvl w:val="1"/>
        <w:rPr>
          <w:b/>
          <w:sz w:val="24"/>
          <w:szCs w:val="24"/>
        </w:rPr>
      </w:pPr>
      <w:r>
        <w:rPr>
          <w:rFonts w:hint="eastAsia" w:hAnsi="宋体"/>
          <w:b/>
          <w:sz w:val="24"/>
          <w:szCs w:val="24"/>
        </w:rPr>
        <w:t>一、合同协议书</w:t>
      </w:r>
    </w:p>
    <w:p>
      <w:pPr>
        <w:spacing w:line="360" w:lineRule="auto"/>
        <w:ind w:firstLine="482" w:firstLineChars="201"/>
        <w:rPr>
          <w:sz w:val="24"/>
          <w:szCs w:val="24"/>
        </w:rPr>
      </w:pPr>
      <w:r>
        <w:rPr>
          <w:rFonts w:hint="eastAsia" w:hAnsi="宋体"/>
          <w:sz w:val="24"/>
          <w:szCs w:val="24"/>
        </w:rPr>
        <w:t>1.1本协议书与下列文件一起构成合同文件：</w:t>
      </w:r>
    </w:p>
    <w:p>
      <w:pPr>
        <w:spacing w:line="360" w:lineRule="auto"/>
        <w:ind w:firstLine="566" w:firstLineChars="236"/>
        <w:rPr>
          <w:sz w:val="24"/>
          <w:szCs w:val="24"/>
        </w:rPr>
      </w:pPr>
      <w:r>
        <w:rPr>
          <w:rFonts w:hint="eastAsia" w:hAnsi="宋体"/>
          <w:sz w:val="24"/>
          <w:szCs w:val="24"/>
        </w:rPr>
        <w:t>（</w:t>
      </w:r>
      <w:r>
        <w:rPr>
          <w:sz w:val="24"/>
          <w:szCs w:val="24"/>
        </w:rPr>
        <w:t>l</w:t>
      </w:r>
      <w:r>
        <w:rPr>
          <w:rFonts w:hint="eastAsia" w:hAnsi="宋体"/>
          <w:sz w:val="24"/>
          <w:szCs w:val="24"/>
        </w:rPr>
        <w:t>）中标通知书；</w:t>
      </w:r>
    </w:p>
    <w:p>
      <w:pPr>
        <w:spacing w:line="360" w:lineRule="auto"/>
        <w:ind w:firstLine="566" w:firstLineChars="236"/>
        <w:rPr>
          <w:sz w:val="24"/>
          <w:szCs w:val="24"/>
        </w:rPr>
      </w:pPr>
      <w:r>
        <w:rPr>
          <w:rFonts w:hint="eastAsia" w:hAnsi="宋体"/>
          <w:sz w:val="24"/>
          <w:szCs w:val="24"/>
        </w:rPr>
        <w:t>（</w:t>
      </w:r>
      <w:r>
        <w:rPr>
          <w:sz w:val="24"/>
          <w:szCs w:val="24"/>
        </w:rPr>
        <w:t>2</w:t>
      </w:r>
      <w:r>
        <w:rPr>
          <w:rFonts w:hAnsi="宋体"/>
          <w:sz w:val="24"/>
          <w:szCs w:val="24"/>
        </w:rPr>
        <w:t>）</w:t>
      </w:r>
      <w:r>
        <w:rPr>
          <w:rFonts w:hint="eastAsia" w:hAnsi="宋体"/>
          <w:sz w:val="24"/>
          <w:szCs w:val="24"/>
        </w:rPr>
        <w:t>合同补充或变更规定。</w:t>
      </w:r>
    </w:p>
    <w:p>
      <w:pPr>
        <w:spacing w:line="360" w:lineRule="auto"/>
        <w:ind w:firstLine="566" w:firstLineChars="236"/>
        <w:rPr>
          <w:sz w:val="24"/>
          <w:szCs w:val="24"/>
        </w:rPr>
      </w:pPr>
      <w:r>
        <w:rPr>
          <w:rFonts w:hint="eastAsia" w:hAnsi="宋体"/>
          <w:sz w:val="24"/>
          <w:szCs w:val="24"/>
        </w:rPr>
        <w:t>（</w:t>
      </w:r>
      <w:r>
        <w:rPr>
          <w:sz w:val="24"/>
          <w:szCs w:val="24"/>
        </w:rPr>
        <w:t>3</w:t>
      </w:r>
      <w:r>
        <w:rPr>
          <w:rFonts w:hint="eastAsia" w:hAnsi="宋体"/>
          <w:sz w:val="24"/>
          <w:szCs w:val="24"/>
        </w:rPr>
        <w:t>）合同条款；</w:t>
      </w:r>
      <w:r>
        <w:rPr>
          <w:sz w:val="24"/>
          <w:szCs w:val="24"/>
        </w:rPr>
        <w:t xml:space="preserve"> </w:t>
      </w:r>
    </w:p>
    <w:p>
      <w:pPr>
        <w:spacing w:line="360" w:lineRule="auto"/>
        <w:ind w:firstLine="566" w:firstLineChars="236"/>
        <w:rPr>
          <w:sz w:val="24"/>
          <w:szCs w:val="24"/>
        </w:rPr>
      </w:pPr>
      <w:r>
        <w:rPr>
          <w:rFonts w:hint="eastAsia" w:hAnsi="宋体"/>
          <w:sz w:val="24"/>
          <w:szCs w:val="24"/>
        </w:rPr>
        <w:t>（</w:t>
      </w:r>
      <w:r>
        <w:rPr>
          <w:sz w:val="24"/>
          <w:szCs w:val="24"/>
        </w:rPr>
        <w:t>4</w:t>
      </w:r>
      <w:r>
        <w:rPr>
          <w:rFonts w:hint="eastAsia" w:hAnsi="宋体"/>
          <w:sz w:val="24"/>
          <w:szCs w:val="24"/>
        </w:rPr>
        <w:t>）投标书；</w:t>
      </w:r>
      <w:r>
        <w:rPr>
          <w:sz w:val="24"/>
          <w:szCs w:val="24"/>
        </w:rPr>
        <w:t xml:space="preserve"> </w:t>
      </w:r>
    </w:p>
    <w:p>
      <w:pPr>
        <w:spacing w:line="360" w:lineRule="auto"/>
        <w:ind w:firstLine="566" w:firstLineChars="236"/>
        <w:rPr>
          <w:sz w:val="24"/>
          <w:szCs w:val="24"/>
        </w:rPr>
      </w:pPr>
      <w:r>
        <w:rPr>
          <w:rFonts w:hint="eastAsia" w:hAnsi="宋体"/>
          <w:sz w:val="24"/>
          <w:szCs w:val="24"/>
        </w:rPr>
        <w:t>（</w:t>
      </w:r>
      <w:r>
        <w:rPr>
          <w:sz w:val="24"/>
          <w:szCs w:val="24"/>
        </w:rPr>
        <w:t>5</w:t>
      </w:r>
      <w:r>
        <w:rPr>
          <w:rFonts w:hint="eastAsia" w:hAnsi="宋体"/>
          <w:sz w:val="24"/>
          <w:szCs w:val="24"/>
        </w:rPr>
        <w:t>）询价文件</w:t>
      </w:r>
    </w:p>
    <w:p>
      <w:pPr>
        <w:spacing w:line="360" w:lineRule="auto"/>
        <w:ind w:firstLine="566" w:firstLineChars="236"/>
        <w:rPr>
          <w:sz w:val="24"/>
          <w:szCs w:val="24"/>
        </w:rPr>
      </w:pPr>
      <w:r>
        <w:rPr>
          <w:rFonts w:hint="eastAsia" w:hAnsi="宋体"/>
          <w:sz w:val="24"/>
          <w:szCs w:val="24"/>
        </w:rPr>
        <w:t>（</w:t>
      </w:r>
      <w:r>
        <w:rPr>
          <w:sz w:val="24"/>
          <w:szCs w:val="24"/>
        </w:rPr>
        <w:t>6</w:t>
      </w:r>
      <w:r>
        <w:rPr>
          <w:rFonts w:hint="eastAsia" w:hAnsi="宋体"/>
          <w:sz w:val="24"/>
          <w:szCs w:val="24"/>
        </w:rPr>
        <w:t>）图纸</w:t>
      </w:r>
    </w:p>
    <w:p>
      <w:pPr>
        <w:spacing w:line="360" w:lineRule="auto"/>
        <w:ind w:firstLine="566" w:firstLineChars="236"/>
        <w:rPr>
          <w:sz w:val="24"/>
          <w:szCs w:val="24"/>
        </w:rPr>
      </w:pPr>
      <w:r>
        <w:rPr>
          <w:rFonts w:hint="eastAsia" w:hAnsi="宋体"/>
          <w:sz w:val="24"/>
          <w:szCs w:val="24"/>
        </w:rPr>
        <w:t>（</w:t>
      </w:r>
      <w:r>
        <w:rPr>
          <w:rFonts w:hint="eastAsia"/>
          <w:sz w:val="24"/>
          <w:szCs w:val="24"/>
        </w:rPr>
        <w:t>7</w:t>
      </w:r>
      <w:r>
        <w:rPr>
          <w:rFonts w:hint="eastAsia" w:hAnsi="宋体"/>
          <w:sz w:val="24"/>
          <w:szCs w:val="24"/>
        </w:rPr>
        <w:t>）国家标准及合同约定的相关标准</w:t>
      </w:r>
    </w:p>
    <w:p>
      <w:pPr>
        <w:spacing w:line="360" w:lineRule="auto"/>
        <w:ind w:firstLine="566" w:firstLineChars="236"/>
        <w:rPr>
          <w:sz w:val="24"/>
          <w:szCs w:val="24"/>
        </w:rPr>
      </w:pPr>
      <w:r>
        <w:rPr>
          <w:rFonts w:hint="eastAsia" w:hAnsi="宋体"/>
          <w:sz w:val="24"/>
          <w:szCs w:val="24"/>
        </w:rPr>
        <w:t>（</w:t>
      </w:r>
      <w:r>
        <w:rPr>
          <w:rFonts w:hint="eastAsia"/>
          <w:sz w:val="24"/>
          <w:szCs w:val="24"/>
        </w:rPr>
        <w:t>8</w:t>
      </w:r>
      <w:r>
        <w:rPr>
          <w:rFonts w:hint="eastAsia" w:hAnsi="宋体"/>
          <w:sz w:val="24"/>
          <w:szCs w:val="24"/>
        </w:rPr>
        <w:t>）其他合同文件。</w:t>
      </w:r>
    </w:p>
    <w:p>
      <w:pPr>
        <w:spacing w:line="360" w:lineRule="auto"/>
        <w:ind w:firstLine="482" w:firstLineChars="201"/>
        <w:rPr>
          <w:sz w:val="24"/>
          <w:szCs w:val="24"/>
        </w:rPr>
      </w:pPr>
      <w:r>
        <w:rPr>
          <w:sz w:val="24"/>
          <w:szCs w:val="24"/>
        </w:rPr>
        <w:t>1.2</w:t>
      </w:r>
      <w:r>
        <w:rPr>
          <w:rFonts w:hint="eastAsia" w:hAnsi="宋体"/>
          <w:sz w:val="24"/>
          <w:szCs w:val="24"/>
        </w:rPr>
        <w:t>上述文件互相补充和解释，如有不明确或不一致之处，以合同约定次序在先者为准。</w:t>
      </w:r>
    </w:p>
    <w:p>
      <w:pPr>
        <w:spacing w:before="120" w:beforeLines="50" w:after="120" w:afterLines="50" w:line="360" w:lineRule="auto"/>
        <w:ind w:firstLine="472" w:firstLineChars="196"/>
        <w:outlineLvl w:val="1"/>
        <w:rPr>
          <w:rFonts w:hAnsi="宋体"/>
          <w:b/>
          <w:sz w:val="24"/>
          <w:szCs w:val="24"/>
        </w:rPr>
      </w:pPr>
      <w:r>
        <w:rPr>
          <w:rFonts w:hint="eastAsia" w:hAnsi="宋体"/>
          <w:b/>
          <w:sz w:val="24"/>
          <w:szCs w:val="24"/>
        </w:rPr>
        <w:t>二、定义</w:t>
      </w:r>
    </w:p>
    <w:p>
      <w:pPr>
        <w:adjustRightInd w:val="0"/>
        <w:snapToGrid w:val="0"/>
        <w:spacing w:line="360" w:lineRule="auto"/>
        <w:ind w:firstLine="482" w:firstLineChars="201"/>
        <w:rPr>
          <w:sz w:val="24"/>
          <w:szCs w:val="24"/>
        </w:rPr>
      </w:pPr>
      <w:r>
        <w:rPr>
          <w:rFonts w:hint="eastAsia" w:hAnsi="宋体"/>
          <w:sz w:val="24"/>
          <w:szCs w:val="24"/>
        </w:rPr>
        <w:t>除非另有特别解释或说明，在本合同及与本合同相关的，双方另行签署的其他文件（包括但不限于本合同的附件）中，下述词语均依如下定义进行解释：</w:t>
      </w:r>
    </w:p>
    <w:p>
      <w:pPr>
        <w:adjustRightInd w:val="0"/>
        <w:snapToGrid w:val="0"/>
        <w:spacing w:line="360" w:lineRule="auto"/>
        <w:ind w:firstLine="482" w:firstLineChars="201"/>
        <w:rPr>
          <w:sz w:val="24"/>
          <w:szCs w:val="24"/>
        </w:rPr>
      </w:pPr>
      <w:r>
        <w:rPr>
          <w:sz w:val="24"/>
          <w:szCs w:val="24"/>
        </w:rPr>
        <w:t>2</w:t>
      </w:r>
      <w:r>
        <w:rPr>
          <w:rFonts w:hint="eastAsia"/>
          <w:sz w:val="24"/>
          <w:szCs w:val="24"/>
        </w:rPr>
        <w:t>.1“</w:t>
      </w:r>
      <w:r>
        <w:rPr>
          <w:rFonts w:hint="eastAsia" w:hAnsi="宋体"/>
          <w:sz w:val="24"/>
          <w:szCs w:val="24"/>
        </w:rPr>
        <w:t>项目</w:t>
      </w:r>
      <w:r>
        <w:rPr>
          <w:rFonts w:hint="eastAsia"/>
          <w:sz w:val="24"/>
          <w:szCs w:val="24"/>
        </w:rPr>
        <w:t>”</w:t>
      </w:r>
      <w:r>
        <w:rPr>
          <w:rFonts w:hint="eastAsia" w:hAnsi="宋体"/>
          <w:sz w:val="24"/>
          <w:szCs w:val="24"/>
        </w:rPr>
        <w:t>指</w:t>
      </w:r>
      <w:r>
        <w:rPr>
          <w:rFonts w:hint="eastAsia"/>
          <w:sz w:val="24"/>
          <w:szCs w:val="24"/>
        </w:rPr>
        <w:t>____</w:t>
      </w:r>
      <w:r>
        <w:rPr>
          <w:rFonts w:hint="eastAsia" w:hAnsi="宋体"/>
          <w:sz w:val="24"/>
          <w:szCs w:val="24"/>
          <w:u w:val="single"/>
          <w:lang w:eastAsia="zh-CN"/>
        </w:rPr>
        <w:t>庐山市城区全域旅游及基础设施建设项目基坑支护工程</w:t>
      </w:r>
      <w:r>
        <w:rPr>
          <w:rFonts w:hint="eastAsia"/>
          <w:sz w:val="24"/>
          <w:szCs w:val="24"/>
        </w:rPr>
        <w:t xml:space="preserve">____ </w:t>
      </w:r>
      <w:r>
        <w:rPr>
          <w:rFonts w:hint="eastAsia" w:hAnsi="宋体"/>
          <w:sz w:val="24"/>
          <w:szCs w:val="24"/>
        </w:rPr>
        <w:t>。</w:t>
      </w:r>
    </w:p>
    <w:p>
      <w:pPr>
        <w:adjustRightInd w:val="0"/>
        <w:snapToGrid w:val="0"/>
        <w:spacing w:line="360" w:lineRule="auto"/>
        <w:ind w:firstLine="482" w:firstLineChars="201"/>
        <w:rPr>
          <w:sz w:val="24"/>
          <w:szCs w:val="24"/>
        </w:rPr>
      </w:pPr>
      <w:r>
        <w:rPr>
          <w:sz w:val="24"/>
          <w:szCs w:val="24"/>
        </w:rPr>
        <w:t>2</w:t>
      </w:r>
      <w:r>
        <w:rPr>
          <w:rFonts w:hint="eastAsia"/>
          <w:sz w:val="24"/>
          <w:szCs w:val="24"/>
        </w:rPr>
        <w:t>.2“</w:t>
      </w:r>
      <w:r>
        <w:rPr>
          <w:rFonts w:hint="eastAsia" w:hAnsi="宋体"/>
          <w:sz w:val="24"/>
          <w:szCs w:val="24"/>
        </w:rPr>
        <w:t>合同</w:t>
      </w:r>
      <w:r>
        <w:rPr>
          <w:rFonts w:hint="eastAsia"/>
          <w:sz w:val="24"/>
          <w:szCs w:val="24"/>
        </w:rPr>
        <w:t>”</w:t>
      </w:r>
      <w:r>
        <w:rPr>
          <w:rFonts w:hint="eastAsia" w:hAnsi="宋体"/>
          <w:sz w:val="24"/>
          <w:szCs w:val="24"/>
        </w:rPr>
        <w:t>指甲、乙双方签署的，与本项目相关的协议、附件、附录和其他一切文件。</w:t>
      </w:r>
    </w:p>
    <w:p>
      <w:pPr>
        <w:adjustRightInd w:val="0"/>
        <w:snapToGrid w:val="0"/>
        <w:spacing w:line="360" w:lineRule="auto"/>
        <w:ind w:firstLine="482" w:firstLineChars="201"/>
        <w:rPr>
          <w:sz w:val="24"/>
          <w:szCs w:val="24"/>
        </w:rPr>
      </w:pPr>
      <w:r>
        <w:rPr>
          <w:sz w:val="24"/>
          <w:szCs w:val="24"/>
        </w:rPr>
        <w:t>2</w:t>
      </w:r>
      <w:r>
        <w:rPr>
          <w:rFonts w:hint="eastAsia"/>
          <w:sz w:val="24"/>
          <w:szCs w:val="24"/>
        </w:rPr>
        <w:t>.3“</w:t>
      </w:r>
      <w:r>
        <w:rPr>
          <w:rFonts w:hint="eastAsia" w:hAnsi="宋体"/>
          <w:sz w:val="24"/>
          <w:szCs w:val="24"/>
        </w:rPr>
        <w:t>附件</w:t>
      </w:r>
      <w:r>
        <w:rPr>
          <w:rFonts w:hint="eastAsia"/>
          <w:sz w:val="24"/>
          <w:szCs w:val="24"/>
        </w:rPr>
        <w:t>”</w:t>
      </w:r>
      <w:r>
        <w:rPr>
          <w:rFonts w:hint="eastAsia" w:hAnsi="宋体"/>
          <w:sz w:val="24"/>
          <w:szCs w:val="24"/>
        </w:rPr>
        <w:t>是指与本合同的订立、履行有关的，经甲、乙双方认可的，对本合同约定的内容进行细化、补充、修改、变更的文件、图纸、音像制品等资料。</w:t>
      </w:r>
    </w:p>
    <w:p>
      <w:pPr>
        <w:adjustRightInd w:val="0"/>
        <w:snapToGrid w:val="0"/>
        <w:spacing w:line="360" w:lineRule="auto"/>
        <w:ind w:firstLine="482" w:firstLineChars="201"/>
        <w:rPr>
          <w:sz w:val="24"/>
          <w:szCs w:val="24"/>
        </w:rPr>
      </w:pPr>
      <w:r>
        <w:rPr>
          <w:sz w:val="24"/>
          <w:szCs w:val="24"/>
        </w:rPr>
        <w:t>2</w:t>
      </w:r>
      <w:r>
        <w:rPr>
          <w:rFonts w:hint="eastAsia"/>
          <w:sz w:val="24"/>
          <w:szCs w:val="24"/>
        </w:rPr>
        <w:t>.4“</w:t>
      </w:r>
      <w:r>
        <w:rPr>
          <w:rFonts w:hint="eastAsia" w:hAnsi="宋体"/>
          <w:sz w:val="24"/>
          <w:szCs w:val="24"/>
        </w:rPr>
        <w:t>合同材料</w:t>
      </w:r>
      <w:r>
        <w:rPr>
          <w:rFonts w:hint="eastAsia"/>
          <w:sz w:val="24"/>
          <w:szCs w:val="24"/>
        </w:rPr>
        <w:t>”</w:t>
      </w:r>
      <w:r>
        <w:rPr>
          <w:rFonts w:hint="eastAsia" w:hAnsi="宋体"/>
          <w:sz w:val="24"/>
          <w:szCs w:val="24"/>
        </w:rPr>
        <w:t>指完成本合同工作范围内工作所需的货物、材料、备件及专用器具、文件资料等内容。</w:t>
      </w:r>
    </w:p>
    <w:p>
      <w:pPr>
        <w:adjustRightInd w:val="0"/>
        <w:snapToGrid w:val="0"/>
        <w:spacing w:line="360" w:lineRule="auto"/>
        <w:ind w:firstLine="482" w:firstLineChars="201"/>
        <w:rPr>
          <w:sz w:val="24"/>
          <w:szCs w:val="24"/>
        </w:rPr>
      </w:pPr>
      <w:r>
        <w:rPr>
          <w:sz w:val="24"/>
          <w:szCs w:val="24"/>
        </w:rPr>
        <w:t>2</w:t>
      </w:r>
      <w:r>
        <w:rPr>
          <w:rFonts w:hint="eastAsia"/>
          <w:sz w:val="24"/>
          <w:szCs w:val="24"/>
        </w:rPr>
        <w:t>.5“</w:t>
      </w:r>
      <w:r>
        <w:rPr>
          <w:rFonts w:hint="eastAsia" w:hAnsi="宋体"/>
          <w:sz w:val="24"/>
          <w:szCs w:val="24"/>
        </w:rPr>
        <w:t>施工</w:t>
      </w:r>
      <w:r>
        <w:rPr>
          <w:rFonts w:hint="eastAsia"/>
          <w:sz w:val="24"/>
          <w:szCs w:val="24"/>
        </w:rPr>
        <w:t>”</w:t>
      </w:r>
      <w:r>
        <w:rPr>
          <w:rFonts w:hint="eastAsia" w:hAnsi="宋体"/>
          <w:sz w:val="24"/>
          <w:szCs w:val="24"/>
        </w:rPr>
        <w:t>指根据合同规定乙方应承担的与供货有关的工程实施服务，包括（但不限于）合同材料的运输、保险、安装、测试、调试、配套施工、培训、维修、提供技术指导和支持、保修期外的维护以及其他类似的义务。</w:t>
      </w:r>
    </w:p>
    <w:p>
      <w:pPr>
        <w:adjustRightInd w:val="0"/>
        <w:snapToGrid w:val="0"/>
        <w:spacing w:line="360" w:lineRule="auto"/>
        <w:ind w:firstLine="482" w:firstLineChars="201"/>
        <w:rPr>
          <w:sz w:val="24"/>
          <w:szCs w:val="24"/>
        </w:rPr>
      </w:pPr>
      <w:r>
        <w:rPr>
          <w:sz w:val="24"/>
          <w:szCs w:val="24"/>
        </w:rPr>
        <w:t>2</w:t>
      </w:r>
      <w:r>
        <w:rPr>
          <w:rFonts w:hint="eastAsia"/>
          <w:sz w:val="24"/>
          <w:szCs w:val="24"/>
        </w:rPr>
        <w:t>.6“</w:t>
      </w:r>
      <w:r>
        <w:rPr>
          <w:rFonts w:hint="eastAsia" w:hAnsi="宋体"/>
          <w:sz w:val="24"/>
          <w:szCs w:val="24"/>
        </w:rPr>
        <w:t>检验</w:t>
      </w:r>
      <w:r>
        <w:rPr>
          <w:rFonts w:hint="eastAsia"/>
          <w:sz w:val="24"/>
          <w:szCs w:val="24"/>
        </w:rPr>
        <w:t>”</w:t>
      </w:r>
      <w:r>
        <w:rPr>
          <w:rFonts w:hint="eastAsia" w:hAnsi="宋体"/>
          <w:sz w:val="24"/>
          <w:szCs w:val="24"/>
        </w:rPr>
        <w:t>指甲方收货后，按照本合同约定的标准对合同货物进行的检测与查验。</w:t>
      </w:r>
    </w:p>
    <w:p>
      <w:pPr>
        <w:adjustRightInd w:val="0"/>
        <w:snapToGrid w:val="0"/>
        <w:spacing w:line="360" w:lineRule="auto"/>
        <w:ind w:firstLine="482" w:firstLineChars="201"/>
        <w:rPr>
          <w:sz w:val="24"/>
          <w:szCs w:val="24"/>
        </w:rPr>
      </w:pPr>
      <w:r>
        <w:rPr>
          <w:sz w:val="24"/>
          <w:szCs w:val="24"/>
        </w:rPr>
        <w:t>2</w:t>
      </w:r>
      <w:r>
        <w:rPr>
          <w:rFonts w:hint="eastAsia"/>
          <w:sz w:val="24"/>
          <w:szCs w:val="24"/>
        </w:rPr>
        <w:t>.7“</w:t>
      </w:r>
      <w:r>
        <w:rPr>
          <w:rFonts w:hint="eastAsia" w:hAnsi="宋体"/>
          <w:sz w:val="24"/>
          <w:szCs w:val="24"/>
        </w:rPr>
        <w:t>验收单</w:t>
      </w:r>
      <w:r>
        <w:rPr>
          <w:rFonts w:hint="eastAsia"/>
          <w:sz w:val="24"/>
          <w:szCs w:val="24"/>
        </w:rPr>
        <w:t>”</w:t>
      </w:r>
      <w:r>
        <w:rPr>
          <w:rFonts w:hint="eastAsia" w:hAnsi="宋体"/>
          <w:sz w:val="24"/>
          <w:szCs w:val="24"/>
        </w:rPr>
        <w:t>指检验完成后由甲、乙方共同签署的验收单。</w:t>
      </w:r>
    </w:p>
    <w:p>
      <w:pPr>
        <w:adjustRightInd w:val="0"/>
        <w:snapToGrid w:val="0"/>
        <w:spacing w:line="360" w:lineRule="auto"/>
        <w:ind w:firstLine="482" w:firstLineChars="201"/>
        <w:rPr>
          <w:sz w:val="24"/>
          <w:szCs w:val="24"/>
        </w:rPr>
      </w:pPr>
      <w:r>
        <w:rPr>
          <w:sz w:val="24"/>
          <w:szCs w:val="24"/>
        </w:rPr>
        <w:t>2</w:t>
      </w:r>
      <w:r>
        <w:rPr>
          <w:rFonts w:hint="eastAsia"/>
          <w:sz w:val="24"/>
          <w:szCs w:val="24"/>
        </w:rPr>
        <w:t>.8“</w:t>
      </w:r>
      <w:r>
        <w:rPr>
          <w:rFonts w:hint="eastAsia" w:hAnsi="宋体"/>
          <w:sz w:val="24"/>
          <w:szCs w:val="24"/>
        </w:rPr>
        <w:t>技术资料</w:t>
      </w:r>
      <w:r>
        <w:rPr>
          <w:rFonts w:hint="eastAsia"/>
          <w:sz w:val="24"/>
          <w:szCs w:val="24"/>
        </w:rPr>
        <w:t>”</w:t>
      </w:r>
      <w:r>
        <w:rPr>
          <w:rFonts w:hint="eastAsia" w:hAnsi="宋体"/>
          <w:sz w:val="24"/>
          <w:szCs w:val="24"/>
        </w:rPr>
        <w:t>指安装、调试、使用、维修合同货物所应具备的产品使用说明书和／或使用指南、操作手册、维修指南、服务手册、电路图、产品演示等文件。</w:t>
      </w:r>
    </w:p>
    <w:p>
      <w:pPr>
        <w:adjustRightInd w:val="0"/>
        <w:snapToGrid w:val="0"/>
        <w:spacing w:line="360" w:lineRule="auto"/>
        <w:ind w:firstLine="482" w:firstLineChars="201"/>
        <w:rPr>
          <w:sz w:val="24"/>
          <w:szCs w:val="24"/>
        </w:rPr>
      </w:pPr>
      <w:r>
        <w:rPr>
          <w:sz w:val="24"/>
          <w:szCs w:val="24"/>
        </w:rPr>
        <w:t>2</w:t>
      </w:r>
      <w:r>
        <w:rPr>
          <w:rFonts w:hint="eastAsia"/>
          <w:sz w:val="24"/>
          <w:szCs w:val="24"/>
        </w:rPr>
        <w:t>.9“</w:t>
      </w:r>
      <w:r>
        <w:rPr>
          <w:rFonts w:hint="eastAsia" w:hAnsi="宋体"/>
          <w:sz w:val="24"/>
          <w:szCs w:val="24"/>
        </w:rPr>
        <w:t>保修期</w:t>
      </w:r>
      <w:r>
        <w:rPr>
          <w:rFonts w:hint="eastAsia"/>
          <w:sz w:val="24"/>
          <w:szCs w:val="24"/>
        </w:rPr>
        <w:t>”</w:t>
      </w:r>
      <w:r>
        <w:rPr>
          <w:rFonts w:hint="eastAsia" w:hAnsi="宋体"/>
          <w:sz w:val="24"/>
          <w:szCs w:val="24"/>
        </w:rPr>
        <w:t>指自验收单签署之日起，乙方以自担费用方式保证合同项目正常运行的时期。</w:t>
      </w:r>
    </w:p>
    <w:p>
      <w:pPr>
        <w:adjustRightInd w:val="0"/>
        <w:snapToGrid w:val="0"/>
        <w:spacing w:line="360" w:lineRule="auto"/>
        <w:ind w:firstLine="482" w:firstLineChars="201"/>
        <w:rPr>
          <w:sz w:val="24"/>
          <w:szCs w:val="24"/>
        </w:rPr>
      </w:pPr>
      <w:r>
        <w:rPr>
          <w:sz w:val="24"/>
          <w:szCs w:val="24"/>
        </w:rPr>
        <w:t>2</w:t>
      </w:r>
      <w:r>
        <w:rPr>
          <w:rFonts w:hint="eastAsia"/>
          <w:sz w:val="24"/>
          <w:szCs w:val="24"/>
        </w:rPr>
        <w:t>.10“</w:t>
      </w:r>
      <w:r>
        <w:rPr>
          <w:rFonts w:hint="eastAsia" w:hAnsi="宋体"/>
          <w:sz w:val="24"/>
          <w:szCs w:val="24"/>
        </w:rPr>
        <w:t>第三人</w:t>
      </w:r>
      <w:r>
        <w:rPr>
          <w:rFonts w:hint="eastAsia"/>
          <w:sz w:val="24"/>
          <w:szCs w:val="24"/>
        </w:rPr>
        <w:t>”</w:t>
      </w:r>
      <w:r>
        <w:rPr>
          <w:rFonts w:hint="eastAsia" w:hAnsi="宋体"/>
          <w:sz w:val="24"/>
          <w:szCs w:val="24"/>
        </w:rPr>
        <w:t>是指本合同双方以外的任何中国境内、外的自然人、法人或其他经济组织。</w:t>
      </w:r>
    </w:p>
    <w:p>
      <w:pPr>
        <w:adjustRightInd w:val="0"/>
        <w:snapToGrid w:val="0"/>
        <w:spacing w:line="360" w:lineRule="auto"/>
        <w:ind w:firstLine="482" w:firstLineChars="201"/>
        <w:rPr>
          <w:sz w:val="24"/>
          <w:szCs w:val="24"/>
        </w:rPr>
      </w:pPr>
      <w:r>
        <w:rPr>
          <w:sz w:val="24"/>
          <w:szCs w:val="24"/>
        </w:rPr>
        <w:t>2</w:t>
      </w:r>
      <w:r>
        <w:rPr>
          <w:rFonts w:hint="eastAsia"/>
          <w:sz w:val="24"/>
          <w:szCs w:val="24"/>
        </w:rPr>
        <w:t>.11“</w:t>
      </w:r>
      <w:r>
        <w:rPr>
          <w:rFonts w:hint="eastAsia" w:hAnsi="宋体"/>
          <w:sz w:val="24"/>
          <w:szCs w:val="24"/>
        </w:rPr>
        <w:t>法律、法规</w:t>
      </w:r>
      <w:r>
        <w:rPr>
          <w:rFonts w:hint="eastAsia"/>
          <w:sz w:val="24"/>
          <w:szCs w:val="24"/>
        </w:rPr>
        <w:t>”</w:t>
      </w:r>
      <w:r>
        <w:rPr>
          <w:rFonts w:hint="eastAsia" w:hAnsi="宋体"/>
          <w:sz w:val="24"/>
          <w:szCs w:val="24"/>
        </w:rPr>
        <w:t>是指由中国有关部门制定的法律、行政法规、地方性法规、规章及其他规范性文件以及经全国人民代表大会常务委员会批准的中国缔结、参加的国际条（公）约的有关规定。</w:t>
      </w:r>
    </w:p>
    <w:p>
      <w:pPr>
        <w:adjustRightInd w:val="0"/>
        <w:snapToGrid w:val="0"/>
        <w:spacing w:line="360" w:lineRule="auto"/>
        <w:ind w:firstLine="482" w:firstLineChars="201"/>
        <w:rPr>
          <w:sz w:val="24"/>
          <w:szCs w:val="24"/>
        </w:rPr>
      </w:pPr>
      <w:r>
        <w:rPr>
          <w:sz w:val="24"/>
          <w:szCs w:val="24"/>
        </w:rPr>
        <w:t>2</w:t>
      </w:r>
      <w:r>
        <w:rPr>
          <w:rFonts w:hint="eastAsia"/>
          <w:sz w:val="24"/>
          <w:szCs w:val="24"/>
        </w:rPr>
        <w:t>.12“</w:t>
      </w:r>
      <w:r>
        <w:rPr>
          <w:rFonts w:hint="eastAsia" w:hAnsi="宋体"/>
          <w:sz w:val="24"/>
          <w:szCs w:val="24"/>
        </w:rPr>
        <w:t>询价文件</w:t>
      </w:r>
      <w:r>
        <w:rPr>
          <w:rFonts w:hint="eastAsia"/>
          <w:sz w:val="24"/>
          <w:szCs w:val="24"/>
        </w:rPr>
        <w:t>”</w:t>
      </w:r>
      <w:r>
        <w:rPr>
          <w:rFonts w:hint="eastAsia" w:hAnsi="宋体"/>
          <w:sz w:val="24"/>
          <w:szCs w:val="24"/>
        </w:rPr>
        <w:t>指</w:t>
      </w:r>
      <w:r>
        <w:rPr>
          <w:rFonts w:hint="eastAsia"/>
          <w:sz w:val="24"/>
          <w:szCs w:val="24"/>
        </w:rPr>
        <w:t>_</w:t>
      </w:r>
      <w:r>
        <w:rPr>
          <w:rFonts w:hint="eastAsia" w:hAnsi="宋体"/>
          <w:sz w:val="24"/>
          <w:szCs w:val="24"/>
          <w:u w:val="single"/>
          <w:lang w:eastAsia="zh-CN"/>
        </w:rPr>
        <w:t>庐山市城区全域旅游及基础设施建设项目基坑支护工程</w:t>
      </w:r>
      <w:r>
        <w:rPr>
          <w:rFonts w:hint="eastAsia"/>
          <w:sz w:val="24"/>
          <w:szCs w:val="24"/>
        </w:rPr>
        <w:t>_</w:t>
      </w:r>
      <w:r>
        <w:rPr>
          <w:rFonts w:hint="eastAsia" w:hAnsi="宋体"/>
          <w:sz w:val="24"/>
          <w:szCs w:val="24"/>
        </w:rPr>
        <w:t>项目</w:t>
      </w:r>
      <w:r>
        <w:rPr>
          <w:rFonts w:hint="eastAsia"/>
          <w:sz w:val="24"/>
          <w:szCs w:val="24"/>
        </w:rPr>
        <w:t>(</w:t>
      </w:r>
      <w:r>
        <w:rPr>
          <w:rFonts w:hint="eastAsia" w:hAnsi="宋体"/>
          <w:sz w:val="24"/>
          <w:szCs w:val="24"/>
        </w:rPr>
        <w:t>询价编号</w:t>
      </w:r>
      <w:r>
        <w:rPr>
          <w:rFonts w:hint="eastAsia"/>
          <w:sz w:val="24"/>
          <w:szCs w:val="24"/>
          <w:u w:val="single"/>
          <w:lang w:val="en-US" w:eastAsia="zh-CN"/>
        </w:rPr>
        <w:t xml:space="preserve"> LSQL20230322</w:t>
      </w:r>
      <w:r>
        <w:rPr>
          <w:rFonts w:hint="eastAsia" w:hAnsi="宋体"/>
          <w:sz w:val="24"/>
          <w:szCs w:val="24"/>
        </w:rPr>
        <w:t>）询价文件。</w:t>
      </w:r>
    </w:p>
    <w:p>
      <w:pPr>
        <w:adjustRightInd w:val="0"/>
        <w:snapToGrid w:val="0"/>
        <w:spacing w:line="360" w:lineRule="auto"/>
        <w:ind w:firstLine="482" w:firstLineChars="201"/>
        <w:rPr>
          <w:rFonts w:hAnsi="宋体"/>
          <w:sz w:val="24"/>
          <w:szCs w:val="24"/>
        </w:rPr>
      </w:pPr>
      <w:r>
        <w:rPr>
          <w:sz w:val="24"/>
          <w:szCs w:val="24"/>
        </w:rPr>
        <w:t>2</w:t>
      </w:r>
      <w:r>
        <w:rPr>
          <w:rFonts w:hint="eastAsia"/>
          <w:sz w:val="24"/>
          <w:szCs w:val="24"/>
        </w:rPr>
        <w:t>.13“</w:t>
      </w:r>
      <w:r>
        <w:rPr>
          <w:rFonts w:hint="eastAsia" w:hAnsi="宋体"/>
          <w:sz w:val="24"/>
          <w:szCs w:val="24"/>
        </w:rPr>
        <w:t>投标文件</w:t>
      </w:r>
      <w:r>
        <w:rPr>
          <w:rFonts w:hint="eastAsia"/>
          <w:sz w:val="24"/>
          <w:szCs w:val="24"/>
        </w:rPr>
        <w:t>”</w:t>
      </w:r>
      <w:r>
        <w:rPr>
          <w:rFonts w:hint="eastAsia" w:hAnsi="宋体"/>
          <w:sz w:val="24"/>
          <w:szCs w:val="24"/>
        </w:rPr>
        <w:t>指乙方按照</w:t>
      </w:r>
      <w:r>
        <w:rPr>
          <w:rFonts w:hint="eastAsia"/>
          <w:sz w:val="24"/>
          <w:szCs w:val="24"/>
        </w:rPr>
        <w:t>_</w:t>
      </w:r>
      <w:r>
        <w:rPr>
          <w:rFonts w:hint="eastAsia" w:hAnsi="宋体"/>
          <w:sz w:val="24"/>
          <w:szCs w:val="24"/>
          <w:u w:val="single"/>
          <w:lang w:eastAsia="zh-CN"/>
        </w:rPr>
        <w:t>中国江西国际经济技术合作有限公司庐山市分公司庐山市城区全域旅游及基础设施建设项目基坑支护工程</w:t>
      </w:r>
      <w:r>
        <w:rPr>
          <w:rFonts w:hint="eastAsia"/>
          <w:sz w:val="24"/>
          <w:szCs w:val="24"/>
        </w:rPr>
        <w:t xml:space="preserve">__ </w:t>
      </w:r>
      <w:r>
        <w:rPr>
          <w:rFonts w:hint="eastAsia" w:hAnsi="宋体"/>
          <w:sz w:val="24"/>
          <w:szCs w:val="24"/>
        </w:rPr>
        <w:t>询价文件的要求编制和投递，并最终被询价单位接受的投标文件。</w:t>
      </w:r>
    </w:p>
    <w:p>
      <w:pPr>
        <w:spacing w:line="360" w:lineRule="auto"/>
        <w:ind w:firstLine="482" w:firstLineChars="201"/>
        <w:rPr>
          <w:rFonts w:ascii="宋体" w:hAnsi="宋体" w:cs="宋体"/>
          <w:kern w:val="0"/>
          <w:sz w:val="24"/>
          <w:szCs w:val="24"/>
        </w:rPr>
      </w:pPr>
      <w:r>
        <w:rPr>
          <w:rFonts w:hint="eastAsia" w:hAnsi="宋体"/>
          <w:sz w:val="24"/>
          <w:szCs w:val="24"/>
        </w:rPr>
        <w:t>2.14江西2017版</w:t>
      </w:r>
      <w:r>
        <w:rPr>
          <w:rFonts w:hAnsi="宋体"/>
          <w:sz w:val="24"/>
          <w:szCs w:val="24"/>
        </w:rPr>
        <w:t>定额指</w:t>
      </w:r>
      <w:r>
        <w:rPr>
          <w:rFonts w:hint="eastAsia" w:ascii="宋体" w:hAnsi="宋体" w:cs="宋体"/>
          <w:kern w:val="0"/>
          <w:sz w:val="24"/>
          <w:szCs w:val="24"/>
        </w:rPr>
        <w:t>《江西省房屋建筑与装饰工程消耗量定额及统一基价表(2017年)》、《江西省通用安装工程消耗量定额及统一基价表(2017)》、《江西省市政工程消耗量定额及统一基价表(2017)》、《江西省建筑与装饰、通用安装、市政工程费用定额（试行）》(2017）》；2013版</w:t>
      </w:r>
      <w:r>
        <w:rPr>
          <w:rFonts w:ascii="宋体" w:hAnsi="宋体" w:cs="宋体"/>
          <w:kern w:val="0"/>
          <w:sz w:val="24"/>
          <w:szCs w:val="24"/>
        </w:rPr>
        <w:t>清单是指</w:t>
      </w:r>
      <w:r>
        <w:rPr>
          <w:rFonts w:hint="eastAsia" w:ascii="宋体" w:hAnsi="宋体" w:cs="宋体"/>
          <w:kern w:val="0"/>
          <w:sz w:val="24"/>
          <w:szCs w:val="24"/>
        </w:rPr>
        <w:t>《2013年建设工程工程量清单计价规范》</w:t>
      </w:r>
      <w:r>
        <w:rPr>
          <w:rFonts w:ascii="宋体" w:hAnsi="宋体" w:cs="宋体"/>
          <w:kern w:val="0"/>
          <w:sz w:val="24"/>
          <w:szCs w:val="24"/>
        </w:rPr>
        <w:t>。</w:t>
      </w:r>
    </w:p>
    <w:p>
      <w:pPr>
        <w:spacing w:line="360" w:lineRule="auto"/>
        <w:ind w:firstLine="482" w:firstLineChars="201"/>
        <w:rPr>
          <w:rFonts w:ascii="宋体" w:hAnsi="宋体" w:cs="宋体"/>
          <w:kern w:val="0"/>
          <w:sz w:val="24"/>
          <w:szCs w:val="24"/>
        </w:rPr>
      </w:pPr>
      <w:r>
        <w:rPr>
          <w:rFonts w:hint="eastAsia" w:hAnsi="宋体"/>
          <w:sz w:val="24"/>
          <w:szCs w:val="24"/>
        </w:rPr>
        <w:t>2.15</w:t>
      </w:r>
      <w:r>
        <w:rPr>
          <w:rFonts w:hint="eastAsia" w:ascii="宋体" w:hAnsi="宋体" w:cs="宋体"/>
          <w:kern w:val="0"/>
          <w:sz w:val="24"/>
          <w:szCs w:val="24"/>
        </w:rPr>
        <w:t>专项</w:t>
      </w:r>
      <w:r>
        <w:rPr>
          <w:rFonts w:ascii="宋体" w:hAnsi="宋体" w:cs="宋体"/>
          <w:kern w:val="0"/>
          <w:sz w:val="24"/>
          <w:szCs w:val="24"/>
        </w:rPr>
        <w:t>施工方案是指乙方在进场后，根据现场实际情况以及合同</w:t>
      </w:r>
      <w:r>
        <w:rPr>
          <w:rFonts w:hint="eastAsia" w:ascii="宋体" w:hAnsi="宋体" w:cs="宋体"/>
          <w:kern w:val="0"/>
          <w:sz w:val="24"/>
          <w:szCs w:val="24"/>
        </w:rPr>
        <w:t>的有关</w:t>
      </w:r>
      <w:r>
        <w:rPr>
          <w:rFonts w:ascii="宋体" w:hAnsi="宋体" w:cs="宋体"/>
          <w:kern w:val="0"/>
          <w:sz w:val="24"/>
          <w:szCs w:val="24"/>
        </w:rPr>
        <w:t>要求编制的针对本项目</w:t>
      </w:r>
      <w:r>
        <w:rPr>
          <w:rFonts w:hint="eastAsia" w:ascii="宋体" w:hAnsi="宋体" w:cs="宋体"/>
          <w:kern w:val="0"/>
          <w:sz w:val="24"/>
          <w:szCs w:val="24"/>
          <w:lang w:val="en-US" w:eastAsia="zh-CN"/>
        </w:rPr>
        <w:t>基坑支护工程</w:t>
      </w:r>
      <w:r>
        <w:rPr>
          <w:rFonts w:ascii="宋体" w:hAnsi="宋体" w:cs="宋体"/>
          <w:kern w:val="0"/>
          <w:sz w:val="24"/>
          <w:szCs w:val="24"/>
        </w:rPr>
        <w:t>施工的专项施工方案，该专项施工方案应当</w:t>
      </w:r>
      <w:r>
        <w:rPr>
          <w:rFonts w:hint="eastAsia" w:ascii="宋体" w:hAnsi="宋体" w:cs="宋体"/>
          <w:kern w:val="0"/>
          <w:sz w:val="24"/>
          <w:szCs w:val="24"/>
        </w:rPr>
        <w:t>按</w:t>
      </w:r>
      <w:r>
        <w:rPr>
          <w:rFonts w:ascii="宋体" w:hAnsi="宋体" w:cs="宋体"/>
          <w:kern w:val="0"/>
          <w:sz w:val="24"/>
          <w:szCs w:val="24"/>
        </w:rPr>
        <w:t>相关规定经过审批才可以作为可执行的</w:t>
      </w:r>
      <w:r>
        <w:rPr>
          <w:rFonts w:hint="eastAsia" w:ascii="宋体" w:hAnsi="宋体" w:cs="宋体"/>
          <w:kern w:val="0"/>
          <w:sz w:val="24"/>
          <w:szCs w:val="24"/>
          <w:lang w:val="en-US" w:eastAsia="zh-CN"/>
        </w:rPr>
        <w:t>基坑支护</w:t>
      </w:r>
      <w:r>
        <w:rPr>
          <w:rFonts w:hint="eastAsia" w:ascii="宋体" w:hAnsi="宋体" w:cs="宋体"/>
          <w:kern w:val="0"/>
          <w:sz w:val="24"/>
          <w:szCs w:val="24"/>
        </w:rPr>
        <w:t>专项</w:t>
      </w:r>
      <w:r>
        <w:rPr>
          <w:rFonts w:ascii="宋体" w:hAnsi="宋体" w:cs="宋体"/>
          <w:kern w:val="0"/>
          <w:sz w:val="24"/>
          <w:szCs w:val="24"/>
        </w:rPr>
        <w:t>施工方案。</w:t>
      </w:r>
    </w:p>
    <w:p>
      <w:pPr>
        <w:adjustRightInd w:val="0"/>
        <w:snapToGrid w:val="0"/>
        <w:spacing w:line="360" w:lineRule="auto"/>
        <w:ind w:firstLine="482" w:firstLineChars="201"/>
        <w:rPr>
          <w:rFonts w:hAnsi="宋体"/>
          <w:sz w:val="24"/>
          <w:szCs w:val="24"/>
        </w:rPr>
      </w:pPr>
      <w:r>
        <w:rPr>
          <w:rFonts w:hint="eastAsia" w:hAnsi="宋体"/>
          <w:sz w:val="24"/>
          <w:szCs w:val="24"/>
        </w:rPr>
        <w:t>2.16综合费率</w:t>
      </w:r>
      <w:r>
        <w:rPr>
          <w:rFonts w:hAnsi="宋体"/>
          <w:sz w:val="24"/>
          <w:szCs w:val="24"/>
        </w:rPr>
        <w:t>：</w:t>
      </w:r>
      <w:r>
        <w:rPr>
          <w:rFonts w:hint="eastAsia" w:hAnsi="宋体"/>
          <w:sz w:val="24"/>
          <w:szCs w:val="24"/>
        </w:rPr>
        <w:t>即执行2013版</w:t>
      </w:r>
      <w:r>
        <w:rPr>
          <w:rFonts w:hAnsi="宋体"/>
          <w:sz w:val="24"/>
          <w:szCs w:val="24"/>
        </w:rPr>
        <w:t>清单及</w:t>
      </w:r>
      <w:r>
        <w:rPr>
          <w:rFonts w:hint="eastAsia" w:hAnsi="宋体"/>
          <w:sz w:val="24"/>
          <w:szCs w:val="24"/>
        </w:rPr>
        <w:t>江西省20</w:t>
      </w:r>
      <w:r>
        <w:rPr>
          <w:rFonts w:hAnsi="宋体"/>
          <w:sz w:val="24"/>
          <w:szCs w:val="24"/>
        </w:rPr>
        <w:t>17</w:t>
      </w:r>
      <w:r>
        <w:rPr>
          <w:rFonts w:hint="eastAsia" w:hAnsi="宋体"/>
          <w:sz w:val="24"/>
          <w:szCs w:val="24"/>
        </w:rPr>
        <w:t>序列相应消耗量定额及相关定额解释，满取费后得到工程造价为报价基础，乙方在在该报价基础上下浮一定百分比，该下浮百分比称为综合费率。</w:t>
      </w:r>
    </w:p>
    <w:p>
      <w:pPr>
        <w:spacing w:before="120" w:beforeLines="50" w:after="120" w:afterLines="50" w:line="360" w:lineRule="auto"/>
        <w:ind w:firstLine="472" w:firstLineChars="196"/>
        <w:outlineLvl w:val="1"/>
        <w:rPr>
          <w:rFonts w:hAnsi="宋体"/>
          <w:b/>
          <w:sz w:val="24"/>
          <w:szCs w:val="24"/>
        </w:rPr>
      </w:pPr>
      <w:r>
        <w:rPr>
          <w:rFonts w:hint="eastAsia" w:hAnsi="宋体"/>
          <w:b/>
          <w:sz w:val="24"/>
          <w:szCs w:val="24"/>
        </w:rPr>
        <w:t>三、合同价格</w:t>
      </w:r>
    </w:p>
    <w:p>
      <w:pPr>
        <w:spacing w:line="360" w:lineRule="auto"/>
        <w:ind w:firstLine="480" w:firstLineChars="200"/>
        <w:rPr>
          <w:sz w:val="24"/>
        </w:rPr>
      </w:pPr>
      <w:r>
        <w:rPr>
          <w:sz w:val="24"/>
          <w:szCs w:val="24"/>
        </w:rPr>
        <w:t>3</w:t>
      </w:r>
      <w:r>
        <w:rPr>
          <w:rFonts w:hint="eastAsia"/>
          <w:sz w:val="24"/>
          <w:szCs w:val="24"/>
        </w:rPr>
        <w:t>.1</w:t>
      </w:r>
      <w:r>
        <w:rPr>
          <w:rFonts w:hint="eastAsia" w:hAnsi="宋体"/>
          <w:sz w:val="24"/>
        </w:rPr>
        <w:t>合同</w:t>
      </w:r>
      <w:r>
        <w:rPr>
          <w:rFonts w:hAnsi="宋体"/>
          <w:sz w:val="24"/>
        </w:rPr>
        <w:t>价款</w:t>
      </w:r>
      <w:r>
        <w:rPr>
          <w:rFonts w:hint="eastAsia" w:hAnsi="宋体"/>
          <w:sz w:val="24"/>
        </w:rPr>
        <w:t>。</w:t>
      </w:r>
    </w:p>
    <w:tbl>
      <w:tblPr>
        <w:tblStyle w:val="26"/>
        <w:tblW w:w="8324" w:type="dxa"/>
        <w:jc w:val="center"/>
        <w:tblLayout w:type="fixed"/>
        <w:tblCellMar>
          <w:top w:w="0" w:type="dxa"/>
          <w:left w:w="108" w:type="dxa"/>
          <w:bottom w:w="0" w:type="dxa"/>
          <w:right w:w="108" w:type="dxa"/>
        </w:tblCellMar>
      </w:tblPr>
      <w:tblGrid>
        <w:gridCol w:w="704"/>
        <w:gridCol w:w="1701"/>
        <w:gridCol w:w="5919"/>
      </w:tblGrid>
      <w:tr>
        <w:tblPrEx>
          <w:tblCellMar>
            <w:top w:w="0" w:type="dxa"/>
            <w:left w:w="108" w:type="dxa"/>
            <w:bottom w:w="0" w:type="dxa"/>
            <w:right w:w="108" w:type="dxa"/>
          </w:tblCellMar>
        </w:tblPrEx>
        <w:trPr>
          <w:trHeight w:val="4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both"/>
              <w:rPr>
                <w:sz w:val="24"/>
                <w:szCs w:val="24"/>
              </w:rPr>
            </w:pPr>
            <w:r>
              <w:rPr>
                <w:rFonts w:hint="eastAsia"/>
                <w:sz w:val="24"/>
                <w:szCs w:val="24"/>
              </w:rPr>
              <w:t>序号</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sz w:val="24"/>
                <w:szCs w:val="24"/>
              </w:rPr>
            </w:pPr>
            <w:r>
              <w:rPr>
                <w:rFonts w:hint="eastAsia"/>
                <w:sz w:val="24"/>
                <w:szCs w:val="24"/>
              </w:rPr>
              <w:t>项目名称</w:t>
            </w:r>
          </w:p>
        </w:tc>
        <w:tc>
          <w:tcPr>
            <w:tcW w:w="59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szCs w:val="24"/>
              </w:rPr>
            </w:pPr>
            <w:r>
              <w:rPr>
                <w:rFonts w:hint="eastAsia" w:ascii="宋体" w:hAnsi="宋体" w:cs="宋体"/>
                <w:kern w:val="0"/>
                <w:sz w:val="24"/>
                <w:szCs w:val="24"/>
              </w:rPr>
              <w:t>合同价款</w:t>
            </w:r>
          </w:p>
        </w:tc>
      </w:tr>
      <w:tr>
        <w:tblPrEx>
          <w:tblCellMar>
            <w:top w:w="0" w:type="dxa"/>
            <w:left w:w="108" w:type="dxa"/>
            <w:bottom w:w="0" w:type="dxa"/>
            <w:right w:w="108" w:type="dxa"/>
          </w:tblCellMar>
        </w:tblPrEx>
        <w:trPr>
          <w:trHeight w:val="11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sz w:val="24"/>
                <w:szCs w:val="24"/>
              </w:rPr>
            </w:pPr>
            <w:r>
              <w:rPr>
                <w:rFonts w:hint="eastAsia"/>
                <w:sz w:val="24"/>
                <w:szCs w:val="24"/>
              </w:rPr>
              <w:t>1</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宋体"/>
                <w:sz w:val="24"/>
                <w:szCs w:val="24"/>
                <w:lang w:eastAsia="zh-CN"/>
              </w:rPr>
            </w:pPr>
            <w:r>
              <w:rPr>
                <w:rFonts w:hint="eastAsia"/>
                <w:sz w:val="24"/>
                <w:szCs w:val="24"/>
                <w:lang w:eastAsia="zh-CN"/>
              </w:rPr>
              <w:t>基坑支护工程（</w:t>
            </w:r>
            <w:r>
              <w:rPr>
                <w:rFonts w:hint="eastAsia"/>
                <w:sz w:val="24"/>
                <w:szCs w:val="24"/>
                <w:lang w:val="en-US" w:eastAsia="zh-CN"/>
              </w:rPr>
              <w:t>土钉、喷锚、高压旋喷桩</w:t>
            </w:r>
            <w:r>
              <w:rPr>
                <w:rFonts w:hint="eastAsia"/>
                <w:sz w:val="24"/>
                <w:szCs w:val="24"/>
                <w:lang w:eastAsia="zh-CN"/>
              </w:rPr>
              <w:t>）</w:t>
            </w:r>
          </w:p>
        </w:tc>
        <w:tc>
          <w:tcPr>
            <w:tcW w:w="59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szCs w:val="24"/>
              </w:rPr>
            </w:pPr>
            <w:r>
              <w:rPr>
                <w:rFonts w:hint="eastAsia" w:ascii="宋体" w:hAnsi="宋体" w:cs="宋体"/>
                <w:kern w:val="0"/>
                <w:sz w:val="24"/>
                <w:szCs w:val="24"/>
              </w:rPr>
              <w:t>执行2013版清单及江西2017版定额，按相关专业满取费后下浮百分之</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（大写）。</w:t>
            </w:r>
          </w:p>
        </w:tc>
      </w:tr>
    </w:tbl>
    <w:p>
      <w:pPr>
        <w:spacing w:line="360" w:lineRule="auto"/>
        <w:ind w:firstLine="480" w:firstLineChars="200"/>
        <w:rPr>
          <w:rFonts w:hAnsi="宋体"/>
          <w:sz w:val="24"/>
        </w:rPr>
      </w:pPr>
      <w:r>
        <w:rPr>
          <w:rFonts w:hint="eastAsia"/>
          <w:sz w:val="24"/>
        </w:rPr>
        <w:t>3.2</w:t>
      </w:r>
      <w:r>
        <w:rPr>
          <w:rFonts w:hint="eastAsia" w:hAnsi="宋体"/>
          <w:sz w:val="24"/>
        </w:rPr>
        <w:t>合同价款为按照图纸、设计变更、联系单、合同等的要求，完成承包范围内全部工作内容的体现。包括但不限于进出场费、劳务工资、机械设备费、材料</w:t>
      </w:r>
      <w:r>
        <w:rPr>
          <w:rFonts w:hint="eastAsia" w:hAnsi="宋体"/>
          <w:sz w:val="24"/>
          <w:lang w:val="en-US" w:eastAsia="zh-CN"/>
        </w:rPr>
        <w:t>及其运输费</w:t>
      </w:r>
      <w:r>
        <w:rPr>
          <w:rFonts w:hint="eastAsia" w:hAnsi="宋体"/>
          <w:sz w:val="24"/>
        </w:rPr>
        <w:t>、材料二次检测费、燃料动力费、水电费、产成品保护费、安全防护费、卫生清洁费、施工现场</w:t>
      </w:r>
      <w:r>
        <w:rPr>
          <w:rFonts w:hint="eastAsia" w:hAnsi="宋体"/>
          <w:sz w:val="24"/>
          <w:lang w:val="en-US" w:eastAsia="zh-CN"/>
        </w:rPr>
        <w:t>抽</w:t>
      </w:r>
      <w:r>
        <w:rPr>
          <w:rFonts w:hint="eastAsia" w:hAnsi="宋体"/>
          <w:sz w:val="24"/>
        </w:rPr>
        <w:t>排水费、</w:t>
      </w:r>
      <w:r>
        <w:rPr>
          <w:rFonts w:hint="eastAsia" w:hAnsi="宋体"/>
          <w:sz w:val="24"/>
          <w:lang w:val="en-US" w:eastAsia="zh-CN"/>
        </w:rPr>
        <w:t>场地内材料二次转运及加工费</w:t>
      </w:r>
      <w:r>
        <w:rPr>
          <w:rFonts w:hint="eastAsia" w:hAnsi="宋体"/>
          <w:sz w:val="24"/>
        </w:rPr>
        <w:t>、文明施工措施费、管理费、利润、税金</w:t>
      </w:r>
      <w:r>
        <w:rPr>
          <w:rFonts w:hint="eastAsia" w:hAnsi="宋体"/>
          <w:sz w:val="24"/>
          <w:lang w:eastAsia="zh-CN"/>
        </w:rPr>
        <w:t>、</w:t>
      </w:r>
      <w:r>
        <w:rPr>
          <w:rFonts w:hint="eastAsia" w:hAnsi="宋体"/>
          <w:sz w:val="24"/>
          <w:lang w:val="en-US" w:eastAsia="zh-CN"/>
        </w:rPr>
        <w:t>乙方保险</w:t>
      </w:r>
      <w:r>
        <w:rPr>
          <w:rFonts w:hint="eastAsia" w:hAnsi="宋体"/>
          <w:sz w:val="24"/>
        </w:rPr>
        <w:t>等全部费用，材料采购税金、劳务工资个人所得税自理等。</w:t>
      </w:r>
    </w:p>
    <w:p>
      <w:pPr>
        <w:spacing w:line="360" w:lineRule="auto"/>
        <w:ind w:firstLine="480" w:firstLineChars="200"/>
        <w:rPr>
          <w:rFonts w:hint="default" w:ascii="Times New Roman" w:hAnsi="Times New Roman" w:eastAsia="宋体" w:cs="Times New Roman"/>
          <w:sz w:val="24"/>
          <w:lang w:val="en-US" w:eastAsia="zh-CN"/>
        </w:rPr>
      </w:pPr>
      <w:r>
        <w:rPr>
          <w:sz w:val="24"/>
        </w:rPr>
        <w:t>3</w:t>
      </w:r>
      <w:r>
        <w:rPr>
          <w:rFonts w:hint="eastAsia"/>
          <w:sz w:val="24"/>
        </w:rPr>
        <w:t>.3综合费率在整个合同执行期间保持不变，其中，人工的价差调整按施工期间现行有关文件执行。主材</w:t>
      </w:r>
      <w:r>
        <w:rPr>
          <w:rFonts w:hint="eastAsia"/>
          <w:sz w:val="24"/>
          <w:lang w:eastAsia="zh-CN"/>
        </w:rPr>
        <w:t>（</w:t>
      </w:r>
      <w:r>
        <w:rPr>
          <w:rFonts w:hint="eastAsia"/>
          <w:sz w:val="24"/>
          <w:lang w:val="en-US" w:eastAsia="zh-CN"/>
        </w:rPr>
        <w:t>钢筋、水泥、混凝土、砂子、碎石</w:t>
      </w:r>
      <w:r>
        <w:rPr>
          <w:rFonts w:hint="eastAsia"/>
          <w:sz w:val="24"/>
          <w:lang w:eastAsia="zh-CN"/>
        </w:rPr>
        <w:t>）</w:t>
      </w:r>
      <w:r>
        <w:rPr>
          <w:rFonts w:hint="eastAsia"/>
          <w:sz w:val="24"/>
        </w:rPr>
        <w:t>价格执行《</w:t>
      </w:r>
      <w:r>
        <w:rPr>
          <w:rFonts w:hint="eastAsia"/>
          <w:sz w:val="24"/>
          <w:lang w:val="en-US" w:eastAsia="zh-CN"/>
        </w:rPr>
        <w:t>江西省</w:t>
      </w:r>
      <w:r>
        <w:rPr>
          <w:rFonts w:hint="eastAsia"/>
          <w:sz w:val="24"/>
        </w:rPr>
        <w:t>造价信息》</w:t>
      </w:r>
      <w:r>
        <w:rPr>
          <w:rFonts w:hint="eastAsia"/>
          <w:sz w:val="24"/>
          <w:u w:val="single"/>
          <w:lang w:val="en-US" w:eastAsia="zh-CN"/>
        </w:rPr>
        <w:t>庐山市</w:t>
      </w:r>
      <w:r>
        <w:rPr>
          <w:rFonts w:hint="eastAsia"/>
          <w:sz w:val="24"/>
          <w:lang w:val="en-US" w:eastAsia="zh-CN"/>
        </w:rPr>
        <w:t>造价管理部门2023年1期</w:t>
      </w:r>
      <w:r>
        <w:rPr>
          <w:rFonts w:hint="eastAsia"/>
          <w:sz w:val="24"/>
        </w:rPr>
        <w:t>信息价，</w:t>
      </w:r>
      <w:r>
        <w:rPr>
          <w:rFonts w:hint="eastAsia"/>
          <w:sz w:val="24"/>
          <w:lang w:val="en-US" w:eastAsia="zh-CN"/>
        </w:rPr>
        <w:t>价格波动超过基准价</w:t>
      </w:r>
      <w:r>
        <w:rPr>
          <w:rFonts w:hint="eastAsia"/>
          <w:sz w:val="24"/>
        </w:rPr>
        <w:t>±10%范围外可调整材料单价，其中±10%范围内由承包人自行承担，超出范围可调整的材料单价则按施工期间信息价的平均价格调整</w:t>
      </w:r>
      <w:r>
        <w:rPr>
          <w:rFonts w:hint="eastAsia"/>
          <w:sz w:val="24"/>
          <w:lang w:eastAsia="zh-CN"/>
        </w:rPr>
        <w:t>；</w:t>
      </w:r>
      <w:r>
        <w:rPr>
          <w:rFonts w:hint="eastAsia"/>
          <w:sz w:val="24"/>
        </w:rPr>
        <w:t>《</w:t>
      </w:r>
      <w:r>
        <w:rPr>
          <w:rFonts w:hint="eastAsia"/>
          <w:sz w:val="24"/>
          <w:lang w:val="en-US" w:eastAsia="zh-CN"/>
        </w:rPr>
        <w:t>江西省</w:t>
      </w:r>
      <w:r>
        <w:rPr>
          <w:rFonts w:hint="eastAsia"/>
          <w:sz w:val="24"/>
        </w:rPr>
        <w:t>造价信息》</w:t>
      </w:r>
      <w:r>
        <w:rPr>
          <w:rFonts w:hint="eastAsia"/>
          <w:sz w:val="24"/>
          <w:lang w:val="en-US" w:eastAsia="zh-CN"/>
        </w:rPr>
        <w:t>庐山市</w:t>
      </w:r>
      <w:r>
        <w:rPr>
          <w:rFonts w:hint="eastAsia"/>
          <w:sz w:val="24"/>
        </w:rPr>
        <w:t>所颁布的每月市场材料信息价没有包括的材料按</w:t>
      </w:r>
      <w:r>
        <w:rPr>
          <w:rFonts w:hint="eastAsia"/>
          <w:sz w:val="24"/>
          <w:lang w:eastAsia="zh-CN"/>
        </w:rPr>
        <w:t>业主审计</w:t>
      </w:r>
      <w:r>
        <w:rPr>
          <w:rFonts w:hint="eastAsia"/>
          <w:sz w:val="24"/>
        </w:rPr>
        <w:t>最终认可的单价进行调差。定额中未列出的项目按</w:t>
      </w:r>
      <w:r>
        <w:rPr>
          <w:rFonts w:hint="eastAsia"/>
          <w:sz w:val="24"/>
          <w:lang w:eastAsia="zh-CN"/>
        </w:rPr>
        <w:t>业主审计</w:t>
      </w:r>
      <w:r>
        <w:rPr>
          <w:rFonts w:hint="eastAsia"/>
          <w:sz w:val="24"/>
        </w:rPr>
        <w:t>最终认可的</w:t>
      </w:r>
      <w:r>
        <w:rPr>
          <w:rFonts w:hint="eastAsia" w:ascii="Times New Roman" w:hAnsi="Times New Roman" w:cs="Times New Roman"/>
          <w:sz w:val="24"/>
        </w:rPr>
        <w:t>价格进行调整。</w:t>
      </w:r>
      <w:r>
        <w:rPr>
          <w:rFonts w:hint="eastAsia" w:ascii="Times New Roman" w:hAnsi="Times New Roman" w:cs="Times New Roman"/>
          <w:sz w:val="24"/>
          <w:lang w:val="en-US" w:eastAsia="zh-CN"/>
        </w:rPr>
        <w:t>支付进度款时还未定价的材料按市场价的70%进行计算。</w:t>
      </w:r>
    </w:p>
    <w:p>
      <w:pPr>
        <w:spacing w:line="360" w:lineRule="auto"/>
        <w:ind w:firstLine="480" w:firstLineChars="200"/>
        <w:rPr>
          <w:rFonts w:hAnsi="宋体"/>
          <w:sz w:val="24"/>
          <w:szCs w:val="24"/>
        </w:rPr>
      </w:pPr>
      <w:r>
        <w:rPr>
          <w:rFonts w:hint="eastAsia" w:ascii="Times New Roman" w:hAnsi="Times New Roman" w:cs="Times New Roman"/>
          <w:sz w:val="24"/>
        </w:rPr>
        <w:t>3.</w:t>
      </w:r>
      <w:r>
        <w:rPr>
          <w:rFonts w:hint="eastAsia" w:cs="Times New Roman"/>
          <w:sz w:val="24"/>
          <w:lang w:val="en-US" w:eastAsia="zh-CN"/>
        </w:rPr>
        <w:t>4</w:t>
      </w:r>
      <w:r>
        <w:rPr>
          <w:rFonts w:hint="eastAsia" w:ascii="Times New Roman" w:hAnsi="Times New Roman" w:cs="Times New Roman"/>
          <w:sz w:val="24"/>
        </w:rPr>
        <w:t xml:space="preserve"> 本工程采取包工包料</w:t>
      </w:r>
      <w:r>
        <w:rPr>
          <w:rFonts w:hint="eastAsia" w:ascii="Times New Roman" w:hAnsi="Times New Roman" w:cs="Times New Roman"/>
          <w:sz w:val="24"/>
          <w:lang w:val="en-US" w:eastAsia="zh-CN"/>
        </w:rPr>
        <w:t>包资料包验收</w:t>
      </w:r>
      <w:r>
        <w:rPr>
          <w:rFonts w:hint="eastAsia" w:ascii="Times New Roman" w:hAnsi="Times New Roman" w:cs="Times New Roman"/>
          <w:sz w:val="24"/>
        </w:rPr>
        <w:t>的承包方式</w:t>
      </w:r>
      <w:r>
        <w:rPr>
          <w:rFonts w:hint="eastAsia" w:hAnsi="宋体"/>
          <w:sz w:val="24"/>
          <w:szCs w:val="24"/>
        </w:rPr>
        <w:t>。</w:t>
      </w:r>
    </w:p>
    <w:p>
      <w:pPr>
        <w:spacing w:before="120" w:beforeLines="50" w:after="120" w:afterLines="50" w:line="360" w:lineRule="auto"/>
        <w:ind w:firstLine="472" w:firstLineChars="196"/>
        <w:outlineLvl w:val="1"/>
        <w:rPr>
          <w:rFonts w:hAnsi="宋体"/>
          <w:b/>
          <w:sz w:val="24"/>
          <w:szCs w:val="24"/>
        </w:rPr>
      </w:pPr>
      <w:r>
        <w:rPr>
          <w:rFonts w:hint="eastAsia" w:hAnsi="宋体"/>
          <w:b/>
          <w:sz w:val="24"/>
          <w:szCs w:val="24"/>
        </w:rPr>
        <w:t>四、</w:t>
      </w:r>
      <w:r>
        <w:rPr>
          <w:rFonts w:hAnsi="宋体"/>
          <w:b/>
          <w:sz w:val="24"/>
          <w:szCs w:val="24"/>
        </w:rPr>
        <w:t>工程承包范围</w:t>
      </w:r>
    </w:p>
    <w:p>
      <w:pPr>
        <w:spacing w:line="360" w:lineRule="auto"/>
        <w:ind w:firstLine="480" w:firstLineChars="200"/>
        <w:rPr>
          <w:rFonts w:hAnsi="宋体"/>
          <w:sz w:val="24"/>
        </w:rPr>
      </w:pPr>
      <w:r>
        <w:rPr>
          <w:sz w:val="24"/>
        </w:rPr>
        <w:t>4.1</w:t>
      </w:r>
      <w:r>
        <w:rPr>
          <w:rFonts w:hint="eastAsia" w:hAnsi="宋体"/>
          <w:sz w:val="24"/>
        </w:rPr>
        <w:t>本</w:t>
      </w:r>
      <w:r>
        <w:rPr>
          <w:rFonts w:hint="eastAsia" w:hAnsi="宋体"/>
          <w:sz w:val="24"/>
          <w:lang w:val="en-US" w:eastAsia="zh-CN"/>
        </w:rPr>
        <w:t>项目</w:t>
      </w:r>
      <w:r>
        <w:rPr>
          <w:rFonts w:hint="eastAsia" w:hAnsi="宋体"/>
          <w:sz w:val="24"/>
          <w:lang w:eastAsia="zh-CN"/>
        </w:rPr>
        <w:t>基坑支护工程</w:t>
      </w:r>
      <w:r>
        <w:rPr>
          <w:rFonts w:hint="eastAsia" w:hAnsi="宋体"/>
          <w:sz w:val="24"/>
          <w:lang w:val="en-US" w:eastAsia="zh-CN"/>
        </w:rPr>
        <w:t>包含挂网喷锚、钢筋土钉、高压旋喷桩施工等相关设计变更、专项方案审批</w:t>
      </w:r>
      <w:r>
        <w:rPr>
          <w:rFonts w:hAnsi="宋体"/>
          <w:sz w:val="24"/>
        </w:rPr>
        <w:t>等全部工作内容，</w:t>
      </w:r>
      <w:r>
        <w:rPr>
          <w:rFonts w:hint="eastAsia" w:hAnsi="宋体"/>
          <w:sz w:val="24"/>
        </w:rPr>
        <w:t>包括</w:t>
      </w:r>
      <w:r>
        <w:rPr>
          <w:rFonts w:hAnsi="宋体"/>
          <w:sz w:val="24"/>
        </w:rPr>
        <w:t>但不限于</w:t>
      </w:r>
      <w:r>
        <w:rPr>
          <w:rFonts w:hint="eastAsia" w:hAnsi="宋体"/>
          <w:sz w:val="24"/>
          <w:lang w:val="en-US" w:eastAsia="zh-CN"/>
        </w:rPr>
        <w:t>施工方案</w:t>
      </w:r>
      <w:r>
        <w:rPr>
          <w:rFonts w:hint="eastAsia" w:hAnsi="宋体"/>
          <w:sz w:val="24"/>
        </w:rPr>
        <w:t>设计</w:t>
      </w:r>
      <w:r>
        <w:rPr>
          <w:rFonts w:hAnsi="宋体"/>
          <w:sz w:val="24"/>
        </w:rPr>
        <w:t>、设计文件确认、现场查勘、</w:t>
      </w:r>
      <w:r>
        <w:rPr>
          <w:rFonts w:hint="eastAsia" w:hAnsi="宋体"/>
          <w:sz w:val="24"/>
          <w:lang w:val="en-US" w:eastAsia="zh-CN"/>
        </w:rPr>
        <w:t>基层</w:t>
      </w:r>
      <w:r>
        <w:rPr>
          <w:rFonts w:hint="eastAsia" w:hAnsi="宋体"/>
          <w:sz w:val="24"/>
        </w:rPr>
        <w:t>修整</w:t>
      </w:r>
      <w:r>
        <w:rPr>
          <w:rFonts w:hint="eastAsia" w:hAnsi="宋体"/>
          <w:sz w:val="24"/>
          <w:lang w:val="en-US" w:eastAsia="zh-CN"/>
        </w:rPr>
        <w:t>捡平</w:t>
      </w:r>
      <w:r>
        <w:rPr>
          <w:rFonts w:hAnsi="宋体"/>
          <w:sz w:val="24"/>
        </w:rPr>
        <w:t>、</w:t>
      </w:r>
      <w:r>
        <w:rPr>
          <w:rFonts w:hint="eastAsia" w:hAnsi="宋体"/>
          <w:sz w:val="24"/>
          <w:lang w:val="en-US" w:eastAsia="zh-CN"/>
        </w:rPr>
        <w:t>钢筋绑扎、浇筑混凝土、材料采购、运输、现场加工及二次搬运、加强筋、挂网、制作、安装、引孔、凿桩头等、</w:t>
      </w:r>
      <w:r>
        <w:rPr>
          <w:rFonts w:hAnsi="宋体"/>
          <w:sz w:val="24"/>
        </w:rPr>
        <w:t>施工场地硬化（</w:t>
      </w:r>
      <w:r>
        <w:rPr>
          <w:rFonts w:hint="eastAsia" w:hAnsi="宋体"/>
          <w:sz w:val="24"/>
        </w:rPr>
        <w:t>乙方</w:t>
      </w:r>
      <w:r>
        <w:rPr>
          <w:rFonts w:hAnsi="宋体"/>
          <w:sz w:val="24"/>
        </w:rPr>
        <w:t>自用）</w:t>
      </w:r>
      <w:r>
        <w:rPr>
          <w:rFonts w:hint="eastAsia" w:hAnsi="宋体"/>
          <w:sz w:val="24"/>
        </w:rPr>
        <w:t>、</w:t>
      </w:r>
      <w:r>
        <w:rPr>
          <w:rFonts w:hAnsi="宋体"/>
          <w:sz w:val="24"/>
        </w:rPr>
        <w:t>现场垃圾清理、卫生清理</w:t>
      </w:r>
      <w:r>
        <w:rPr>
          <w:rFonts w:hint="eastAsia" w:hAnsi="宋体"/>
          <w:sz w:val="24"/>
          <w:lang w:eastAsia="zh-CN"/>
        </w:rPr>
        <w:t>、</w:t>
      </w:r>
      <w:r>
        <w:rPr>
          <w:rFonts w:hint="eastAsia" w:hAnsi="宋体"/>
          <w:sz w:val="24"/>
          <w:lang w:val="en-US" w:eastAsia="zh-CN"/>
        </w:rPr>
        <w:t>安全文明施工</w:t>
      </w:r>
      <w:r>
        <w:rPr>
          <w:rFonts w:hint="eastAsia" w:hAnsi="宋体"/>
          <w:sz w:val="24"/>
        </w:rPr>
        <w:t>等</w:t>
      </w:r>
      <w:r>
        <w:rPr>
          <w:rFonts w:hAnsi="宋体"/>
          <w:sz w:val="24"/>
        </w:rPr>
        <w:t>所有与</w:t>
      </w:r>
      <w:r>
        <w:rPr>
          <w:rFonts w:hint="eastAsia" w:hAnsi="宋体"/>
          <w:sz w:val="24"/>
          <w:lang w:val="en-US" w:eastAsia="zh-CN"/>
        </w:rPr>
        <w:t>基坑支护工程</w:t>
      </w:r>
      <w:r>
        <w:rPr>
          <w:rFonts w:hAnsi="宋体"/>
          <w:sz w:val="24"/>
        </w:rPr>
        <w:t>有关的工作。</w:t>
      </w:r>
    </w:p>
    <w:p>
      <w:pPr>
        <w:spacing w:before="120" w:beforeLines="50" w:after="120" w:afterLines="50" w:line="360" w:lineRule="auto"/>
        <w:ind w:firstLine="472" w:firstLineChars="196"/>
        <w:outlineLvl w:val="1"/>
        <w:rPr>
          <w:rFonts w:hAnsi="宋体"/>
          <w:b/>
          <w:sz w:val="24"/>
          <w:szCs w:val="24"/>
        </w:rPr>
      </w:pPr>
      <w:r>
        <w:rPr>
          <w:rFonts w:hint="eastAsia" w:hAnsi="宋体"/>
          <w:b/>
          <w:sz w:val="24"/>
          <w:szCs w:val="24"/>
        </w:rPr>
        <w:t>五、工期、质量要求</w:t>
      </w:r>
    </w:p>
    <w:p>
      <w:pPr>
        <w:adjustRightInd w:val="0"/>
        <w:snapToGrid w:val="0"/>
        <w:spacing w:line="360" w:lineRule="auto"/>
        <w:ind w:firstLine="482" w:firstLineChars="201"/>
        <w:rPr>
          <w:sz w:val="24"/>
          <w:szCs w:val="24"/>
        </w:rPr>
      </w:pPr>
      <w:r>
        <w:rPr>
          <w:sz w:val="24"/>
          <w:szCs w:val="24"/>
        </w:rPr>
        <w:t>5</w:t>
      </w:r>
      <w:r>
        <w:rPr>
          <w:rFonts w:hint="eastAsia"/>
          <w:sz w:val="24"/>
          <w:szCs w:val="24"/>
        </w:rPr>
        <w:t>.1</w:t>
      </w:r>
      <w:r>
        <w:rPr>
          <w:rFonts w:hint="eastAsia" w:hAnsi="宋体"/>
          <w:sz w:val="24"/>
          <w:szCs w:val="24"/>
        </w:rPr>
        <w:t>本工程</w:t>
      </w:r>
      <w:r>
        <w:rPr>
          <w:rFonts w:hint="eastAsia" w:hAnsi="宋体"/>
          <w:sz w:val="24"/>
          <w:szCs w:val="24"/>
          <w:lang w:val="en-US" w:eastAsia="zh-CN"/>
        </w:rPr>
        <w:t>基坑支护施工</w:t>
      </w:r>
      <w:r>
        <w:rPr>
          <w:rFonts w:hint="eastAsia" w:hAnsi="宋体"/>
          <w:sz w:val="24"/>
          <w:szCs w:val="24"/>
        </w:rPr>
        <w:t>工期为</w:t>
      </w:r>
      <w:r>
        <w:rPr>
          <w:rFonts w:hint="eastAsia" w:hAnsi="宋体"/>
          <w:sz w:val="24"/>
          <w:szCs w:val="24"/>
          <w:lang w:val="en-US" w:eastAsia="zh-CN"/>
        </w:rPr>
        <w:t>30</w:t>
      </w:r>
      <w:r>
        <w:rPr>
          <w:rFonts w:hint="eastAsia" w:hAnsi="宋体"/>
          <w:sz w:val="24"/>
          <w:szCs w:val="24"/>
        </w:rPr>
        <w:t>日历天，具体开工日期以甲方通知为准。</w:t>
      </w:r>
    </w:p>
    <w:p>
      <w:pPr>
        <w:adjustRightInd w:val="0"/>
        <w:snapToGrid w:val="0"/>
        <w:spacing w:line="360" w:lineRule="auto"/>
        <w:ind w:firstLine="482" w:firstLineChars="201"/>
      </w:pPr>
      <w:r>
        <w:rPr>
          <w:sz w:val="24"/>
          <w:szCs w:val="24"/>
        </w:rPr>
        <w:t>5</w:t>
      </w:r>
      <w:r>
        <w:rPr>
          <w:rFonts w:hint="eastAsia"/>
          <w:sz w:val="24"/>
          <w:szCs w:val="24"/>
        </w:rPr>
        <w:t>.2</w:t>
      </w:r>
      <w:r>
        <w:rPr>
          <w:rFonts w:hint="eastAsia"/>
          <w:sz w:val="24"/>
          <w:szCs w:val="24"/>
          <w:lang w:val="en-US" w:eastAsia="zh-CN"/>
        </w:rPr>
        <w:t>质量要求：</w:t>
      </w:r>
      <w:r>
        <w:rPr>
          <w:rFonts w:hint="eastAsia"/>
          <w:color w:val="auto"/>
          <w:sz w:val="24"/>
          <w:szCs w:val="24"/>
          <w:highlight w:val="none"/>
          <w:lang w:val="en-US" w:eastAsia="zh-CN"/>
        </w:rPr>
        <w:t>优良，项目整体需获评基本质量目标为江西省优质建设工程杜鹃花奖，争创中国建设工程鲁班奖</w:t>
      </w:r>
      <w:r>
        <w:rPr>
          <w:color w:val="auto"/>
          <w:sz w:val="24"/>
          <w:szCs w:val="24"/>
          <w:highlight w:val="none"/>
        </w:rPr>
        <w:t>。</w:t>
      </w:r>
    </w:p>
    <w:p>
      <w:pPr>
        <w:spacing w:before="120" w:beforeLines="50" w:after="120" w:afterLines="50" w:line="360" w:lineRule="auto"/>
        <w:ind w:firstLine="472" w:firstLineChars="196"/>
        <w:outlineLvl w:val="1"/>
        <w:rPr>
          <w:rFonts w:hAnsi="宋体"/>
          <w:b/>
          <w:sz w:val="24"/>
          <w:szCs w:val="24"/>
        </w:rPr>
      </w:pPr>
      <w:bookmarkStart w:id="74" w:name="_Toc95574967"/>
      <w:r>
        <w:rPr>
          <w:rFonts w:hint="eastAsia" w:hAnsi="宋体"/>
          <w:b/>
          <w:sz w:val="24"/>
          <w:szCs w:val="24"/>
        </w:rPr>
        <w:t>六、工程质量的验收</w:t>
      </w:r>
      <w:bookmarkEnd w:id="74"/>
    </w:p>
    <w:p>
      <w:pPr>
        <w:spacing w:line="360" w:lineRule="auto"/>
        <w:ind w:firstLine="480" w:firstLineChars="200"/>
        <w:rPr>
          <w:sz w:val="24"/>
          <w:szCs w:val="24"/>
        </w:rPr>
      </w:pPr>
      <w:r>
        <w:rPr>
          <w:sz w:val="24"/>
          <w:szCs w:val="24"/>
        </w:rPr>
        <w:t>6.1</w:t>
      </w:r>
      <w:r>
        <w:rPr>
          <w:rFonts w:hint="eastAsia" w:hAnsi="宋体"/>
          <w:sz w:val="24"/>
          <w:szCs w:val="24"/>
        </w:rPr>
        <w:t>本工程的施工及质量必须符合《建筑工程施工质量验收统一标准》（</w:t>
      </w:r>
      <w:r>
        <w:rPr>
          <w:rFonts w:hint="eastAsia"/>
          <w:sz w:val="24"/>
          <w:szCs w:val="24"/>
        </w:rPr>
        <w:t>GB50300-20</w:t>
      </w:r>
      <w:r>
        <w:rPr>
          <w:sz w:val="24"/>
          <w:szCs w:val="24"/>
        </w:rPr>
        <w:t>20</w:t>
      </w:r>
      <w:r>
        <w:rPr>
          <w:rFonts w:hint="eastAsia" w:hAnsi="宋体"/>
          <w:sz w:val="24"/>
          <w:szCs w:val="24"/>
        </w:rPr>
        <w:t>）、《建筑地基基础工程施工质量验收规范》（GB50202-20</w:t>
      </w:r>
      <w:r>
        <w:rPr>
          <w:rFonts w:hAnsi="宋体"/>
          <w:sz w:val="24"/>
          <w:szCs w:val="24"/>
        </w:rPr>
        <w:t>18</w:t>
      </w:r>
      <w:r>
        <w:rPr>
          <w:rFonts w:hint="eastAsia" w:hAnsi="宋体"/>
          <w:sz w:val="24"/>
          <w:szCs w:val="24"/>
        </w:rPr>
        <w:t>）</w:t>
      </w:r>
      <w:r>
        <w:rPr>
          <w:rFonts w:hint="eastAsia" w:hAnsi="宋体"/>
          <w:sz w:val="24"/>
          <w:szCs w:val="24"/>
          <w:lang w:eastAsia="zh-CN"/>
        </w:rPr>
        <w:t>《</w:t>
      </w:r>
      <w:r>
        <w:rPr>
          <w:rFonts w:hint="eastAsia" w:hAnsi="宋体"/>
          <w:sz w:val="24"/>
          <w:szCs w:val="24"/>
          <w:lang w:val="en-US" w:eastAsia="zh-CN"/>
        </w:rPr>
        <w:t>建筑基坑支护技术规程</w:t>
      </w:r>
      <w:r>
        <w:rPr>
          <w:rFonts w:hint="eastAsia" w:hAnsi="宋体"/>
          <w:sz w:val="24"/>
          <w:szCs w:val="24"/>
          <w:lang w:eastAsia="zh-CN"/>
        </w:rPr>
        <w:t>》（</w:t>
      </w:r>
      <w:r>
        <w:rPr>
          <w:rFonts w:hint="eastAsia" w:hAnsi="宋体"/>
          <w:sz w:val="24"/>
          <w:szCs w:val="24"/>
          <w:lang w:val="en-US" w:eastAsia="zh-CN"/>
        </w:rPr>
        <w:t>JGJ120-2012</w:t>
      </w:r>
      <w:r>
        <w:rPr>
          <w:rFonts w:hint="eastAsia" w:hAnsi="宋体"/>
          <w:sz w:val="24"/>
          <w:szCs w:val="24"/>
          <w:lang w:eastAsia="zh-CN"/>
        </w:rPr>
        <w:t>）</w:t>
      </w:r>
      <w:r>
        <w:rPr>
          <w:rFonts w:hint="eastAsia" w:hAnsi="宋体"/>
          <w:sz w:val="24"/>
          <w:szCs w:val="24"/>
        </w:rPr>
        <w:t>及其他国家、地方相关验收标准、规范、规程的规定和要求。</w:t>
      </w:r>
    </w:p>
    <w:p>
      <w:pPr>
        <w:spacing w:line="360" w:lineRule="auto"/>
        <w:ind w:firstLine="480" w:firstLineChars="200"/>
        <w:rPr>
          <w:sz w:val="24"/>
          <w:szCs w:val="24"/>
        </w:rPr>
      </w:pPr>
      <w:r>
        <w:rPr>
          <w:sz w:val="24"/>
          <w:szCs w:val="24"/>
        </w:rPr>
        <w:t>6.2</w:t>
      </w:r>
      <w:r>
        <w:rPr>
          <w:rFonts w:hint="eastAsia" w:hAnsi="宋体"/>
          <w:sz w:val="24"/>
          <w:szCs w:val="24"/>
        </w:rPr>
        <w:t>乙方的施工工序及施工工艺应满足国家和地方现行有关标准、规范的规定和要求。</w:t>
      </w:r>
    </w:p>
    <w:p>
      <w:pPr>
        <w:spacing w:line="360" w:lineRule="auto"/>
        <w:ind w:firstLine="480" w:firstLineChars="200"/>
        <w:rPr>
          <w:sz w:val="24"/>
          <w:szCs w:val="24"/>
        </w:rPr>
      </w:pPr>
      <w:r>
        <w:rPr>
          <w:sz w:val="24"/>
          <w:szCs w:val="24"/>
        </w:rPr>
        <w:t>6.3</w:t>
      </w:r>
      <w:r>
        <w:rPr>
          <w:rFonts w:hint="eastAsia" w:hAnsi="宋体"/>
          <w:sz w:val="24"/>
          <w:szCs w:val="24"/>
        </w:rPr>
        <w:t>乙方每道工序完成并自检合格后，乙方应提前24小时通知甲方和监理单位验收，经验收合格后方能进行下道工序的施工。若乙方完成的工序未经甲方和监理单位验收，擅自转入下道工序的施工，甲方或监理单位有权要求乙方拆除返工、停工或采取必要的手段进行检测，由此产生的费用由乙方承担且工期不予延长。若乙方完成的工序经甲方和监理单位验收不合格，乙方应按指令及时进行整改或拆除返工，直至符合验收标准，由此产生的费用由乙方承担且工期不予延长。</w:t>
      </w:r>
    </w:p>
    <w:p>
      <w:pPr>
        <w:spacing w:line="360" w:lineRule="auto"/>
        <w:ind w:firstLine="480" w:firstLineChars="200"/>
        <w:rPr>
          <w:sz w:val="24"/>
          <w:szCs w:val="24"/>
        </w:rPr>
      </w:pPr>
      <w:r>
        <w:rPr>
          <w:sz w:val="24"/>
          <w:szCs w:val="24"/>
        </w:rPr>
        <w:t>6.4</w:t>
      </w:r>
      <w:r>
        <w:rPr>
          <w:rFonts w:hint="eastAsia" w:hAnsi="宋体"/>
          <w:sz w:val="24"/>
          <w:szCs w:val="24"/>
        </w:rPr>
        <w:t>工程施工期间抽检、巡检发现的不合格，乙方必须按照甲方或监理单位的要求进行整改或拆除返工，由此产生的费用由乙方承担且工期不予延长。</w:t>
      </w:r>
    </w:p>
    <w:p>
      <w:pPr>
        <w:spacing w:before="120" w:beforeLines="50" w:after="120" w:afterLines="50" w:line="360" w:lineRule="auto"/>
        <w:ind w:firstLine="472" w:firstLineChars="196"/>
        <w:outlineLvl w:val="1"/>
        <w:rPr>
          <w:rFonts w:hAnsi="宋体"/>
          <w:b/>
          <w:sz w:val="24"/>
          <w:szCs w:val="24"/>
        </w:rPr>
      </w:pPr>
      <w:r>
        <w:rPr>
          <w:rFonts w:hint="eastAsia" w:hAnsi="宋体"/>
          <w:b/>
          <w:sz w:val="24"/>
          <w:szCs w:val="24"/>
        </w:rPr>
        <w:t>七、合同款支付和结算方式</w:t>
      </w:r>
    </w:p>
    <w:p>
      <w:pPr>
        <w:spacing w:line="360" w:lineRule="auto"/>
        <w:ind w:firstLine="480"/>
        <w:jc w:val="left"/>
        <w:rPr>
          <w:rFonts w:hint="default" w:ascii="宋体" w:hAnsi="宋体" w:eastAsia="宋体"/>
          <w:sz w:val="24"/>
          <w:lang w:val="en-US" w:eastAsia="zh-CN"/>
        </w:rPr>
      </w:pPr>
      <w:r>
        <w:rPr>
          <w:sz w:val="24"/>
        </w:rPr>
        <w:t>7</w:t>
      </w:r>
      <w:r>
        <w:rPr>
          <w:rFonts w:hint="eastAsia"/>
          <w:sz w:val="24"/>
        </w:rPr>
        <w:t>.1</w:t>
      </w:r>
      <w:r>
        <w:rPr>
          <w:rFonts w:hint="eastAsia" w:hAnsi="宋体"/>
          <w:sz w:val="24"/>
        </w:rPr>
        <w:t>履约保证金：合同签订前，</w:t>
      </w:r>
      <w:r>
        <w:rPr>
          <w:rFonts w:hint="eastAsia" w:ascii="宋体" w:hAnsi="宋体"/>
          <w:sz w:val="24"/>
        </w:rPr>
        <w:t>乙方向甲方提交人民币</w:t>
      </w:r>
      <w:r>
        <w:rPr>
          <w:rFonts w:hint="eastAsia" w:ascii="宋体" w:hAnsi="宋体"/>
          <w:sz w:val="24"/>
          <w:lang w:val="en-US" w:eastAsia="zh-CN"/>
        </w:rPr>
        <w:t>伍</w:t>
      </w:r>
      <w:r>
        <w:rPr>
          <w:rFonts w:hint="eastAsia" w:ascii="宋体" w:hAnsi="宋体"/>
          <w:sz w:val="24"/>
        </w:rPr>
        <w:t>万元整（¥</w:t>
      </w:r>
      <w:r>
        <w:rPr>
          <w:rFonts w:hint="eastAsia" w:ascii="宋体" w:hAnsi="宋体"/>
          <w:sz w:val="24"/>
          <w:lang w:val="en-US" w:eastAsia="zh-CN"/>
        </w:rPr>
        <w:t>5</w:t>
      </w:r>
      <w:r>
        <w:rPr>
          <w:rFonts w:hint="eastAsia" w:ascii="宋体" w:hAnsi="宋体"/>
          <w:sz w:val="24"/>
        </w:rPr>
        <w:t>0,000.00元）的履约保证金或履约保函</w:t>
      </w:r>
      <w:r>
        <w:rPr>
          <w:rFonts w:hint="eastAsia" w:hAnsi="宋体"/>
          <w:sz w:val="24"/>
        </w:rPr>
        <w:t>，</w:t>
      </w:r>
      <w:r>
        <w:rPr>
          <w:rFonts w:hint="eastAsia" w:hAnsi="宋体"/>
          <w:sz w:val="24"/>
          <w:lang w:val="en-US" w:eastAsia="zh-CN"/>
        </w:rPr>
        <w:t>如为</w:t>
      </w:r>
      <w:r>
        <w:rPr>
          <w:rFonts w:hint="eastAsia" w:hAnsi="宋体"/>
          <w:sz w:val="24"/>
        </w:rPr>
        <w:t>履约保证金在完成经甲方认可的全部施工任务后 14个工作日之内一次性退回给乙方，不计利息</w:t>
      </w:r>
      <w:r>
        <w:rPr>
          <w:rFonts w:hint="eastAsia" w:hAnsi="宋体"/>
          <w:sz w:val="24"/>
          <w:lang w:eastAsia="zh-CN"/>
        </w:rPr>
        <w:t>；</w:t>
      </w:r>
      <w:r>
        <w:rPr>
          <w:rFonts w:hint="eastAsia" w:hAnsi="宋体"/>
          <w:sz w:val="24"/>
          <w:lang w:val="en-US" w:eastAsia="zh-CN"/>
        </w:rPr>
        <w:t>履约保函有效期不小于合同工期。</w:t>
      </w:r>
    </w:p>
    <w:p>
      <w:pPr>
        <w:spacing w:line="360" w:lineRule="auto"/>
        <w:ind w:firstLine="480"/>
        <w:rPr>
          <w:sz w:val="24"/>
        </w:rPr>
      </w:pPr>
      <w:r>
        <w:rPr>
          <w:sz w:val="24"/>
        </w:rPr>
        <w:t>7</w:t>
      </w:r>
      <w:r>
        <w:rPr>
          <w:rFonts w:hint="eastAsia"/>
          <w:sz w:val="24"/>
        </w:rPr>
        <w:t>.2乙方合同签订后10日内，应向甲方提交根据</w:t>
      </w:r>
      <w:r>
        <w:rPr>
          <w:rFonts w:hint="eastAsia"/>
          <w:sz w:val="24"/>
          <w:lang w:val="en-US" w:eastAsia="zh-CN"/>
        </w:rPr>
        <w:t>批准的专项施工方案和</w:t>
      </w:r>
      <w:r>
        <w:rPr>
          <w:rFonts w:hint="eastAsia"/>
          <w:sz w:val="24"/>
        </w:rPr>
        <w:t>施工图纸编制的施工图预算，并及时报甲方审核，经甲方审核后的预算为支付进度款的依据。</w:t>
      </w:r>
    </w:p>
    <w:p>
      <w:pPr>
        <w:spacing w:line="360" w:lineRule="auto"/>
        <w:ind w:firstLine="480"/>
        <w:rPr>
          <w:rFonts w:hint="eastAsia" w:ascii="宋体" w:hAnsi="宋体" w:cs="宋体"/>
          <w:sz w:val="24"/>
        </w:rPr>
      </w:pPr>
      <w:r>
        <w:rPr>
          <w:sz w:val="24"/>
        </w:rPr>
        <w:t>7</w:t>
      </w:r>
      <w:r>
        <w:rPr>
          <w:rFonts w:hint="eastAsia"/>
          <w:sz w:val="24"/>
        </w:rPr>
        <w:t>.</w:t>
      </w:r>
      <w:r>
        <w:rPr>
          <w:sz w:val="24"/>
        </w:rPr>
        <w:t>3</w:t>
      </w:r>
      <w:r>
        <w:rPr>
          <w:rFonts w:hint="eastAsia" w:hAnsi="宋体"/>
          <w:sz w:val="24"/>
          <w:lang w:val="en-US" w:eastAsia="zh-CN"/>
        </w:rPr>
        <w:t>基坑支护工程施工完毕，</w:t>
      </w:r>
      <w:r>
        <w:rPr>
          <w:rFonts w:hint="eastAsia" w:hAnsi="宋体"/>
          <w:sz w:val="24"/>
          <w:szCs w:val="24"/>
          <w:highlight w:val="none"/>
        </w:rPr>
        <w:t>甲方支付至实际完成工程量</w:t>
      </w:r>
      <w:r>
        <w:rPr>
          <w:rFonts w:hint="eastAsia" w:hAnsi="宋体"/>
          <w:sz w:val="24"/>
          <w:szCs w:val="24"/>
          <w:highlight w:val="none"/>
          <w:lang w:val="en-US" w:eastAsia="zh-CN"/>
        </w:rPr>
        <w:t>金额</w:t>
      </w:r>
      <w:r>
        <w:rPr>
          <w:rFonts w:hint="eastAsia" w:ascii="宋体" w:hAnsi="宋体" w:cs="宋体"/>
          <w:sz w:val="24"/>
          <w:highlight w:val="none"/>
          <w:lang w:eastAsia="zh-CN"/>
        </w:rPr>
        <w:t>（</w:t>
      </w:r>
      <w:r>
        <w:rPr>
          <w:rFonts w:hint="eastAsia" w:ascii="宋体" w:hAnsi="宋体" w:cs="宋体"/>
          <w:sz w:val="24"/>
          <w:highlight w:val="none"/>
          <w:lang w:val="en-US" w:eastAsia="zh-CN"/>
        </w:rPr>
        <w:t>不含签证</w:t>
      </w:r>
      <w:r>
        <w:rPr>
          <w:rFonts w:hint="eastAsia" w:ascii="宋体" w:hAnsi="宋体" w:cs="宋体"/>
          <w:sz w:val="24"/>
          <w:highlight w:val="none"/>
          <w:lang w:eastAsia="zh-CN"/>
        </w:rPr>
        <w:t>）</w:t>
      </w:r>
      <w:r>
        <w:rPr>
          <w:rFonts w:hint="eastAsia" w:hAnsi="宋体"/>
          <w:sz w:val="24"/>
          <w:szCs w:val="24"/>
          <w:highlight w:val="none"/>
        </w:rPr>
        <w:t>的</w:t>
      </w:r>
      <w:r>
        <w:rPr>
          <w:rFonts w:hint="eastAsia" w:ascii="宋体" w:hAnsi="宋体" w:cs="宋体"/>
          <w:sz w:val="24"/>
          <w:highlight w:val="none"/>
          <w:lang w:val="en-US" w:eastAsia="zh-CN"/>
        </w:rPr>
        <w:t>70</w:t>
      </w:r>
      <w:r>
        <w:rPr>
          <w:rFonts w:hint="eastAsia" w:ascii="宋体" w:hAnsi="宋体" w:cs="宋体"/>
          <w:sz w:val="24"/>
          <w:highlight w:val="none"/>
        </w:rPr>
        <w:t>%</w:t>
      </w:r>
      <w:r>
        <w:rPr>
          <w:rFonts w:hint="eastAsia" w:ascii="宋体" w:hAnsi="宋体"/>
          <w:sz w:val="24"/>
        </w:rPr>
        <w:t>，</w:t>
      </w:r>
      <w:r>
        <w:rPr>
          <w:rFonts w:hint="eastAsia" w:ascii="宋体" w:hAnsi="宋体" w:cs="宋体"/>
          <w:sz w:val="24"/>
        </w:rPr>
        <w:t>乙方向甲方提交实际完成工程量的清单，甲方在5个工作日内完成审核，乙方确认后在15个工作日内按照审核工程量向乙方支付工程进度款。</w:t>
      </w:r>
    </w:p>
    <w:p>
      <w:pPr>
        <w:spacing w:line="360" w:lineRule="auto"/>
        <w:ind w:firstLine="480"/>
        <w:rPr>
          <w:rFonts w:hAnsi="宋体"/>
          <w:sz w:val="24"/>
        </w:rPr>
      </w:pPr>
      <w:r>
        <w:rPr>
          <w:rFonts w:hAnsi="宋体"/>
          <w:sz w:val="24"/>
        </w:rPr>
        <w:t>7</w:t>
      </w:r>
      <w:r>
        <w:rPr>
          <w:rFonts w:hint="eastAsia" w:hAnsi="宋体"/>
          <w:sz w:val="24"/>
        </w:rPr>
        <w:t>.4</w:t>
      </w:r>
      <w:r>
        <w:rPr>
          <w:rFonts w:hint="eastAsia" w:hAnsi="宋体"/>
          <w:sz w:val="24"/>
          <w:lang w:val="en-US" w:eastAsia="zh-CN"/>
        </w:rPr>
        <w:t>所有建筑地下室主体结构完成至正负零后，</w:t>
      </w:r>
      <w:r>
        <w:rPr>
          <w:rFonts w:hint="eastAsia" w:hAnsi="宋体"/>
          <w:sz w:val="24"/>
          <w:szCs w:val="24"/>
          <w:highlight w:val="none"/>
        </w:rPr>
        <w:t>甲方支付至实际完成工程量</w:t>
      </w:r>
      <w:r>
        <w:rPr>
          <w:rFonts w:hint="eastAsia" w:hAnsi="宋体"/>
          <w:sz w:val="24"/>
          <w:szCs w:val="24"/>
          <w:highlight w:val="none"/>
          <w:lang w:val="en-US" w:eastAsia="zh-CN"/>
        </w:rPr>
        <w:t>金额</w:t>
      </w:r>
      <w:r>
        <w:rPr>
          <w:rFonts w:hint="eastAsia" w:ascii="宋体" w:hAnsi="宋体" w:cs="宋体"/>
          <w:sz w:val="24"/>
          <w:highlight w:val="none"/>
          <w:lang w:eastAsia="zh-CN"/>
        </w:rPr>
        <w:t>（</w:t>
      </w:r>
      <w:r>
        <w:rPr>
          <w:rFonts w:hint="eastAsia" w:ascii="宋体" w:hAnsi="宋体" w:cs="宋体"/>
          <w:sz w:val="24"/>
          <w:highlight w:val="none"/>
          <w:lang w:val="en-US" w:eastAsia="zh-CN"/>
        </w:rPr>
        <w:t>不含签证</w:t>
      </w:r>
      <w:r>
        <w:rPr>
          <w:rFonts w:hint="eastAsia" w:ascii="宋体" w:hAnsi="宋体" w:cs="宋体"/>
          <w:sz w:val="24"/>
          <w:highlight w:val="none"/>
          <w:lang w:eastAsia="zh-CN"/>
        </w:rPr>
        <w:t>）</w:t>
      </w:r>
      <w:r>
        <w:rPr>
          <w:rFonts w:hint="eastAsia" w:hAnsi="宋体"/>
          <w:sz w:val="24"/>
          <w:szCs w:val="24"/>
          <w:highlight w:val="none"/>
        </w:rPr>
        <w:t>的</w:t>
      </w:r>
      <w:r>
        <w:rPr>
          <w:rFonts w:hint="eastAsia" w:ascii="宋体" w:hAnsi="宋体" w:cs="宋体"/>
          <w:sz w:val="24"/>
          <w:highlight w:val="none"/>
          <w:lang w:val="en-US" w:eastAsia="zh-CN"/>
        </w:rPr>
        <w:t>90</w:t>
      </w:r>
      <w:r>
        <w:rPr>
          <w:rFonts w:hint="eastAsia" w:ascii="宋体" w:hAnsi="宋体" w:cs="宋体"/>
          <w:sz w:val="24"/>
          <w:highlight w:val="none"/>
        </w:rPr>
        <w:t>%</w:t>
      </w:r>
      <w:r>
        <w:rPr>
          <w:rFonts w:hint="eastAsia" w:hAnsi="宋体"/>
          <w:sz w:val="24"/>
        </w:rPr>
        <w:t>。</w:t>
      </w:r>
    </w:p>
    <w:p>
      <w:pPr>
        <w:spacing w:line="360" w:lineRule="auto"/>
        <w:ind w:firstLine="480"/>
        <w:rPr>
          <w:rFonts w:hint="eastAsia" w:ascii="Times New Roman" w:hAnsi="宋体" w:eastAsia="宋体" w:cs="Times New Roman"/>
          <w:sz w:val="24"/>
          <w:lang w:val="en-US" w:eastAsia="zh-CN"/>
        </w:rPr>
      </w:pPr>
      <w:r>
        <w:rPr>
          <w:rFonts w:hAnsi="宋体"/>
          <w:sz w:val="24"/>
        </w:rPr>
        <w:t>7</w:t>
      </w:r>
      <w:r>
        <w:rPr>
          <w:rFonts w:hint="eastAsia" w:hAnsi="宋体"/>
          <w:sz w:val="24"/>
        </w:rPr>
        <w:t>.5本项目完成竣工验收备案，甲方与业主完成竣工结算，</w:t>
      </w:r>
      <w:r>
        <w:rPr>
          <w:rFonts w:hint="eastAsia" w:hAnsi="宋体"/>
          <w:sz w:val="24"/>
          <w:lang w:val="en-US" w:eastAsia="zh-CN"/>
        </w:rPr>
        <w:t>最终审计结束(财政审核)，</w:t>
      </w:r>
      <w:r>
        <w:rPr>
          <w:rFonts w:hint="eastAsia" w:hAnsi="宋体"/>
          <w:sz w:val="24"/>
        </w:rPr>
        <w:t>甲乙双方办理</w:t>
      </w:r>
      <w:r>
        <w:rPr>
          <w:rFonts w:hint="eastAsia" w:hAnsi="宋体"/>
          <w:sz w:val="24"/>
          <w:lang w:val="en-US" w:eastAsia="zh-CN"/>
        </w:rPr>
        <w:t>竣工</w:t>
      </w:r>
      <w:r>
        <w:rPr>
          <w:rFonts w:hint="eastAsia" w:hAnsi="宋体"/>
          <w:sz w:val="24"/>
        </w:rPr>
        <w:t>结算，工程结算以业主</w:t>
      </w:r>
      <w:r>
        <w:rPr>
          <w:rFonts w:hint="eastAsia" w:hAnsi="宋体"/>
          <w:sz w:val="24"/>
          <w:lang w:val="en-US" w:eastAsia="zh-CN"/>
        </w:rPr>
        <w:t>审计后</w:t>
      </w:r>
      <w:r>
        <w:rPr>
          <w:rFonts w:hint="eastAsia" w:hAnsi="宋体"/>
          <w:sz w:val="24"/>
        </w:rPr>
        <w:t>的结算</w:t>
      </w:r>
      <w:r>
        <w:rPr>
          <w:rFonts w:hint="eastAsia" w:hAnsi="宋体"/>
          <w:sz w:val="24"/>
          <w:lang w:val="en-US" w:eastAsia="zh-CN"/>
        </w:rPr>
        <w:t>(下浮前满取费)</w:t>
      </w:r>
      <w:r>
        <w:rPr>
          <w:rFonts w:hint="eastAsia" w:hAnsi="宋体"/>
          <w:sz w:val="24"/>
        </w:rPr>
        <w:t>作为基础，按本合同约定的综合</w:t>
      </w:r>
      <w:r>
        <w:rPr>
          <w:rFonts w:hint="eastAsia" w:ascii="Times New Roman" w:hAnsi="宋体" w:cs="Times New Roman"/>
          <w:sz w:val="24"/>
        </w:rPr>
        <w:t>费率进行下浮形成甲乙双方的工程结算。甲乙双方盖章签字确认后15个工作日之内，甲方支付至结算工程总价的</w:t>
      </w:r>
      <w:r>
        <w:rPr>
          <w:rFonts w:hint="eastAsia" w:hAnsi="宋体" w:cs="Times New Roman"/>
          <w:sz w:val="24"/>
          <w:lang w:val="en-US" w:eastAsia="zh-CN"/>
        </w:rPr>
        <w:t>100</w:t>
      </w:r>
      <w:r>
        <w:rPr>
          <w:rFonts w:hint="eastAsia" w:ascii="Times New Roman" w:hAnsi="宋体" w:cs="Times New Roman"/>
          <w:sz w:val="24"/>
        </w:rPr>
        <w:t>%</w:t>
      </w:r>
      <w:r>
        <w:rPr>
          <w:rFonts w:hint="eastAsia" w:hAnsi="宋体"/>
          <w:sz w:val="24"/>
          <w:lang w:eastAsia="zh-CN"/>
        </w:rPr>
        <w:t>。</w:t>
      </w:r>
    </w:p>
    <w:p>
      <w:pPr>
        <w:spacing w:line="360" w:lineRule="auto"/>
        <w:ind w:firstLine="480"/>
        <w:rPr>
          <w:rFonts w:hAnsi="宋体"/>
          <w:sz w:val="24"/>
          <w:szCs w:val="24"/>
        </w:rPr>
      </w:pPr>
      <w:r>
        <w:rPr>
          <w:rFonts w:hint="eastAsia" w:ascii="Times New Roman" w:hAnsi="宋体" w:cs="Times New Roman"/>
          <w:sz w:val="24"/>
        </w:rPr>
        <w:t>7.</w:t>
      </w:r>
      <w:r>
        <w:rPr>
          <w:rFonts w:hint="eastAsia" w:hAnsi="宋体" w:cs="Times New Roman"/>
          <w:sz w:val="24"/>
          <w:lang w:val="en-US" w:eastAsia="zh-CN"/>
        </w:rPr>
        <w:t>6</w:t>
      </w:r>
      <w:r>
        <w:rPr>
          <w:rFonts w:hint="eastAsia" w:hAnsi="宋体"/>
          <w:sz w:val="24"/>
          <w:szCs w:val="24"/>
        </w:rPr>
        <w:t>所有的付款方式为</w:t>
      </w:r>
      <w:r>
        <w:rPr>
          <w:rFonts w:hint="eastAsia" w:hAnsi="宋体"/>
          <w:sz w:val="24"/>
          <w:szCs w:val="24"/>
          <w:lang w:val="en-US" w:eastAsia="zh-CN"/>
        </w:rPr>
        <w:t>转账或</w:t>
      </w:r>
      <w:r>
        <w:rPr>
          <w:rFonts w:hint="eastAsia" w:hAnsi="宋体"/>
          <w:sz w:val="24"/>
          <w:szCs w:val="24"/>
        </w:rPr>
        <w:t>云信支付，每次支付工程款之前乙方应提供正规增值税专用发票（票面</w:t>
      </w:r>
      <w:r>
        <w:rPr>
          <w:rFonts w:hAnsi="宋体"/>
          <w:sz w:val="24"/>
          <w:szCs w:val="24"/>
        </w:rPr>
        <w:t>税率</w:t>
      </w:r>
      <w:r>
        <w:rPr>
          <w:rFonts w:hint="eastAsia" w:hAnsi="宋体"/>
          <w:sz w:val="24"/>
          <w:szCs w:val="24"/>
        </w:rPr>
        <w:t>为9</w:t>
      </w:r>
      <w:r>
        <w:rPr>
          <w:rFonts w:hAnsi="宋体"/>
          <w:sz w:val="24"/>
          <w:szCs w:val="24"/>
        </w:rPr>
        <w:t>%</w:t>
      </w:r>
      <w:r>
        <w:rPr>
          <w:rFonts w:hint="eastAsia" w:hAnsi="宋体"/>
          <w:sz w:val="24"/>
          <w:szCs w:val="24"/>
        </w:rPr>
        <w:t>）。</w:t>
      </w:r>
      <w:r>
        <w:rPr>
          <w:rFonts w:hint="eastAsia" w:ascii="宋体" w:hAnsi="宋体"/>
          <w:sz w:val="24"/>
        </w:rPr>
        <w:t>工程结算完成后，提供结算总金额的全部发票。如遇国家建筑业增值税税率调整，税率下降时甲方有权于结算时扣除相应的税费差额，该差额部分为乙方开具报账的增值税专票税费与合同税率</w:t>
      </w:r>
      <w:r>
        <w:rPr>
          <w:rFonts w:ascii="宋体" w:hAnsi="宋体"/>
          <w:sz w:val="24"/>
        </w:rPr>
        <w:t>9</w:t>
      </w:r>
      <w:r>
        <w:rPr>
          <w:rFonts w:hint="eastAsia" w:ascii="宋体" w:hAnsi="宋体"/>
          <w:sz w:val="24"/>
        </w:rPr>
        <w:t>%的税费差额，计算公式：应扣回税金额=合同总金额-{合同总金额÷（1+</w:t>
      </w:r>
      <w:r>
        <w:rPr>
          <w:rFonts w:ascii="宋体" w:hAnsi="宋体"/>
          <w:sz w:val="24"/>
        </w:rPr>
        <w:t>9</w:t>
      </w:r>
      <w:r>
        <w:rPr>
          <w:rFonts w:hint="eastAsia" w:ascii="宋体" w:hAnsi="宋体"/>
          <w:sz w:val="24"/>
        </w:rPr>
        <w:t>%）}*（1+新税率）</w:t>
      </w:r>
      <w:r>
        <w:rPr>
          <w:rFonts w:hint="eastAsia" w:hAnsi="宋体"/>
          <w:sz w:val="24"/>
        </w:rPr>
        <w:t>。</w:t>
      </w:r>
    </w:p>
    <w:p>
      <w:pPr>
        <w:tabs>
          <w:tab w:val="left" w:pos="3899"/>
        </w:tabs>
        <w:spacing w:before="120" w:beforeLines="50" w:after="120" w:afterLines="50" w:line="360" w:lineRule="auto"/>
        <w:ind w:firstLine="472" w:firstLineChars="196"/>
        <w:outlineLvl w:val="1"/>
        <w:rPr>
          <w:rFonts w:hAnsi="宋体"/>
          <w:b/>
          <w:sz w:val="24"/>
          <w:szCs w:val="24"/>
        </w:rPr>
      </w:pPr>
      <w:bookmarkStart w:id="75" w:name="_Toc95574970"/>
      <w:r>
        <w:rPr>
          <w:rFonts w:hint="eastAsia" w:hAnsi="宋体"/>
          <w:b/>
          <w:sz w:val="24"/>
          <w:szCs w:val="24"/>
        </w:rPr>
        <w:t>八、人员配备</w:t>
      </w:r>
      <w:bookmarkEnd w:id="75"/>
      <w:r>
        <w:rPr>
          <w:rFonts w:hAnsi="宋体"/>
          <w:b/>
          <w:sz w:val="24"/>
          <w:szCs w:val="24"/>
        </w:rPr>
        <w:tab/>
      </w:r>
    </w:p>
    <w:p>
      <w:pPr>
        <w:spacing w:line="360" w:lineRule="auto"/>
        <w:ind w:firstLine="480"/>
        <w:rPr>
          <w:rFonts w:hAnsi="宋体"/>
          <w:sz w:val="24"/>
          <w:szCs w:val="24"/>
        </w:rPr>
      </w:pPr>
      <w:r>
        <w:rPr>
          <w:rFonts w:hint="eastAsia" w:hAnsi="宋体"/>
          <w:sz w:val="24"/>
          <w:szCs w:val="24"/>
        </w:rPr>
        <w:t>乙方必须</w:t>
      </w:r>
      <w:r>
        <w:rPr>
          <w:rFonts w:hAnsi="宋体"/>
          <w:sz w:val="24"/>
          <w:szCs w:val="24"/>
        </w:rPr>
        <w:t>按照甲方要求配备相关</w:t>
      </w:r>
      <w:r>
        <w:rPr>
          <w:rFonts w:hint="eastAsia" w:hAnsi="宋体"/>
          <w:sz w:val="24"/>
          <w:szCs w:val="24"/>
        </w:rPr>
        <w:t>管理人员</w:t>
      </w:r>
      <w:r>
        <w:rPr>
          <w:rFonts w:hAnsi="宋体"/>
          <w:sz w:val="24"/>
          <w:szCs w:val="24"/>
        </w:rPr>
        <w:t>及作业人员，</w:t>
      </w:r>
      <w:r>
        <w:rPr>
          <w:rFonts w:hint="eastAsia" w:hAnsi="宋体"/>
          <w:sz w:val="24"/>
          <w:szCs w:val="24"/>
        </w:rPr>
        <w:t>并</w:t>
      </w:r>
      <w:r>
        <w:rPr>
          <w:rFonts w:hAnsi="宋体"/>
          <w:sz w:val="24"/>
          <w:szCs w:val="24"/>
        </w:rPr>
        <w:t>承担因此发生的相关费用。</w:t>
      </w:r>
    </w:p>
    <w:p>
      <w:pPr>
        <w:spacing w:line="360" w:lineRule="auto"/>
        <w:ind w:firstLine="480"/>
        <w:rPr>
          <w:rFonts w:hAnsi="宋体"/>
          <w:sz w:val="24"/>
          <w:szCs w:val="24"/>
        </w:rPr>
      </w:pPr>
      <w:r>
        <w:rPr>
          <w:sz w:val="24"/>
          <w:szCs w:val="24"/>
        </w:rPr>
        <w:t>8</w:t>
      </w:r>
      <w:r>
        <w:rPr>
          <w:rFonts w:hint="eastAsia"/>
          <w:sz w:val="24"/>
          <w:szCs w:val="24"/>
        </w:rPr>
        <w:t>.1</w:t>
      </w:r>
      <w:r>
        <w:rPr>
          <w:rFonts w:hint="eastAsia" w:ascii="宋体" w:hAnsi="宋体"/>
          <w:sz w:val="24"/>
        </w:rPr>
        <w:t>乙方委派</w:t>
      </w:r>
      <w:r>
        <w:rPr>
          <w:rFonts w:hint="eastAsia" w:ascii="宋体" w:hAnsi="宋体"/>
          <w:sz w:val="24"/>
          <w:u w:val="single"/>
        </w:rPr>
        <w:t xml:space="preserve">（姓名）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（电话）  </w:t>
      </w:r>
      <w:r>
        <w:rPr>
          <w:rFonts w:ascii="宋体" w:hAnsi="宋体"/>
          <w:sz w:val="24"/>
          <w:u w:val="single"/>
        </w:rPr>
        <w:t xml:space="preserve">              </w:t>
      </w:r>
      <w:r>
        <w:rPr>
          <w:rFonts w:hint="eastAsia" w:ascii="宋体" w:hAnsi="宋体"/>
          <w:sz w:val="24"/>
        </w:rPr>
        <w:t>为本项目乙方的总负责人，全权代表乙方处理本项目施工管理过程中的一切事务。</w:t>
      </w:r>
    </w:p>
    <w:p>
      <w:pPr>
        <w:spacing w:line="360" w:lineRule="auto"/>
        <w:ind w:firstLine="480"/>
        <w:rPr>
          <w:rFonts w:hAnsi="宋体"/>
          <w:sz w:val="24"/>
          <w:szCs w:val="24"/>
        </w:rPr>
      </w:pPr>
      <w:r>
        <w:rPr>
          <w:sz w:val="24"/>
          <w:szCs w:val="24"/>
        </w:rPr>
        <w:t>8</w:t>
      </w:r>
      <w:r>
        <w:rPr>
          <w:rFonts w:hint="eastAsia"/>
          <w:sz w:val="24"/>
          <w:szCs w:val="24"/>
        </w:rPr>
        <w:t>.2</w:t>
      </w:r>
      <w:r>
        <w:rPr>
          <w:rFonts w:hint="eastAsia" w:hAnsi="宋体"/>
          <w:sz w:val="24"/>
          <w:szCs w:val="24"/>
        </w:rPr>
        <w:t>乙方</w:t>
      </w:r>
      <w:r>
        <w:rPr>
          <w:rFonts w:hAnsi="宋体"/>
          <w:sz w:val="24"/>
          <w:szCs w:val="24"/>
        </w:rPr>
        <w:t>必须配备</w:t>
      </w:r>
      <w:r>
        <w:rPr>
          <w:rFonts w:hint="eastAsia" w:hAnsi="宋体"/>
          <w:sz w:val="24"/>
          <w:szCs w:val="24"/>
        </w:rPr>
        <w:t>以下</w:t>
      </w:r>
      <w:r>
        <w:rPr>
          <w:rFonts w:hAnsi="宋体"/>
          <w:sz w:val="24"/>
          <w:szCs w:val="24"/>
        </w:rPr>
        <w:t>人员：</w:t>
      </w:r>
      <w:r>
        <w:rPr>
          <w:rFonts w:hint="eastAsia" w:hAnsi="宋体"/>
          <w:sz w:val="24"/>
          <w:szCs w:val="24"/>
        </w:rPr>
        <w:t xml:space="preserve"> 1名安全员，</w:t>
      </w:r>
      <w:r>
        <w:rPr>
          <w:rFonts w:hAnsi="宋体"/>
          <w:sz w:val="24"/>
          <w:szCs w:val="24"/>
        </w:rPr>
        <w:t>2</w:t>
      </w:r>
      <w:r>
        <w:rPr>
          <w:rFonts w:hint="eastAsia" w:hAnsi="宋体"/>
          <w:sz w:val="24"/>
          <w:szCs w:val="24"/>
        </w:rPr>
        <w:t>名</w:t>
      </w:r>
      <w:r>
        <w:rPr>
          <w:rFonts w:hAnsi="宋体"/>
          <w:sz w:val="24"/>
          <w:szCs w:val="24"/>
        </w:rPr>
        <w:t>现场施工管理人员。上述人员必须拥有</w:t>
      </w:r>
      <w:r>
        <w:rPr>
          <w:rFonts w:hint="eastAsia" w:hAnsi="宋体"/>
          <w:sz w:val="24"/>
          <w:szCs w:val="24"/>
        </w:rPr>
        <w:t>3年</w:t>
      </w:r>
      <w:r>
        <w:rPr>
          <w:rFonts w:hAnsi="宋体"/>
          <w:sz w:val="24"/>
          <w:szCs w:val="24"/>
        </w:rPr>
        <w:t>以上工作经验</w:t>
      </w:r>
      <w:r>
        <w:rPr>
          <w:rFonts w:hint="eastAsia" w:hAnsi="宋体"/>
          <w:sz w:val="24"/>
          <w:szCs w:val="24"/>
        </w:rPr>
        <w:t>，</w:t>
      </w:r>
      <w:r>
        <w:rPr>
          <w:rFonts w:hAnsi="宋体"/>
          <w:sz w:val="24"/>
          <w:szCs w:val="24"/>
        </w:rPr>
        <w:t>常驻施工现场</w:t>
      </w:r>
      <w:r>
        <w:rPr>
          <w:rFonts w:hint="eastAsia" w:hAnsi="宋体"/>
          <w:sz w:val="24"/>
          <w:szCs w:val="24"/>
        </w:rPr>
        <w:t>，</w:t>
      </w:r>
      <w:r>
        <w:rPr>
          <w:rFonts w:hAnsi="宋体"/>
          <w:sz w:val="24"/>
          <w:szCs w:val="24"/>
        </w:rPr>
        <w:t>乙方</w:t>
      </w:r>
      <w:r>
        <w:rPr>
          <w:rFonts w:hint="eastAsia" w:hAnsi="宋体"/>
          <w:sz w:val="24"/>
          <w:szCs w:val="24"/>
        </w:rPr>
        <w:t>进场前</w:t>
      </w:r>
      <w:r>
        <w:rPr>
          <w:rFonts w:hAnsi="宋体"/>
          <w:sz w:val="24"/>
          <w:szCs w:val="24"/>
        </w:rPr>
        <w:t>上述人员必须到位，并</w:t>
      </w:r>
      <w:r>
        <w:rPr>
          <w:rFonts w:hint="eastAsia" w:hAnsi="宋体"/>
          <w:sz w:val="24"/>
          <w:szCs w:val="24"/>
        </w:rPr>
        <w:t>根据</w:t>
      </w:r>
      <w:r>
        <w:rPr>
          <w:rFonts w:hAnsi="宋体"/>
          <w:sz w:val="24"/>
          <w:szCs w:val="24"/>
        </w:rPr>
        <w:t>甲方要求报备相关信息。</w:t>
      </w:r>
    </w:p>
    <w:p>
      <w:pPr>
        <w:spacing w:line="360" w:lineRule="auto"/>
        <w:ind w:firstLine="480"/>
        <w:rPr>
          <w:rFonts w:hAnsi="宋体"/>
          <w:sz w:val="24"/>
          <w:szCs w:val="24"/>
        </w:rPr>
      </w:pPr>
      <w:r>
        <w:rPr>
          <w:sz w:val="24"/>
          <w:szCs w:val="24"/>
        </w:rPr>
        <w:t>8</w:t>
      </w:r>
      <w:r>
        <w:rPr>
          <w:rFonts w:hint="eastAsia"/>
          <w:sz w:val="24"/>
          <w:szCs w:val="24"/>
        </w:rPr>
        <w:t>.3</w:t>
      </w:r>
      <w:r>
        <w:rPr>
          <w:rFonts w:hint="eastAsia" w:hAnsi="宋体"/>
          <w:sz w:val="24"/>
          <w:szCs w:val="24"/>
        </w:rPr>
        <w:t>乙方必须</w:t>
      </w:r>
      <w:r>
        <w:rPr>
          <w:rFonts w:hAnsi="宋体"/>
          <w:sz w:val="24"/>
          <w:szCs w:val="24"/>
        </w:rPr>
        <w:t>跟</w:t>
      </w:r>
      <w:r>
        <w:rPr>
          <w:rFonts w:hint="eastAsia" w:hAnsi="宋体"/>
          <w:sz w:val="24"/>
          <w:szCs w:val="24"/>
        </w:rPr>
        <w:t>内部</w:t>
      </w:r>
      <w:r>
        <w:rPr>
          <w:rFonts w:hAnsi="宋体"/>
          <w:sz w:val="24"/>
          <w:szCs w:val="24"/>
        </w:rPr>
        <w:t>管理人员、现场施工人员</w:t>
      </w:r>
      <w:r>
        <w:rPr>
          <w:rFonts w:hint="eastAsia" w:hAnsi="宋体"/>
          <w:sz w:val="24"/>
          <w:szCs w:val="24"/>
        </w:rPr>
        <w:t>、</w:t>
      </w:r>
      <w:r>
        <w:rPr>
          <w:rFonts w:hAnsi="宋体"/>
          <w:sz w:val="24"/>
          <w:szCs w:val="24"/>
        </w:rPr>
        <w:t>施工班组等</w:t>
      </w:r>
      <w:r>
        <w:rPr>
          <w:rFonts w:hint="eastAsia" w:hAnsi="宋体"/>
          <w:sz w:val="24"/>
          <w:szCs w:val="24"/>
        </w:rPr>
        <w:t>签订</w:t>
      </w:r>
      <w:r>
        <w:rPr>
          <w:rFonts w:hAnsi="宋体"/>
          <w:sz w:val="24"/>
          <w:szCs w:val="24"/>
        </w:rPr>
        <w:t>正式合同，</w:t>
      </w:r>
      <w:r>
        <w:rPr>
          <w:rFonts w:hint="eastAsia" w:hAnsi="宋体"/>
          <w:sz w:val="24"/>
          <w:szCs w:val="24"/>
        </w:rPr>
        <w:t>并根据</w:t>
      </w:r>
      <w:r>
        <w:rPr>
          <w:rFonts w:hAnsi="宋体"/>
          <w:sz w:val="24"/>
          <w:szCs w:val="24"/>
        </w:rPr>
        <w:t>甲方要求将相关信息进行报备。</w:t>
      </w:r>
    </w:p>
    <w:p>
      <w:pPr>
        <w:spacing w:line="360" w:lineRule="auto"/>
        <w:ind w:firstLine="480"/>
        <w:rPr>
          <w:rFonts w:hAnsi="宋体"/>
          <w:sz w:val="24"/>
          <w:szCs w:val="24"/>
        </w:rPr>
      </w:pPr>
      <w:r>
        <w:rPr>
          <w:sz w:val="24"/>
          <w:szCs w:val="24"/>
        </w:rPr>
        <w:t>8</w:t>
      </w:r>
      <w:r>
        <w:rPr>
          <w:rFonts w:hint="eastAsia"/>
          <w:sz w:val="24"/>
          <w:szCs w:val="24"/>
        </w:rPr>
        <w:t>.4</w:t>
      </w:r>
      <w:r>
        <w:rPr>
          <w:rFonts w:hint="eastAsia" w:hAnsi="宋体"/>
          <w:sz w:val="24"/>
          <w:szCs w:val="24"/>
        </w:rPr>
        <w:t>甲方</w:t>
      </w:r>
      <w:r>
        <w:rPr>
          <w:rFonts w:hAnsi="宋体"/>
          <w:sz w:val="24"/>
          <w:szCs w:val="24"/>
        </w:rPr>
        <w:t>对乙方管理人员进行考勤，在施工期间，</w:t>
      </w:r>
      <w:r>
        <w:rPr>
          <w:rFonts w:hint="eastAsia" w:hAnsi="宋体"/>
          <w:sz w:val="24"/>
          <w:szCs w:val="24"/>
        </w:rPr>
        <w:t>乙方总负责人</w:t>
      </w:r>
      <w:r>
        <w:rPr>
          <w:rFonts w:hAnsi="宋体"/>
          <w:sz w:val="24"/>
          <w:szCs w:val="24"/>
        </w:rPr>
        <w:t>以及</w:t>
      </w:r>
      <w:r>
        <w:rPr>
          <w:rFonts w:hint="eastAsia" w:hAnsi="宋体"/>
          <w:sz w:val="24"/>
          <w:szCs w:val="24"/>
        </w:rPr>
        <w:t>必须</w:t>
      </w:r>
      <w:r>
        <w:rPr>
          <w:rFonts w:hAnsi="宋体"/>
          <w:sz w:val="24"/>
          <w:szCs w:val="24"/>
        </w:rPr>
        <w:t>配备的</w:t>
      </w:r>
      <w:r>
        <w:rPr>
          <w:rFonts w:hint="eastAsia" w:hAnsi="宋体"/>
          <w:sz w:val="24"/>
          <w:szCs w:val="24"/>
        </w:rPr>
        <w:t>管理</w:t>
      </w:r>
      <w:r>
        <w:rPr>
          <w:rFonts w:hAnsi="宋体"/>
          <w:sz w:val="24"/>
          <w:szCs w:val="24"/>
        </w:rPr>
        <w:t>人员</w:t>
      </w:r>
      <w:r>
        <w:rPr>
          <w:rFonts w:hint="eastAsia" w:hAnsi="宋体"/>
          <w:sz w:val="24"/>
          <w:szCs w:val="24"/>
        </w:rPr>
        <w:t>必须</w:t>
      </w:r>
      <w:r>
        <w:rPr>
          <w:rFonts w:hAnsi="宋体"/>
          <w:sz w:val="24"/>
          <w:szCs w:val="24"/>
        </w:rPr>
        <w:t>每天打卡考勤</w:t>
      </w:r>
      <w:r>
        <w:rPr>
          <w:rFonts w:hint="eastAsia" w:hAnsi="宋体"/>
          <w:sz w:val="24"/>
          <w:szCs w:val="24"/>
        </w:rPr>
        <w:t>，</w:t>
      </w:r>
      <w:r>
        <w:rPr>
          <w:rFonts w:hAnsi="宋体"/>
          <w:sz w:val="24"/>
          <w:szCs w:val="24"/>
        </w:rPr>
        <w:t>乙方管理人员有事必须向甲方请假报批。</w:t>
      </w:r>
    </w:p>
    <w:p>
      <w:pPr>
        <w:spacing w:line="360" w:lineRule="auto"/>
        <w:ind w:firstLine="480"/>
        <w:rPr>
          <w:rFonts w:hAnsi="宋体"/>
          <w:sz w:val="24"/>
          <w:szCs w:val="24"/>
        </w:rPr>
      </w:pPr>
      <w:r>
        <w:rPr>
          <w:sz w:val="24"/>
          <w:szCs w:val="24"/>
        </w:rPr>
        <w:t>8</w:t>
      </w:r>
      <w:r>
        <w:rPr>
          <w:rFonts w:hint="eastAsia"/>
          <w:sz w:val="24"/>
          <w:szCs w:val="24"/>
        </w:rPr>
        <w:t>.5</w:t>
      </w:r>
      <w:r>
        <w:rPr>
          <w:rFonts w:hint="eastAsia" w:hAnsi="宋体"/>
          <w:sz w:val="24"/>
          <w:szCs w:val="24"/>
        </w:rPr>
        <w:t>乙方</w:t>
      </w:r>
      <w:r>
        <w:rPr>
          <w:rFonts w:hAnsi="宋体"/>
          <w:sz w:val="24"/>
          <w:szCs w:val="24"/>
        </w:rPr>
        <w:t>所有作业人员</w:t>
      </w:r>
      <w:r>
        <w:rPr>
          <w:rFonts w:hint="eastAsia" w:hAnsi="宋体"/>
          <w:sz w:val="24"/>
          <w:szCs w:val="24"/>
        </w:rPr>
        <w:t>（</w:t>
      </w:r>
      <w:r>
        <w:rPr>
          <w:rFonts w:hAnsi="宋体"/>
          <w:sz w:val="24"/>
          <w:szCs w:val="24"/>
        </w:rPr>
        <w:t>电工、电焊工、机械操作工及指挥人员</w:t>
      </w:r>
      <w:r>
        <w:rPr>
          <w:rFonts w:hint="eastAsia" w:hAnsi="宋体"/>
          <w:sz w:val="24"/>
          <w:szCs w:val="24"/>
        </w:rPr>
        <w:t>等）</w:t>
      </w:r>
      <w:r>
        <w:rPr>
          <w:rFonts w:hAnsi="宋体"/>
          <w:sz w:val="24"/>
          <w:szCs w:val="24"/>
        </w:rPr>
        <w:t>应当持证上岗</w:t>
      </w:r>
      <w:r>
        <w:rPr>
          <w:rFonts w:hint="eastAsia" w:hAnsi="宋体"/>
          <w:sz w:val="24"/>
          <w:szCs w:val="24"/>
        </w:rPr>
        <w:t>， 进场前</w:t>
      </w:r>
      <w:r>
        <w:rPr>
          <w:rFonts w:hAnsi="宋体"/>
          <w:sz w:val="24"/>
          <w:szCs w:val="24"/>
        </w:rPr>
        <w:t>将</w:t>
      </w:r>
      <w:r>
        <w:rPr>
          <w:rFonts w:hint="eastAsia" w:hAnsi="宋体"/>
          <w:sz w:val="24"/>
          <w:szCs w:val="24"/>
        </w:rPr>
        <w:t>操作证</w:t>
      </w:r>
      <w:r>
        <w:rPr>
          <w:rFonts w:hAnsi="宋体"/>
          <w:sz w:val="24"/>
          <w:szCs w:val="24"/>
        </w:rPr>
        <w:t>原件</w:t>
      </w:r>
      <w:r>
        <w:rPr>
          <w:rFonts w:hint="eastAsia" w:hAnsi="宋体"/>
          <w:sz w:val="24"/>
          <w:szCs w:val="24"/>
        </w:rPr>
        <w:t>（特殊</w:t>
      </w:r>
      <w:r>
        <w:rPr>
          <w:rFonts w:hAnsi="宋体"/>
          <w:sz w:val="24"/>
          <w:szCs w:val="24"/>
        </w:rPr>
        <w:t>工种</w:t>
      </w:r>
      <w:r>
        <w:rPr>
          <w:rFonts w:hint="eastAsia" w:hAnsi="宋体"/>
          <w:sz w:val="24"/>
          <w:szCs w:val="24"/>
        </w:rPr>
        <w:t>）</w:t>
      </w:r>
      <w:r>
        <w:rPr>
          <w:rFonts w:hAnsi="宋体"/>
          <w:sz w:val="24"/>
          <w:szCs w:val="24"/>
        </w:rPr>
        <w:t>、身份证复印件、劳动合同</w:t>
      </w:r>
      <w:r>
        <w:rPr>
          <w:rFonts w:hint="eastAsia" w:hAnsi="宋体"/>
          <w:sz w:val="24"/>
          <w:szCs w:val="24"/>
        </w:rPr>
        <w:t>等</w:t>
      </w:r>
      <w:r>
        <w:rPr>
          <w:rFonts w:hAnsi="宋体"/>
          <w:sz w:val="24"/>
          <w:szCs w:val="24"/>
        </w:rPr>
        <w:t>交至项目部备案</w:t>
      </w:r>
      <w:r>
        <w:rPr>
          <w:rFonts w:hint="eastAsia" w:hAnsi="宋体"/>
          <w:sz w:val="24"/>
          <w:szCs w:val="24"/>
        </w:rPr>
        <w:t>。</w:t>
      </w:r>
      <w:r>
        <w:rPr>
          <w:rFonts w:hAnsi="宋体"/>
          <w:sz w:val="24"/>
          <w:szCs w:val="24"/>
        </w:rPr>
        <w:t>乙方不得拖欠现场管理人员、作业人员的劳务工资，</w:t>
      </w:r>
      <w:r>
        <w:rPr>
          <w:rFonts w:hint="eastAsia" w:hAnsi="宋体"/>
          <w:sz w:val="24"/>
          <w:szCs w:val="24"/>
        </w:rPr>
        <w:t>劳务</w:t>
      </w:r>
      <w:r>
        <w:rPr>
          <w:rFonts w:hAnsi="宋体"/>
          <w:sz w:val="24"/>
          <w:szCs w:val="24"/>
        </w:rPr>
        <w:t>工资应当</w:t>
      </w:r>
      <w:r>
        <w:rPr>
          <w:rFonts w:hint="eastAsia" w:hAnsi="宋体"/>
          <w:sz w:val="24"/>
          <w:szCs w:val="24"/>
        </w:rPr>
        <w:t>交至</w:t>
      </w:r>
      <w:r>
        <w:rPr>
          <w:rFonts w:hAnsi="宋体"/>
          <w:sz w:val="24"/>
          <w:szCs w:val="24"/>
        </w:rPr>
        <w:t>当事人本人，不得代领</w:t>
      </w:r>
      <w:r>
        <w:rPr>
          <w:rFonts w:hint="eastAsia" w:hAnsi="宋体"/>
          <w:sz w:val="24"/>
          <w:szCs w:val="24"/>
        </w:rPr>
        <w:t>。</w:t>
      </w:r>
      <w:r>
        <w:rPr>
          <w:rFonts w:hAnsi="宋体"/>
          <w:sz w:val="24"/>
          <w:szCs w:val="24"/>
        </w:rPr>
        <w:t>劳务工资发放后</w:t>
      </w:r>
      <w:r>
        <w:rPr>
          <w:rFonts w:hint="eastAsia" w:hAnsi="宋体"/>
          <w:sz w:val="24"/>
          <w:szCs w:val="24"/>
        </w:rPr>
        <w:t>当事人</w:t>
      </w:r>
      <w:r>
        <w:rPr>
          <w:rFonts w:hAnsi="宋体"/>
          <w:sz w:val="24"/>
          <w:szCs w:val="24"/>
        </w:rPr>
        <w:t>应当签字</w:t>
      </w:r>
      <w:r>
        <w:rPr>
          <w:rFonts w:hint="eastAsia" w:hAnsi="宋体"/>
          <w:sz w:val="24"/>
          <w:szCs w:val="24"/>
        </w:rPr>
        <w:t>确认</w:t>
      </w:r>
      <w:r>
        <w:rPr>
          <w:rFonts w:hAnsi="宋体"/>
          <w:sz w:val="24"/>
          <w:szCs w:val="24"/>
        </w:rPr>
        <w:t>，乙方</w:t>
      </w:r>
      <w:r>
        <w:rPr>
          <w:rFonts w:hint="eastAsia" w:hAnsi="宋体"/>
          <w:sz w:val="24"/>
          <w:szCs w:val="24"/>
        </w:rPr>
        <w:t>应</w:t>
      </w:r>
      <w:r>
        <w:rPr>
          <w:rFonts w:hAnsi="宋体"/>
          <w:sz w:val="24"/>
          <w:szCs w:val="24"/>
        </w:rPr>
        <w:t>做好相关记录，并</w:t>
      </w:r>
      <w:r>
        <w:rPr>
          <w:rFonts w:hint="eastAsia" w:hAnsi="宋体"/>
          <w:sz w:val="24"/>
          <w:szCs w:val="24"/>
        </w:rPr>
        <w:t>根据</w:t>
      </w:r>
      <w:r>
        <w:rPr>
          <w:rFonts w:hAnsi="宋体"/>
          <w:sz w:val="24"/>
          <w:szCs w:val="24"/>
        </w:rPr>
        <w:t>项目部要求定期报项目部备案。</w:t>
      </w:r>
    </w:p>
    <w:p>
      <w:pPr>
        <w:spacing w:line="360" w:lineRule="auto"/>
        <w:ind w:firstLine="480"/>
        <w:rPr>
          <w:sz w:val="24"/>
          <w:szCs w:val="24"/>
        </w:rPr>
      </w:pPr>
      <w:r>
        <w:rPr>
          <w:sz w:val="24"/>
          <w:szCs w:val="24"/>
        </w:rPr>
        <w:t>8</w:t>
      </w:r>
      <w:r>
        <w:rPr>
          <w:rFonts w:hint="eastAsia"/>
          <w:sz w:val="24"/>
          <w:szCs w:val="24"/>
        </w:rPr>
        <w:t>.6乙方与所有班组的劳务合同、与材料供应商签订的材料采购及材料设备租赁合同要在甲方项目部备案。乙方必须确保民工每月工资准时发放，劳务工资要求乙方造表，在甲方及乙方现场总负责人的见证下发放到工人，工资表在工人签字按手印后由</w:t>
      </w:r>
      <w:r>
        <w:rPr>
          <w:rFonts w:hint="eastAsia" w:ascii="Times New Roman" w:hAnsi="Times New Roman" w:cs="Times New Roman"/>
          <w:sz w:val="24"/>
          <w:szCs w:val="24"/>
        </w:rPr>
        <w:t>乙方盖章报甲方项目部备案。专职后勤管理员负责人员进出以及出入证、“</w:t>
      </w:r>
      <w:r>
        <w:rPr>
          <w:rFonts w:hint="eastAsia" w:ascii="Times New Roman" w:hAnsi="Times New Roman" w:cs="Times New Roman"/>
          <w:sz w:val="24"/>
          <w:szCs w:val="24"/>
          <w:lang w:val="en-US" w:eastAsia="zh-CN"/>
        </w:rPr>
        <w:t>工资卡</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收集登记</w:t>
      </w:r>
      <w:r>
        <w:rPr>
          <w:rFonts w:hint="eastAsia"/>
          <w:sz w:val="24"/>
          <w:szCs w:val="24"/>
        </w:rPr>
        <w:t>，住房安排，工资造表发放，卫生检查，农民工夜校培训学习。如乙方发生农民工讨薪或欠薪情况，甲方有权对乙方作出相应的违约处罚，情况严重的或影响到甲方的，甲方有权终止合同，并向乙方提出索赔。</w:t>
      </w:r>
    </w:p>
    <w:p>
      <w:pPr>
        <w:spacing w:line="360" w:lineRule="auto"/>
        <w:ind w:firstLine="480"/>
        <w:rPr>
          <w:rFonts w:hAnsi="宋体"/>
          <w:sz w:val="24"/>
          <w:szCs w:val="24"/>
        </w:rPr>
      </w:pPr>
      <w:r>
        <w:rPr>
          <w:sz w:val="24"/>
          <w:szCs w:val="24"/>
        </w:rPr>
        <w:t>8</w:t>
      </w:r>
      <w:r>
        <w:rPr>
          <w:rFonts w:hint="eastAsia"/>
          <w:sz w:val="24"/>
          <w:szCs w:val="24"/>
        </w:rPr>
        <w:t>.</w:t>
      </w:r>
      <w:r>
        <w:rPr>
          <w:sz w:val="24"/>
          <w:szCs w:val="24"/>
        </w:rPr>
        <w:t>7</w:t>
      </w:r>
      <w:r>
        <w:rPr>
          <w:rFonts w:hint="eastAsia" w:hAnsi="宋体"/>
          <w:sz w:val="24"/>
          <w:szCs w:val="24"/>
        </w:rPr>
        <w:t>乙方尚须遵守</w:t>
      </w:r>
      <w:r>
        <w:rPr>
          <w:rFonts w:hAnsi="宋体"/>
          <w:sz w:val="24"/>
          <w:szCs w:val="24"/>
        </w:rPr>
        <w:t>项目部有关现场管理人员、作业班组、</w:t>
      </w:r>
      <w:r>
        <w:rPr>
          <w:rFonts w:hint="eastAsia" w:hAnsi="宋体"/>
          <w:sz w:val="24"/>
          <w:szCs w:val="24"/>
        </w:rPr>
        <w:t>零星</w:t>
      </w:r>
      <w:r>
        <w:rPr>
          <w:rFonts w:hAnsi="宋体"/>
          <w:sz w:val="24"/>
          <w:szCs w:val="24"/>
        </w:rPr>
        <w:t>用工等</w:t>
      </w:r>
      <w:r>
        <w:rPr>
          <w:rFonts w:hint="eastAsia" w:hAnsi="宋体"/>
          <w:sz w:val="24"/>
          <w:szCs w:val="24"/>
        </w:rPr>
        <w:t>人员</w:t>
      </w:r>
      <w:r>
        <w:rPr>
          <w:rFonts w:hAnsi="宋体"/>
          <w:sz w:val="24"/>
          <w:szCs w:val="24"/>
        </w:rPr>
        <w:t>管理</w:t>
      </w:r>
      <w:r>
        <w:rPr>
          <w:rFonts w:hint="eastAsia" w:hAnsi="宋体"/>
          <w:sz w:val="24"/>
          <w:szCs w:val="24"/>
        </w:rPr>
        <w:t>制度，</w:t>
      </w:r>
      <w:r>
        <w:rPr>
          <w:rFonts w:hAnsi="宋体"/>
          <w:sz w:val="24"/>
          <w:szCs w:val="24"/>
        </w:rPr>
        <w:t>在乙方进场后由</w:t>
      </w:r>
      <w:r>
        <w:rPr>
          <w:rFonts w:hint="eastAsia" w:hAnsi="宋体"/>
          <w:sz w:val="24"/>
          <w:szCs w:val="24"/>
        </w:rPr>
        <w:t>项目部</w:t>
      </w:r>
      <w:r>
        <w:rPr>
          <w:rFonts w:hAnsi="宋体"/>
          <w:sz w:val="24"/>
          <w:szCs w:val="24"/>
        </w:rPr>
        <w:t>相关人员</w:t>
      </w:r>
      <w:r>
        <w:rPr>
          <w:rFonts w:hint="eastAsia" w:hAnsi="宋体"/>
          <w:sz w:val="24"/>
          <w:szCs w:val="24"/>
        </w:rPr>
        <w:t>将</w:t>
      </w:r>
      <w:r>
        <w:rPr>
          <w:rFonts w:hAnsi="宋体"/>
          <w:sz w:val="24"/>
          <w:szCs w:val="24"/>
        </w:rPr>
        <w:t>相关制度进行交底，该交底文件</w:t>
      </w:r>
      <w:r>
        <w:rPr>
          <w:rFonts w:hint="eastAsia" w:hAnsi="宋体"/>
          <w:sz w:val="24"/>
          <w:szCs w:val="24"/>
        </w:rPr>
        <w:t>与本</w:t>
      </w:r>
      <w:r>
        <w:rPr>
          <w:rFonts w:hAnsi="宋体"/>
          <w:sz w:val="24"/>
          <w:szCs w:val="24"/>
        </w:rPr>
        <w:t>合同的文件</w:t>
      </w:r>
      <w:r>
        <w:rPr>
          <w:rFonts w:hint="eastAsia" w:hAnsi="宋体"/>
          <w:sz w:val="24"/>
          <w:szCs w:val="24"/>
        </w:rPr>
        <w:t>具有</w:t>
      </w:r>
      <w:r>
        <w:rPr>
          <w:rFonts w:hAnsi="宋体"/>
          <w:sz w:val="24"/>
          <w:szCs w:val="24"/>
        </w:rPr>
        <w:t>同等法律效力，乙方</w:t>
      </w:r>
      <w:r>
        <w:rPr>
          <w:rFonts w:hint="eastAsia" w:hAnsi="宋体"/>
          <w:sz w:val="24"/>
          <w:szCs w:val="24"/>
        </w:rPr>
        <w:t>应当</w:t>
      </w:r>
      <w:r>
        <w:rPr>
          <w:rFonts w:hAnsi="宋体"/>
          <w:sz w:val="24"/>
          <w:szCs w:val="24"/>
        </w:rPr>
        <w:t>严格执行。</w:t>
      </w:r>
    </w:p>
    <w:p>
      <w:pPr>
        <w:tabs>
          <w:tab w:val="left" w:pos="3899"/>
        </w:tabs>
        <w:spacing w:before="120" w:beforeLines="50" w:after="120" w:afterLines="50" w:line="360" w:lineRule="auto"/>
        <w:ind w:firstLine="472" w:firstLineChars="196"/>
        <w:outlineLvl w:val="1"/>
        <w:rPr>
          <w:rFonts w:hAnsi="宋体"/>
          <w:b/>
          <w:sz w:val="24"/>
          <w:szCs w:val="24"/>
        </w:rPr>
      </w:pPr>
      <w:bookmarkStart w:id="76" w:name="_Toc95574971"/>
      <w:r>
        <w:rPr>
          <w:rFonts w:hint="eastAsia" w:hAnsi="宋体"/>
          <w:b/>
          <w:sz w:val="24"/>
          <w:szCs w:val="24"/>
        </w:rPr>
        <w:t>九、施工</w:t>
      </w:r>
      <w:r>
        <w:rPr>
          <w:rFonts w:hAnsi="宋体"/>
          <w:b/>
          <w:sz w:val="24"/>
          <w:szCs w:val="24"/>
        </w:rPr>
        <w:t>材料及施工机械</w:t>
      </w:r>
      <w:bookmarkEnd w:id="76"/>
    </w:p>
    <w:p>
      <w:pPr>
        <w:spacing w:line="360" w:lineRule="auto"/>
        <w:ind w:firstLine="480"/>
        <w:rPr>
          <w:rFonts w:hAnsi="宋体"/>
          <w:sz w:val="24"/>
          <w:szCs w:val="24"/>
        </w:rPr>
      </w:pPr>
      <w:r>
        <w:rPr>
          <w:rFonts w:hint="eastAsia" w:hAnsi="宋体"/>
          <w:sz w:val="24"/>
          <w:szCs w:val="24"/>
        </w:rPr>
        <w:t>乙方施工</w:t>
      </w:r>
      <w:r>
        <w:rPr>
          <w:rFonts w:hAnsi="宋体"/>
          <w:sz w:val="24"/>
          <w:szCs w:val="24"/>
        </w:rPr>
        <w:t>中使用的材料和施工机械</w:t>
      </w:r>
      <w:r>
        <w:rPr>
          <w:rFonts w:hint="eastAsia" w:hAnsi="宋体"/>
          <w:sz w:val="24"/>
          <w:szCs w:val="24"/>
        </w:rPr>
        <w:t>必须满足</w:t>
      </w:r>
      <w:r>
        <w:rPr>
          <w:rFonts w:hAnsi="宋体"/>
          <w:sz w:val="24"/>
          <w:szCs w:val="24"/>
        </w:rPr>
        <w:t>国家有关标准、规范</w:t>
      </w:r>
      <w:r>
        <w:rPr>
          <w:rFonts w:hint="eastAsia" w:hAnsi="宋体"/>
          <w:sz w:val="24"/>
          <w:szCs w:val="24"/>
        </w:rPr>
        <w:t>、</w:t>
      </w:r>
      <w:r>
        <w:rPr>
          <w:rFonts w:hAnsi="宋体"/>
          <w:sz w:val="24"/>
          <w:szCs w:val="24"/>
        </w:rPr>
        <w:t>设计、</w:t>
      </w:r>
      <w:r>
        <w:rPr>
          <w:rFonts w:hint="eastAsia" w:hAnsi="宋体"/>
          <w:sz w:val="24"/>
          <w:szCs w:val="24"/>
        </w:rPr>
        <w:t>业主</w:t>
      </w:r>
      <w:r>
        <w:rPr>
          <w:rFonts w:hAnsi="宋体"/>
          <w:sz w:val="24"/>
          <w:szCs w:val="24"/>
        </w:rPr>
        <w:t>、监理及甲方的要求，</w:t>
      </w:r>
      <w:r>
        <w:rPr>
          <w:rFonts w:hint="eastAsia" w:hAnsi="宋体"/>
          <w:sz w:val="24"/>
          <w:szCs w:val="24"/>
        </w:rPr>
        <w:t>符合</w:t>
      </w:r>
      <w:r>
        <w:rPr>
          <w:rFonts w:hAnsi="宋体"/>
          <w:sz w:val="24"/>
          <w:szCs w:val="24"/>
        </w:rPr>
        <w:t>本合同的</w:t>
      </w:r>
      <w:r>
        <w:rPr>
          <w:rFonts w:hint="eastAsia" w:hAnsi="宋体"/>
          <w:sz w:val="24"/>
          <w:szCs w:val="24"/>
        </w:rPr>
        <w:t>相关</w:t>
      </w:r>
      <w:r>
        <w:rPr>
          <w:rFonts w:hAnsi="宋体"/>
          <w:sz w:val="24"/>
          <w:szCs w:val="24"/>
        </w:rPr>
        <w:t>规定，</w:t>
      </w:r>
      <w:r>
        <w:rPr>
          <w:rFonts w:hint="eastAsia" w:hAnsi="宋体"/>
          <w:sz w:val="24"/>
          <w:szCs w:val="24"/>
        </w:rPr>
        <w:t>并</w:t>
      </w:r>
      <w:r>
        <w:rPr>
          <w:rFonts w:hAnsi="宋体"/>
          <w:sz w:val="24"/>
          <w:szCs w:val="24"/>
        </w:rPr>
        <w:t>承担因此发生的相关费用。</w:t>
      </w:r>
    </w:p>
    <w:p>
      <w:pPr>
        <w:spacing w:line="360" w:lineRule="auto"/>
        <w:ind w:firstLine="480"/>
        <w:rPr>
          <w:rFonts w:hAnsi="宋体"/>
          <w:sz w:val="24"/>
          <w:szCs w:val="24"/>
        </w:rPr>
      </w:pPr>
      <w:r>
        <w:rPr>
          <w:sz w:val="24"/>
          <w:szCs w:val="24"/>
        </w:rPr>
        <w:t>9</w:t>
      </w:r>
      <w:r>
        <w:rPr>
          <w:rFonts w:hint="eastAsia"/>
          <w:sz w:val="24"/>
          <w:szCs w:val="24"/>
        </w:rPr>
        <w:t>.</w:t>
      </w:r>
      <w:r>
        <w:rPr>
          <w:sz w:val="24"/>
          <w:szCs w:val="24"/>
        </w:rPr>
        <w:t>1</w:t>
      </w:r>
      <w:r>
        <w:rPr>
          <w:rFonts w:hint="eastAsia" w:hAnsi="宋体"/>
          <w:sz w:val="24"/>
          <w:szCs w:val="24"/>
        </w:rPr>
        <w:t>乙方</w:t>
      </w:r>
      <w:r>
        <w:rPr>
          <w:rFonts w:hAnsi="宋体"/>
          <w:sz w:val="24"/>
          <w:szCs w:val="24"/>
        </w:rPr>
        <w:t>进场使用的施工机械</w:t>
      </w:r>
      <w:r>
        <w:rPr>
          <w:rFonts w:hint="eastAsia" w:hAnsi="宋体"/>
          <w:sz w:val="24"/>
          <w:szCs w:val="24"/>
        </w:rPr>
        <w:t>质量</w:t>
      </w:r>
      <w:r>
        <w:rPr>
          <w:rFonts w:hAnsi="宋体"/>
          <w:sz w:val="24"/>
          <w:szCs w:val="24"/>
        </w:rPr>
        <w:t>、数量应当满足本</w:t>
      </w:r>
      <w:r>
        <w:rPr>
          <w:rFonts w:hint="eastAsia" w:hAnsi="宋体"/>
          <w:sz w:val="24"/>
          <w:szCs w:val="24"/>
        </w:rPr>
        <w:t>工程</w:t>
      </w:r>
      <w:r>
        <w:rPr>
          <w:rFonts w:hAnsi="宋体"/>
          <w:sz w:val="24"/>
          <w:szCs w:val="24"/>
        </w:rPr>
        <w:t>工期及质量所需，</w:t>
      </w:r>
      <w:r>
        <w:rPr>
          <w:rFonts w:hint="eastAsia" w:hAnsi="宋体"/>
          <w:sz w:val="24"/>
          <w:szCs w:val="24"/>
        </w:rPr>
        <w:t>施工</w:t>
      </w:r>
      <w:r>
        <w:rPr>
          <w:rFonts w:hAnsi="宋体"/>
          <w:sz w:val="24"/>
          <w:szCs w:val="24"/>
        </w:rPr>
        <w:t>机械应当完整</w:t>
      </w:r>
      <w:r>
        <w:rPr>
          <w:rFonts w:hint="eastAsia" w:hAnsi="宋体"/>
          <w:sz w:val="24"/>
          <w:szCs w:val="24"/>
        </w:rPr>
        <w:t>、</w:t>
      </w:r>
      <w:r>
        <w:rPr>
          <w:rFonts w:hAnsi="宋体"/>
          <w:sz w:val="24"/>
          <w:szCs w:val="24"/>
        </w:rPr>
        <w:t>架体不存在锈蚀</w:t>
      </w:r>
      <w:r>
        <w:rPr>
          <w:rFonts w:hint="eastAsia" w:hAnsi="宋体"/>
          <w:sz w:val="24"/>
          <w:szCs w:val="24"/>
        </w:rPr>
        <w:t>，机械</w:t>
      </w:r>
      <w:r>
        <w:rPr>
          <w:rFonts w:hAnsi="宋体"/>
          <w:sz w:val="24"/>
          <w:szCs w:val="24"/>
        </w:rPr>
        <w:t>行驶、</w:t>
      </w:r>
      <w:r>
        <w:rPr>
          <w:rFonts w:hint="eastAsia" w:hAnsi="宋体"/>
          <w:sz w:val="24"/>
          <w:szCs w:val="24"/>
        </w:rPr>
        <w:t>转向</w:t>
      </w:r>
      <w:r>
        <w:rPr>
          <w:rFonts w:hAnsi="宋体"/>
          <w:sz w:val="24"/>
          <w:szCs w:val="24"/>
        </w:rPr>
        <w:t>、导向、</w:t>
      </w:r>
      <w:r>
        <w:rPr>
          <w:rFonts w:hint="eastAsia" w:hAnsi="宋体"/>
          <w:sz w:val="24"/>
          <w:szCs w:val="24"/>
        </w:rPr>
        <w:t>安全</w:t>
      </w:r>
      <w:r>
        <w:rPr>
          <w:rFonts w:hAnsi="宋体"/>
          <w:sz w:val="24"/>
          <w:szCs w:val="24"/>
        </w:rPr>
        <w:t>防护以及各控制系统应当完整且能有效运行</w:t>
      </w:r>
      <w:r>
        <w:rPr>
          <w:rFonts w:hint="eastAsia" w:hAnsi="宋体"/>
          <w:sz w:val="24"/>
          <w:szCs w:val="24"/>
        </w:rPr>
        <w:t>。</w:t>
      </w:r>
      <w:r>
        <w:rPr>
          <w:rFonts w:hAnsi="宋体"/>
          <w:sz w:val="24"/>
          <w:szCs w:val="24"/>
        </w:rPr>
        <w:t>设备</w:t>
      </w:r>
      <w:r>
        <w:rPr>
          <w:rFonts w:hint="eastAsia" w:hAnsi="宋体"/>
          <w:sz w:val="24"/>
          <w:szCs w:val="24"/>
        </w:rPr>
        <w:t>应具有出场</w:t>
      </w:r>
      <w:r>
        <w:rPr>
          <w:rFonts w:hAnsi="宋体"/>
          <w:sz w:val="24"/>
          <w:szCs w:val="24"/>
        </w:rPr>
        <w:t>检验报告</w:t>
      </w:r>
      <w:r>
        <w:rPr>
          <w:rFonts w:hint="eastAsia" w:hAnsi="宋体"/>
          <w:sz w:val="24"/>
          <w:szCs w:val="24"/>
        </w:rPr>
        <w:t>、使用</w:t>
      </w:r>
      <w:r>
        <w:rPr>
          <w:rFonts w:hAnsi="宋体"/>
          <w:sz w:val="24"/>
          <w:szCs w:val="24"/>
        </w:rPr>
        <w:t>说明书</w:t>
      </w:r>
      <w:r>
        <w:rPr>
          <w:rFonts w:hint="eastAsia" w:hAnsi="宋体"/>
          <w:sz w:val="24"/>
          <w:szCs w:val="24"/>
        </w:rPr>
        <w:t>、维修</w:t>
      </w:r>
      <w:r>
        <w:rPr>
          <w:rFonts w:hAnsi="宋体"/>
          <w:sz w:val="24"/>
          <w:szCs w:val="24"/>
        </w:rPr>
        <w:t>保养记录</w:t>
      </w:r>
      <w:r>
        <w:rPr>
          <w:rFonts w:hint="eastAsia" w:hAnsi="宋体"/>
          <w:sz w:val="24"/>
          <w:szCs w:val="24"/>
        </w:rPr>
        <w:t>等</w:t>
      </w:r>
      <w:r>
        <w:rPr>
          <w:rFonts w:hAnsi="宋体"/>
          <w:sz w:val="24"/>
          <w:szCs w:val="24"/>
        </w:rPr>
        <w:t>资料，</w:t>
      </w:r>
      <w:r>
        <w:rPr>
          <w:rFonts w:hint="eastAsia" w:hAnsi="宋体"/>
          <w:sz w:val="24"/>
          <w:szCs w:val="24"/>
        </w:rPr>
        <w:t>乙方使用</w:t>
      </w:r>
      <w:r>
        <w:rPr>
          <w:rFonts w:hAnsi="宋体"/>
          <w:sz w:val="24"/>
          <w:szCs w:val="24"/>
        </w:rPr>
        <w:t>的机械设备</w:t>
      </w:r>
      <w:r>
        <w:rPr>
          <w:rFonts w:hint="eastAsia" w:hAnsi="宋体"/>
          <w:sz w:val="24"/>
          <w:szCs w:val="24"/>
        </w:rPr>
        <w:t>根据</w:t>
      </w:r>
      <w:r>
        <w:rPr>
          <w:rFonts w:hAnsi="宋体"/>
          <w:sz w:val="24"/>
          <w:szCs w:val="24"/>
        </w:rPr>
        <w:t>政策有关规定需要备案的还应当具有相关机构出具的备案</w:t>
      </w:r>
      <w:r>
        <w:rPr>
          <w:rFonts w:hint="eastAsia" w:hAnsi="宋体"/>
          <w:sz w:val="24"/>
          <w:szCs w:val="24"/>
        </w:rPr>
        <w:t>证明。</w:t>
      </w:r>
    </w:p>
    <w:p>
      <w:pPr>
        <w:spacing w:line="360" w:lineRule="auto"/>
        <w:ind w:firstLine="480"/>
        <w:rPr>
          <w:rFonts w:hAnsi="宋体"/>
          <w:sz w:val="24"/>
          <w:szCs w:val="24"/>
        </w:rPr>
      </w:pPr>
      <w:r>
        <w:rPr>
          <w:sz w:val="24"/>
          <w:szCs w:val="24"/>
        </w:rPr>
        <w:t>9</w:t>
      </w:r>
      <w:r>
        <w:rPr>
          <w:rFonts w:hint="eastAsia"/>
          <w:sz w:val="24"/>
          <w:szCs w:val="24"/>
        </w:rPr>
        <w:t>.</w:t>
      </w:r>
      <w:r>
        <w:rPr>
          <w:sz w:val="24"/>
          <w:szCs w:val="24"/>
        </w:rPr>
        <w:t>2</w:t>
      </w:r>
      <w:r>
        <w:rPr>
          <w:rFonts w:hint="eastAsia" w:hAnsi="宋体"/>
          <w:sz w:val="24"/>
          <w:szCs w:val="24"/>
        </w:rPr>
        <w:t>乙方使用</w:t>
      </w:r>
      <w:r>
        <w:rPr>
          <w:rFonts w:hAnsi="宋体"/>
          <w:sz w:val="24"/>
          <w:szCs w:val="24"/>
        </w:rPr>
        <w:t>电线电缆必须完好无损，埋地电缆</w:t>
      </w:r>
      <w:r>
        <w:rPr>
          <w:rFonts w:hint="eastAsia" w:hAnsi="宋体"/>
          <w:sz w:val="24"/>
          <w:szCs w:val="24"/>
        </w:rPr>
        <w:t>必须</w:t>
      </w:r>
      <w:r>
        <w:rPr>
          <w:rFonts w:hAnsi="宋体"/>
          <w:sz w:val="24"/>
          <w:szCs w:val="24"/>
        </w:rPr>
        <w:t>铺设套管，架空电缆必须</w:t>
      </w:r>
      <w:r>
        <w:rPr>
          <w:rFonts w:hint="eastAsia" w:hAnsi="宋体"/>
          <w:sz w:val="24"/>
          <w:szCs w:val="24"/>
        </w:rPr>
        <w:t>离地3米</w:t>
      </w:r>
      <w:r>
        <w:rPr>
          <w:rFonts w:hAnsi="宋体"/>
          <w:sz w:val="24"/>
          <w:szCs w:val="24"/>
        </w:rPr>
        <w:t>以上且</w:t>
      </w:r>
      <w:r>
        <w:rPr>
          <w:rFonts w:hint="eastAsia" w:hAnsi="宋体"/>
          <w:sz w:val="24"/>
          <w:szCs w:val="24"/>
        </w:rPr>
        <w:t>有</w:t>
      </w:r>
      <w:r>
        <w:rPr>
          <w:rFonts w:hAnsi="宋体"/>
          <w:sz w:val="24"/>
          <w:szCs w:val="24"/>
        </w:rPr>
        <w:t>可靠的固定</w:t>
      </w:r>
      <w:r>
        <w:rPr>
          <w:rFonts w:hint="eastAsia" w:hAnsi="宋体"/>
          <w:sz w:val="24"/>
          <w:szCs w:val="24"/>
        </w:rPr>
        <w:t>；</w:t>
      </w:r>
      <w:r>
        <w:rPr>
          <w:rFonts w:hAnsi="宋体"/>
          <w:sz w:val="24"/>
          <w:szCs w:val="24"/>
        </w:rPr>
        <w:t>配电箱应当使用全新的配电箱，</w:t>
      </w:r>
      <w:r>
        <w:rPr>
          <w:rFonts w:hint="eastAsia" w:hAnsi="宋体"/>
          <w:sz w:val="24"/>
          <w:szCs w:val="24"/>
        </w:rPr>
        <w:t>箱门</w:t>
      </w:r>
      <w:r>
        <w:rPr>
          <w:rFonts w:hAnsi="宋体"/>
          <w:sz w:val="24"/>
          <w:szCs w:val="24"/>
        </w:rPr>
        <w:t>可以封闭，配</w:t>
      </w:r>
      <w:r>
        <w:rPr>
          <w:rFonts w:hint="eastAsia" w:hAnsi="宋体"/>
          <w:sz w:val="24"/>
          <w:szCs w:val="24"/>
        </w:rPr>
        <w:t>备</w:t>
      </w:r>
      <w:r>
        <w:rPr>
          <w:rFonts w:hAnsi="宋体"/>
          <w:sz w:val="24"/>
          <w:szCs w:val="24"/>
        </w:rPr>
        <w:t>门锁，有编号及责任标识，有可靠支架，</w:t>
      </w:r>
      <w:r>
        <w:rPr>
          <w:rFonts w:hint="eastAsia" w:hAnsi="宋体"/>
          <w:sz w:val="24"/>
          <w:szCs w:val="24"/>
        </w:rPr>
        <w:t>箱体不得直接</w:t>
      </w:r>
      <w:r>
        <w:rPr>
          <w:rFonts w:hAnsi="宋体"/>
          <w:sz w:val="24"/>
          <w:szCs w:val="24"/>
        </w:rPr>
        <w:t>放置在地上</w:t>
      </w:r>
      <w:r>
        <w:rPr>
          <w:rFonts w:hint="eastAsia" w:hAnsi="宋体"/>
          <w:sz w:val="24"/>
          <w:szCs w:val="24"/>
        </w:rPr>
        <w:t>；钢</w:t>
      </w:r>
      <w:r>
        <w:rPr>
          <w:rFonts w:hAnsi="宋体"/>
          <w:sz w:val="24"/>
          <w:szCs w:val="24"/>
        </w:rPr>
        <w:t>护筒</w:t>
      </w:r>
      <w:r>
        <w:rPr>
          <w:rFonts w:hint="eastAsia" w:hAnsi="宋体"/>
          <w:sz w:val="24"/>
          <w:szCs w:val="24"/>
        </w:rPr>
        <w:t>形状、</w:t>
      </w:r>
      <w:r>
        <w:rPr>
          <w:rFonts w:hAnsi="宋体"/>
          <w:sz w:val="24"/>
          <w:szCs w:val="24"/>
        </w:rPr>
        <w:t>壁厚应符合有关规定，</w:t>
      </w:r>
      <w:r>
        <w:rPr>
          <w:rFonts w:hint="eastAsia" w:hAnsi="宋体"/>
          <w:sz w:val="24"/>
          <w:szCs w:val="24"/>
        </w:rPr>
        <w:t>无锈蚀</w:t>
      </w:r>
      <w:r>
        <w:rPr>
          <w:rFonts w:hAnsi="宋体"/>
          <w:sz w:val="24"/>
          <w:szCs w:val="24"/>
        </w:rPr>
        <w:t>、破损及裂纹；</w:t>
      </w:r>
      <w:r>
        <w:rPr>
          <w:rFonts w:hint="eastAsia" w:hAnsi="宋体"/>
          <w:sz w:val="24"/>
          <w:szCs w:val="24"/>
        </w:rPr>
        <w:t>乙方</w:t>
      </w:r>
      <w:r>
        <w:rPr>
          <w:rFonts w:hAnsi="宋体"/>
          <w:sz w:val="24"/>
          <w:szCs w:val="24"/>
        </w:rPr>
        <w:t>使用的其他的</w:t>
      </w:r>
      <w:r>
        <w:rPr>
          <w:rFonts w:hint="eastAsia" w:hAnsi="宋体"/>
          <w:sz w:val="24"/>
          <w:szCs w:val="24"/>
        </w:rPr>
        <w:t>辅材</w:t>
      </w:r>
      <w:r>
        <w:rPr>
          <w:rFonts w:hAnsi="宋体"/>
          <w:sz w:val="24"/>
          <w:szCs w:val="24"/>
        </w:rPr>
        <w:t>、</w:t>
      </w:r>
      <w:r>
        <w:rPr>
          <w:rFonts w:hint="eastAsia" w:hAnsi="宋体"/>
          <w:sz w:val="24"/>
          <w:szCs w:val="24"/>
        </w:rPr>
        <w:t>工具</w:t>
      </w:r>
      <w:r>
        <w:rPr>
          <w:rFonts w:hAnsi="宋体"/>
          <w:sz w:val="24"/>
          <w:szCs w:val="24"/>
        </w:rPr>
        <w:t>等</w:t>
      </w:r>
      <w:r>
        <w:rPr>
          <w:rFonts w:hint="eastAsia" w:hAnsi="宋体"/>
          <w:sz w:val="24"/>
          <w:szCs w:val="24"/>
        </w:rPr>
        <w:t>还</w:t>
      </w:r>
      <w:r>
        <w:rPr>
          <w:rFonts w:hAnsi="宋体"/>
          <w:sz w:val="24"/>
          <w:szCs w:val="24"/>
        </w:rPr>
        <w:t>应当符合国家</w:t>
      </w:r>
      <w:r>
        <w:rPr>
          <w:rFonts w:hint="eastAsia" w:hAnsi="宋体"/>
          <w:sz w:val="24"/>
          <w:szCs w:val="24"/>
        </w:rPr>
        <w:t>、</w:t>
      </w:r>
      <w:r>
        <w:rPr>
          <w:rFonts w:hAnsi="宋体"/>
          <w:sz w:val="24"/>
          <w:szCs w:val="24"/>
        </w:rPr>
        <w:t>项目部有关安全、质量的管理规定</w:t>
      </w:r>
      <w:r>
        <w:rPr>
          <w:rFonts w:hint="eastAsia" w:hAnsi="宋体"/>
          <w:sz w:val="24"/>
          <w:szCs w:val="24"/>
        </w:rPr>
        <w:t>。</w:t>
      </w:r>
    </w:p>
    <w:p>
      <w:pPr>
        <w:spacing w:line="360" w:lineRule="auto"/>
        <w:ind w:firstLine="480"/>
        <w:rPr>
          <w:rFonts w:hAnsi="宋体"/>
          <w:sz w:val="24"/>
          <w:szCs w:val="24"/>
        </w:rPr>
      </w:pPr>
      <w:r>
        <w:rPr>
          <w:sz w:val="24"/>
          <w:szCs w:val="24"/>
        </w:rPr>
        <w:t>9</w:t>
      </w:r>
      <w:r>
        <w:rPr>
          <w:rFonts w:hint="eastAsia"/>
          <w:sz w:val="24"/>
          <w:szCs w:val="24"/>
        </w:rPr>
        <w:t>.3</w:t>
      </w:r>
      <w:r>
        <w:rPr>
          <w:rFonts w:hint="eastAsia" w:hAnsi="宋体"/>
          <w:sz w:val="24"/>
          <w:szCs w:val="24"/>
        </w:rPr>
        <w:t>乙方必须配备</w:t>
      </w:r>
      <w:r>
        <w:rPr>
          <w:rFonts w:hAnsi="宋体"/>
          <w:sz w:val="24"/>
          <w:szCs w:val="24"/>
        </w:rPr>
        <w:t>专门的材料管理员，负责</w:t>
      </w:r>
      <w:r>
        <w:rPr>
          <w:rFonts w:hint="eastAsia" w:hAnsi="宋体"/>
          <w:sz w:val="24"/>
          <w:szCs w:val="24"/>
        </w:rPr>
        <w:t>材料</w:t>
      </w:r>
      <w:r>
        <w:rPr>
          <w:rFonts w:hAnsi="宋体"/>
          <w:sz w:val="24"/>
          <w:szCs w:val="24"/>
        </w:rPr>
        <w:t>的</w:t>
      </w:r>
      <w:r>
        <w:rPr>
          <w:rFonts w:hint="eastAsia" w:hAnsi="宋体"/>
          <w:sz w:val="24"/>
          <w:szCs w:val="24"/>
        </w:rPr>
        <w:t>进场</w:t>
      </w:r>
      <w:r>
        <w:rPr>
          <w:rFonts w:hAnsi="宋体"/>
          <w:sz w:val="24"/>
          <w:szCs w:val="24"/>
        </w:rPr>
        <w:t>验收、</w:t>
      </w:r>
      <w:r>
        <w:rPr>
          <w:rFonts w:hint="eastAsia" w:hAnsi="宋体"/>
          <w:sz w:val="24"/>
          <w:szCs w:val="24"/>
        </w:rPr>
        <w:t>现场</w:t>
      </w:r>
      <w:r>
        <w:rPr>
          <w:rFonts w:hAnsi="宋体"/>
          <w:sz w:val="24"/>
          <w:szCs w:val="24"/>
        </w:rPr>
        <w:t>码放、二检、二次转运</w:t>
      </w:r>
      <w:r>
        <w:rPr>
          <w:rFonts w:hint="eastAsia" w:hAnsi="宋体"/>
          <w:sz w:val="24"/>
          <w:szCs w:val="24"/>
        </w:rPr>
        <w:t>及</w:t>
      </w:r>
      <w:r>
        <w:rPr>
          <w:rFonts w:hAnsi="宋体"/>
          <w:sz w:val="24"/>
          <w:szCs w:val="24"/>
        </w:rPr>
        <w:t>使用，负责与项目部材料</w:t>
      </w:r>
      <w:r>
        <w:rPr>
          <w:rFonts w:hint="eastAsia" w:hAnsi="宋体"/>
          <w:sz w:val="24"/>
          <w:szCs w:val="24"/>
        </w:rPr>
        <w:t>部</w:t>
      </w:r>
      <w:r>
        <w:rPr>
          <w:rFonts w:hAnsi="宋体"/>
          <w:sz w:val="24"/>
          <w:szCs w:val="24"/>
        </w:rPr>
        <w:t>沟通协调有关</w:t>
      </w:r>
      <w:r>
        <w:rPr>
          <w:rFonts w:hint="eastAsia" w:hAnsi="宋体"/>
          <w:sz w:val="24"/>
          <w:szCs w:val="24"/>
        </w:rPr>
        <w:t>项目部</w:t>
      </w:r>
      <w:r>
        <w:rPr>
          <w:rFonts w:hAnsi="宋体"/>
          <w:sz w:val="24"/>
          <w:szCs w:val="24"/>
        </w:rPr>
        <w:t>材料管理的有关</w:t>
      </w:r>
      <w:r>
        <w:rPr>
          <w:rFonts w:hint="eastAsia" w:hAnsi="宋体"/>
          <w:sz w:val="24"/>
          <w:szCs w:val="24"/>
        </w:rPr>
        <w:t>事宜。</w:t>
      </w:r>
      <w:r>
        <w:rPr>
          <w:rFonts w:hAnsi="宋体"/>
          <w:sz w:val="24"/>
          <w:szCs w:val="24"/>
        </w:rPr>
        <w:t>乙方必须配备专门的施工机械操作员及指挥员，</w:t>
      </w:r>
      <w:r>
        <w:rPr>
          <w:rFonts w:hint="eastAsia" w:hAnsi="宋体"/>
          <w:sz w:val="24"/>
          <w:szCs w:val="24"/>
        </w:rPr>
        <w:t>相关人员</w:t>
      </w:r>
      <w:r>
        <w:rPr>
          <w:rFonts w:hAnsi="宋体"/>
          <w:sz w:val="24"/>
          <w:szCs w:val="24"/>
        </w:rPr>
        <w:t>必须持证上岗</w:t>
      </w:r>
      <w:r>
        <w:rPr>
          <w:rFonts w:hint="eastAsia" w:hAnsi="宋体"/>
          <w:sz w:val="24"/>
          <w:szCs w:val="24"/>
        </w:rPr>
        <w:t>。此外乙方</w:t>
      </w:r>
      <w:r>
        <w:rPr>
          <w:rFonts w:hAnsi="宋体"/>
          <w:sz w:val="24"/>
          <w:szCs w:val="24"/>
        </w:rPr>
        <w:t>还应该遵循本合同有关人员管理的相关要求。</w:t>
      </w:r>
    </w:p>
    <w:p>
      <w:pPr>
        <w:spacing w:line="360" w:lineRule="auto"/>
        <w:ind w:firstLine="480"/>
        <w:rPr>
          <w:rFonts w:hAnsi="宋体"/>
          <w:sz w:val="24"/>
          <w:szCs w:val="24"/>
        </w:rPr>
      </w:pPr>
      <w:r>
        <w:rPr>
          <w:sz w:val="24"/>
          <w:szCs w:val="24"/>
        </w:rPr>
        <w:t>9</w:t>
      </w:r>
      <w:r>
        <w:rPr>
          <w:rFonts w:hint="eastAsia"/>
          <w:sz w:val="24"/>
          <w:szCs w:val="24"/>
        </w:rPr>
        <w:t>.</w:t>
      </w:r>
      <w:r>
        <w:rPr>
          <w:sz w:val="24"/>
          <w:szCs w:val="24"/>
        </w:rPr>
        <w:t>4</w:t>
      </w:r>
      <w:r>
        <w:rPr>
          <w:rFonts w:hint="eastAsia" w:hAnsi="宋体"/>
          <w:sz w:val="24"/>
          <w:szCs w:val="24"/>
        </w:rPr>
        <w:t>乙方每批次材料进场时</w:t>
      </w:r>
      <w:r>
        <w:rPr>
          <w:rFonts w:hAnsi="宋体"/>
          <w:sz w:val="24"/>
          <w:szCs w:val="24"/>
        </w:rPr>
        <w:t>应通知项目部</w:t>
      </w:r>
      <w:r>
        <w:rPr>
          <w:rFonts w:hint="eastAsia" w:hAnsi="宋体"/>
          <w:sz w:val="24"/>
          <w:szCs w:val="24"/>
        </w:rPr>
        <w:t>有关</w:t>
      </w:r>
      <w:r>
        <w:rPr>
          <w:rFonts w:hAnsi="宋体"/>
          <w:sz w:val="24"/>
          <w:szCs w:val="24"/>
        </w:rPr>
        <w:t>人员</w:t>
      </w:r>
      <w:r>
        <w:rPr>
          <w:rFonts w:hint="eastAsia" w:hAnsi="宋体"/>
          <w:sz w:val="24"/>
          <w:szCs w:val="24"/>
        </w:rPr>
        <w:t>与</w:t>
      </w:r>
      <w:r>
        <w:rPr>
          <w:rFonts w:hAnsi="宋体"/>
          <w:sz w:val="24"/>
          <w:szCs w:val="24"/>
        </w:rPr>
        <w:t>监理</w:t>
      </w:r>
      <w:r>
        <w:rPr>
          <w:rFonts w:hint="eastAsia" w:hAnsi="宋体"/>
          <w:sz w:val="24"/>
          <w:szCs w:val="24"/>
        </w:rPr>
        <w:t>共同</w:t>
      </w:r>
      <w:r>
        <w:rPr>
          <w:rFonts w:hAnsi="宋体"/>
          <w:sz w:val="24"/>
          <w:szCs w:val="24"/>
        </w:rPr>
        <w:t>参与验收</w:t>
      </w:r>
      <w:r>
        <w:rPr>
          <w:rFonts w:hint="eastAsia" w:hAnsi="宋体"/>
          <w:sz w:val="24"/>
          <w:szCs w:val="24"/>
        </w:rPr>
        <w:t>工作</w:t>
      </w:r>
      <w:r>
        <w:rPr>
          <w:rFonts w:hAnsi="宋体"/>
          <w:sz w:val="24"/>
          <w:szCs w:val="24"/>
        </w:rPr>
        <w:t>，</w:t>
      </w:r>
      <w:r>
        <w:rPr>
          <w:rFonts w:hint="eastAsia" w:hAnsi="宋体"/>
          <w:sz w:val="24"/>
          <w:szCs w:val="24"/>
        </w:rPr>
        <w:t>进场</w:t>
      </w:r>
      <w:r>
        <w:rPr>
          <w:rFonts w:hAnsi="宋体"/>
          <w:sz w:val="24"/>
          <w:szCs w:val="24"/>
        </w:rPr>
        <w:t>材料的</w:t>
      </w:r>
      <w:r>
        <w:rPr>
          <w:rFonts w:hint="eastAsia" w:hAnsi="宋体"/>
          <w:sz w:val="24"/>
          <w:szCs w:val="24"/>
        </w:rPr>
        <w:t>进场</w:t>
      </w:r>
      <w:r>
        <w:rPr>
          <w:rFonts w:hAnsi="宋体"/>
          <w:sz w:val="24"/>
          <w:szCs w:val="24"/>
        </w:rPr>
        <w:t>清单、合格证、出场检验报告</w:t>
      </w:r>
      <w:r>
        <w:rPr>
          <w:rFonts w:hint="eastAsia" w:hAnsi="宋体"/>
          <w:sz w:val="24"/>
          <w:szCs w:val="24"/>
        </w:rPr>
        <w:t>等</w:t>
      </w:r>
      <w:r>
        <w:rPr>
          <w:rFonts w:hAnsi="宋体"/>
          <w:sz w:val="24"/>
          <w:szCs w:val="24"/>
        </w:rPr>
        <w:t>资料必须齐全</w:t>
      </w:r>
      <w:r>
        <w:rPr>
          <w:rFonts w:hint="eastAsia" w:hAnsi="宋体"/>
          <w:sz w:val="24"/>
          <w:szCs w:val="24"/>
        </w:rPr>
        <w:t>，到场</w:t>
      </w:r>
      <w:r>
        <w:rPr>
          <w:rFonts w:hAnsi="宋体"/>
          <w:sz w:val="24"/>
          <w:szCs w:val="24"/>
        </w:rPr>
        <w:t>的</w:t>
      </w:r>
      <w:r>
        <w:rPr>
          <w:rFonts w:hint="eastAsia" w:hAnsi="宋体"/>
          <w:sz w:val="24"/>
          <w:szCs w:val="24"/>
        </w:rPr>
        <w:t>材料必须</w:t>
      </w:r>
      <w:r>
        <w:rPr>
          <w:rFonts w:hAnsi="宋体"/>
          <w:sz w:val="24"/>
          <w:szCs w:val="24"/>
        </w:rPr>
        <w:t>按照有关标准、规范的要求进行</w:t>
      </w:r>
      <w:r>
        <w:rPr>
          <w:rFonts w:hint="eastAsia" w:hAnsi="宋体"/>
          <w:sz w:val="24"/>
          <w:szCs w:val="24"/>
        </w:rPr>
        <w:t>见证</w:t>
      </w:r>
      <w:r>
        <w:rPr>
          <w:rFonts w:hAnsi="宋体"/>
          <w:sz w:val="24"/>
          <w:szCs w:val="24"/>
        </w:rPr>
        <w:t>取样和送检检测，</w:t>
      </w:r>
      <w:r>
        <w:rPr>
          <w:rFonts w:hint="eastAsia" w:hAnsi="宋体"/>
          <w:sz w:val="24"/>
          <w:szCs w:val="24"/>
        </w:rPr>
        <w:t>材料</w:t>
      </w:r>
      <w:r>
        <w:rPr>
          <w:rFonts w:hAnsi="宋体"/>
          <w:sz w:val="24"/>
          <w:szCs w:val="24"/>
        </w:rPr>
        <w:t>进场</w:t>
      </w:r>
      <w:r>
        <w:rPr>
          <w:rFonts w:hint="eastAsia" w:hAnsi="宋体"/>
          <w:sz w:val="24"/>
          <w:szCs w:val="24"/>
        </w:rPr>
        <w:t>、堆放</w:t>
      </w:r>
      <w:r>
        <w:rPr>
          <w:rFonts w:hAnsi="宋体"/>
          <w:sz w:val="24"/>
          <w:szCs w:val="24"/>
        </w:rPr>
        <w:t>、使用等应符合项目部有关材料的管理规定，原材料</w:t>
      </w:r>
      <w:r>
        <w:rPr>
          <w:rFonts w:hint="eastAsia" w:hAnsi="宋体"/>
          <w:sz w:val="24"/>
          <w:szCs w:val="24"/>
        </w:rPr>
        <w:t>、</w:t>
      </w:r>
      <w:r>
        <w:rPr>
          <w:rFonts w:hAnsi="宋体"/>
          <w:sz w:val="24"/>
          <w:szCs w:val="24"/>
        </w:rPr>
        <w:t>施工设备进场资料、二检资料应符合项目部有关资料的</w:t>
      </w:r>
      <w:r>
        <w:rPr>
          <w:rFonts w:hint="eastAsia" w:hAnsi="宋体"/>
          <w:sz w:val="24"/>
          <w:szCs w:val="24"/>
        </w:rPr>
        <w:t>管理</w:t>
      </w:r>
      <w:r>
        <w:rPr>
          <w:rFonts w:hAnsi="宋体"/>
          <w:sz w:val="24"/>
          <w:szCs w:val="24"/>
        </w:rPr>
        <w:t>规定</w:t>
      </w:r>
      <w:r>
        <w:rPr>
          <w:rFonts w:hint="eastAsia" w:hAnsi="宋体"/>
          <w:sz w:val="24"/>
          <w:szCs w:val="24"/>
        </w:rPr>
        <w:t>。</w:t>
      </w:r>
      <w:r>
        <w:rPr>
          <w:rFonts w:hAnsi="宋体"/>
          <w:sz w:val="24"/>
          <w:szCs w:val="24"/>
        </w:rPr>
        <w:t>乙方</w:t>
      </w:r>
      <w:r>
        <w:rPr>
          <w:rFonts w:hint="eastAsia" w:hAnsi="宋体"/>
          <w:sz w:val="24"/>
          <w:szCs w:val="24"/>
        </w:rPr>
        <w:t>进场</w:t>
      </w:r>
      <w:r>
        <w:rPr>
          <w:rFonts w:hAnsi="宋体"/>
          <w:sz w:val="24"/>
          <w:szCs w:val="24"/>
        </w:rPr>
        <w:t>后，项目部</w:t>
      </w:r>
      <w:r>
        <w:rPr>
          <w:rFonts w:hint="eastAsia" w:hAnsi="宋体"/>
          <w:sz w:val="24"/>
          <w:szCs w:val="24"/>
        </w:rPr>
        <w:t>材料</w:t>
      </w:r>
      <w:r>
        <w:rPr>
          <w:rFonts w:hAnsi="宋体"/>
          <w:sz w:val="24"/>
          <w:szCs w:val="24"/>
        </w:rPr>
        <w:t>及资料管理人员应当对乙方</w:t>
      </w:r>
      <w:r>
        <w:rPr>
          <w:rFonts w:hint="eastAsia" w:hAnsi="宋体"/>
          <w:sz w:val="24"/>
          <w:szCs w:val="24"/>
        </w:rPr>
        <w:t>就</w:t>
      </w:r>
      <w:r>
        <w:rPr>
          <w:rFonts w:hAnsi="宋体"/>
          <w:sz w:val="24"/>
          <w:szCs w:val="24"/>
        </w:rPr>
        <w:t>项目部有关材料及资料的有关规定进行交底，该交底文件</w:t>
      </w:r>
      <w:r>
        <w:rPr>
          <w:rFonts w:hint="eastAsia" w:hAnsi="宋体"/>
          <w:sz w:val="24"/>
          <w:szCs w:val="24"/>
        </w:rPr>
        <w:t>与</w:t>
      </w:r>
      <w:r>
        <w:rPr>
          <w:rFonts w:hAnsi="宋体"/>
          <w:sz w:val="24"/>
          <w:szCs w:val="24"/>
        </w:rPr>
        <w:t>本合同文件具有同等法律效力，乙方应当严格执行。</w:t>
      </w:r>
    </w:p>
    <w:p>
      <w:pPr>
        <w:tabs>
          <w:tab w:val="left" w:pos="3899"/>
        </w:tabs>
        <w:spacing w:before="120" w:beforeLines="50" w:after="120" w:afterLines="50" w:line="360" w:lineRule="auto"/>
        <w:ind w:firstLine="472" w:firstLineChars="196"/>
        <w:outlineLvl w:val="1"/>
        <w:rPr>
          <w:rFonts w:hAnsi="宋体"/>
          <w:b/>
          <w:sz w:val="24"/>
          <w:szCs w:val="24"/>
        </w:rPr>
      </w:pPr>
      <w:bookmarkStart w:id="77" w:name="_Toc95574972"/>
      <w:r>
        <w:rPr>
          <w:rFonts w:hint="eastAsia" w:hAnsi="宋体"/>
          <w:b/>
          <w:sz w:val="24"/>
          <w:szCs w:val="24"/>
        </w:rPr>
        <w:t>十、</w:t>
      </w:r>
      <w:r>
        <w:rPr>
          <w:rFonts w:hAnsi="宋体"/>
          <w:b/>
          <w:sz w:val="24"/>
          <w:szCs w:val="24"/>
        </w:rPr>
        <w:t>甲乙双方责任</w:t>
      </w:r>
      <w:bookmarkEnd w:id="77"/>
      <w:r>
        <w:rPr>
          <w:rFonts w:hAnsi="宋体"/>
          <w:b/>
          <w:sz w:val="24"/>
          <w:szCs w:val="24"/>
        </w:rPr>
        <w:tab/>
      </w:r>
    </w:p>
    <w:p>
      <w:pPr>
        <w:spacing w:line="360" w:lineRule="auto"/>
        <w:ind w:firstLine="482" w:firstLineChars="200"/>
        <w:rPr>
          <w:b/>
          <w:bCs/>
          <w:sz w:val="24"/>
          <w:szCs w:val="24"/>
        </w:rPr>
      </w:pPr>
      <w:r>
        <w:rPr>
          <w:b/>
          <w:bCs/>
          <w:sz w:val="24"/>
          <w:szCs w:val="24"/>
        </w:rPr>
        <w:t>10.1</w:t>
      </w:r>
      <w:r>
        <w:rPr>
          <w:rFonts w:hAnsi="宋体"/>
          <w:b/>
          <w:bCs/>
          <w:sz w:val="24"/>
          <w:szCs w:val="24"/>
        </w:rPr>
        <w:t>甲方责任</w:t>
      </w:r>
    </w:p>
    <w:p>
      <w:pPr>
        <w:spacing w:line="360" w:lineRule="auto"/>
        <w:ind w:firstLine="480"/>
        <w:rPr>
          <w:sz w:val="24"/>
          <w:szCs w:val="24"/>
        </w:rPr>
      </w:pPr>
      <w:r>
        <w:rPr>
          <w:rFonts w:hint="eastAsia"/>
          <w:sz w:val="24"/>
          <w:szCs w:val="24"/>
        </w:rPr>
        <w:t>1</w:t>
      </w:r>
      <w:r>
        <w:rPr>
          <w:sz w:val="24"/>
          <w:szCs w:val="24"/>
        </w:rPr>
        <w:t>0.1.1</w:t>
      </w:r>
      <w:r>
        <w:rPr>
          <w:rFonts w:hAnsi="宋体"/>
          <w:sz w:val="24"/>
          <w:szCs w:val="24"/>
        </w:rPr>
        <w:t>负责协调乙方与现场其他施工队伍的关系</w:t>
      </w:r>
      <w:r>
        <w:rPr>
          <w:rFonts w:hint="eastAsia" w:hAnsi="宋体"/>
          <w:sz w:val="24"/>
          <w:szCs w:val="24"/>
        </w:rPr>
        <w:t>。</w:t>
      </w:r>
    </w:p>
    <w:p>
      <w:pPr>
        <w:spacing w:line="360" w:lineRule="auto"/>
        <w:ind w:firstLine="480"/>
        <w:rPr>
          <w:rFonts w:hAnsi="宋体"/>
          <w:sz w:val="24"/>
          <w:szCs w:val="24"/>
        </w:rPr>
      </w:pPr>
      <w:r>
        <w:rPr>
          <w:rFonts w:hint="eastAsia"/>
          <w:sz w:val="24"/>
          <w:szCs w:val="24"/>
        </w:rPr>
        <w:t>1</w:t>
      </w:r>
      <w:r>
        <w:rPr>
          <w:sz w:val="24"/>
          <w:szCs w:val="24"/>
        </w:rPr>
        <w:t>0.1.2</w:t>
      </w:r>
      <w:r>
        <w:rPr>
          <w:rFonts w:hint="eastAsia" w:hAnsi="宋体"/>
          <w:sz w:val="24"/>
          <w:szCs w:val="24"/>
        </w:rPr>
        <w:t>提供本工程地质资料、场地基准标高、基准水准点、总定位坐标控制点等乙方要求的于本工程</w:t>
      </w:r>
      <w:r>
        <w:rPr>
          <w:rFonts w:hAnsi="宋体"/>
          <w:sz w:val="24"/>
          <w:szCs w:val="24"/>
        </w:rPr>
        <w:t>有关的</w:t>
      </w:r>
      <w:r>
        <w:rPr>
          <w:rFonts w:hint="eastAsia" w:hAnsi="宋体"/>
          <w:sz w:val="24"/>
          <w:szCs w:val="24"/>
        </w:rPr>
        <w:t>技术资料。</w:t>
      </w:r>
    </w:p>
    <w:p>
      <w:pPr>
        <w:spacing w:line="360" w:lineRule="auto"/>
        <w:ind w:firstLine="480"/>
        <w:rPr>
          <w:sz w:val="24"/>
          <w:szCs w:val="24"/>
        </w:rPr>
      </w:pPr>
      <w:r>
        <w:rPr>
          <w:rFonts w:hint="eastAsia"/>
          <w:sz w:val="24"/>
          <w:szCs w:val="24"/>
        </w:rPr>
        <w:t>1</w:t>
      </w:r>
      <w:r>
        <w:rPr>
          <w:sz w:val="24"/>
          <w:szCs w:val="24"/>
        </w:rPr>
        <w:t>0.1.3</w:t>
      </w:r>
      <w:r>
        <w:rPr>
          <w:rFonts w:hAnsi="宋体"/>
          <w:sz w:val="24"/>
          <w:szCs w:val="24"/>
        </w:rPr>
        <w:t>监督检查乙方的施工质量、安全文明施工</w:t>
      </w:r>
      <w:r>
        <w:rPr>
          <w:rFonts w:hint="eastAsia" w:hAnsi="宋体"/>
          <w:sz w:val="24"/>
          <w:szCs w:val="24"/>
        </w:rPr>
        <w:t>、</w:t>
      </w:r>
      <w:r>
        <w:rPr>
          <w:rFonts w:hAnsi="宋体"/>
          <w:sz w:val="24"/>
          <w:szCs w:val="24"/>
        </w:rPr>
        <w:t>施工进度，及时组织对乙方已完的工序进行验收</w:t>
      </w:r>
      <w:r>
        <w:rPr>
          <w:rFonts w:hint="eastAsia" w:hAnsi="宋体"/>
          <w:sz w:val="24"/>
          <w:szCs w:val="24"/>
        </w:rPr>
        <w:t>。</w:t>
      </w:r>
    </w:p>
    <w:p>
      <w:pPr>
        <w:spacing w:line="360" w:lineRule="auto"/>
        <w:ind w:firstLine="480"/>
        <w:rPr>
          <w:sz w:val="24"/>
          <w:szCs w:val="24"/>
        </w:rPr>
      </w:pPr>
      <w:r>
        <w:rPr>
          <w:sz w:val="24"/>
          <w:szCs w:val="24"/>
        </w:rPr>
        <w:t>10.1.4</w:t>
      </w:r>
      <w:r>
        <w:rPr>
          <w:rFonts w:hAnsi="宋体"/>
          <w:sz w:val="24"/>
          <w:szCs w:val="24"/>
        </w:rPr>
        <w:t>遇有设计变更时，及时将修改要求或设计变更单提交给乙方</w:t>
      </w:r>
      <w:r>
        <w:rPr>
          <w:rFonts w:hint="eastAsia" w:hAnsi="宋体"/>
          <w:sz w:val="24"/>
          <w:szCs w:val="24"/>
        </w:rPr>
        <w:t>。</w:t>
      </w:r>
    </w:p>
    <w:p>
      <w:pPr>
        <w:spacing w:line="360" w:lineRule="auto"/>
        <w:ind w:firstLine="482"/>
        <w:rPr>
          <w:rFonts w:hAnsi="宋体"/>
          <w:sz w:val="24"/>
          <w:szCs w:val="24"/>
        </w:rPr>
      </w:pPr>
      <w:r>
        <w:rPr>
          <w:rFonts w:hint="eastAsia"/>
          <w:sz w:val="24"/>
          <w:szCs w:val="24"/>
        </w:rPr>
        <w:t>1</w:t>
      </w:r>
      <w:r>
        <w:rPr>
          <w:sz w:val="24"/>
          <w:szCs w:val="24"/>
        </w:rPr>
        <w:t>0.1.5</w:t>
      </w:r>
      <w:r>
        <w:rPr>
          <w:rFonts w:hAnsi="宋体"/>
          <w:sz w:val="24"/>
          <w:szCs w:val="24"/>
        </w:rPr>
        <w:t>及时组织工程竣工验收</w:t>
      </w:r>
      <w:r>
        <w:rPr>
          <w:rFonts w:hint="eastAsia" w:hAnsi="宋体"/>
          <w:sz w:val="24"/>
          <w:szCs w:val="24"/>
        </w:rPr>
        <w:t>，</w:t>
      </w:r>
      <w:r>
        <w:rPr>
          <w:rFonts w:hAnsi="宋体"/>
          <w:sz w:val="24"/>
          <w:szCs w:val="24"/>
        </w:rPr>
        <w:t>及时办理工程结算，支付工程款</w:t>
      </w:r>
      <w:r>
        <w:rPr>
          <w:rFonts w:hint="eastAsia" w:hAnsi="宋体"/>
          <w:sz w:val="24"/>
          <w:szCs w:val="24"/>
        </w:rPr>
        <w:t>。</w:t>
      </w:r>
    </w:p>
    <w:p>
      <w:pPr>
        <w:spacing w:before="240" w:beforeLines="100" w:line="360" w:lineRule="auto"/>
        <w:ind w:firstLine="482"/>
        <w:rPr>
          <w:b/>
          <w:bCs/>
          <w:sz w:val="24"/>
          <w:szCs w:val="24"/>
        </w:rPr>
      </w:pPr>
      <w:r>
        <w:rPr>
          <w:b/>
          <w:bCs/>
          <w:sz w:val="24"/>
          <w:szCs w:val="24"/>
        </w:rPr>
        <w:t>10.2</w:t>
      </w:r>
      <w:r>
        <w:rPr>
          <w:rFonts w:hAnsi="宋体"/>
          <w:b/>
          <w:bCs/>
          <w:sz w:val="24"/>
          <w:szCs w:val="24"/>
        </w:rPr>
        <w:t>乙方责任</w:t>
      </w:r>
    </w:p>
    <w:p>
      <w:pPr>
        <w:spacing w:line="360" w:lineRule="auto"/>
        <w:ind w:firstLine="540" w:firstLineChars="225"/>
        <w:rPr>
          <w:rFonts w:hAnsi="宋体"/>
          <w:sz w:val="24"/>
          <w:szCs w:val="24"/>
        </w:rPr>
      </w:pPr>
      <w:r>
        <w:rPr>
          <w:rFonts w:hint="eastAsia"/>
          <w:sz w:val="24"/>
          <w:szCs w:val="24"/>
        </w:rPr>
        <w:t>1</w:t>
      </w:r>
      <w:r>
        <w:rPr>
          <w:sz w:val="24"/>
          <w:szCs w:val="24"/>
        </w:rPr>
        <w:t>0.2.1</w:t>
      </w:r>
      <w:r>
        <w:rPr>
          <w:rFonts w:hint="eastAsia" w:hAnsi="宋体"/>
          <w:sz w:val="24"/>
          <w:szCs w:val="24"/>
        </w:rPr>
        <w:t>全面履行施工合同，严格按现行标准、规程、规范和设计要求组织施工，保证施工质量、安全，做到文明施工，满足合同</w:t>
      </w:r>
      <w:r>
        <w:rPr>
          <w:rFonts w:hAnsi="宋体"/>
          <w:sz w:val="24"/>
          <w:szCs w:val="24"/>
        </w:rPr>
        <w:t>的工期</w:t>
      </w:r>
      <w:r>
        <w:rPr>
          <w:rFonts w:hint="eastAsia" w:hAnsi="宋体"/>
          <w:sz w:val="24"/>
          <w:szCs w:val="24"/>
        </w:rPr>
        <w:t>要求，确保本</w:t>
      </w:r>
      <w:r>
        <w:rPr>
          <w:rFonts w:hAnsi="宋体"/>
          <w:sz w:val="24"/>
          <w:szCs w:val="24"/>
        </w:rPr>
        <w:t>工程</w:t>
      </w:r>
      <w:r>
        <w:rPr>
          <w:rFonts w:hint="eastAsia" w:hAnsi="宋体"/>
          <w:sz w:val="24"/>
          <w:szCs w:val="24"/>
        </w:rPr>
        <w:t xml:space="preserve">正常施工。 </w:t>
      </w:r>
    </w:p>
    <w:p>
      <w:pPr>
        <w:spacing w:line="360" w:lineRule="auto"/>
        <w:ind w:firstLine="540" w:firstLineChars="225"/>
        <w:rPr>
          <w:rFonts w:hAnsi="宋体"/>
          <w:sz w:val="24"/>
          <w:szCs w:val="24"/>
        </w:rPr>
      </w:pPr>
      <w:r>
        <w:rPr>
          <w:rFonts w:hint="eastAsia"/>
          <w:sz w:val="24"/>
          <w:szCs w:val="24"/>
        </w:rPr>
        <w:t>1</w:t>
      </w:r>
      <w:r>
        <w:rPr>
          <w:sz w:val="24"/>
          <w:szCs w:val="24"/>
        </w:rPr>
        <w:t>0.2.2</w:t>
      </w:r>
      <w:r>
        <w:rPr>
          <w:rFonts w:hint="eastAsia" w:hAnsi="宋体"/>
          <w:sz w:val="24"/>
          <w:szCs w:val="24"/>
        </w:rPr>
        <w:t>服从甲方、监理、业主的指挥和管理，服从现场有关部门和职能人员的监督管理，</w:t>
      </w:r>
      <w:r>
        <w:rPr>
          <w:rFonts w:hAnsi="宋体"/>
          <w:sz w:val="24"/>
          <w:szCs w:val="24"/>
        </w:rPr>
        <w:t>不得威胁顶撞</w:t>
      </w:r>
      <w:r>
        <w:rPr>
          <w:rFonts w:hint="eastAsia" w:hAnsi="宋体"/>
          <w:sz w:val="24"/>
          <w:szCs w:val="24"/>
        </w:rPr>
        <w:t>项目</w:t>
      </w:r>
      <w:r>
        <w:rPr>
          <w:rFonts w:hAnsi="宋体"/>
          <w:sz w:val="24"/>
          <w:szCs w:val="24"/>
        </w:rPr>
        <w:t>管理人员</w:t>
      </w:r>
      <w:r>
        <w:rPr>
          <w:rFonts w:hint="eastAsia" w:hAnsi="宋体"/>
          <w:sz w:val="24"/>
          <w:szCs w:val="24"/>
        </w:rPr>
        <w:t>。</w:t>
      </w:r>
      <w:r>
        <w:rPr>
          <w:rFonts w:hAnsi="宋体"/>
          <w:sz w:val="24"/>
          <w:szCs w:val="24"/>
        </w:rPr>
        <w:t>协调</w:t>
      </w:r>
      <w:r>
        <w:rPr>
          <w:rFonts w:hint="eastAsia" w:hAnsi="宋体"/>
          <w:sz w:val="24"/>
          <w:szCs w:val="24"/>
        </w:rPr>
        <w:t>处理</w:t>
      </w:r>
      <w:r>
        <w:rPr>
          <w:rFonts w:hAnsi="宋体"/>
          <w:sz w:val="24"/>
          <w:szCs w:val="24"/>
        </w:rPr>
        <w:t>当地</w:t>
      </w:r>
      <w:r>
        <w:rPr>
          <w:rFonts w:hint="eastAsia" w:hAnsi="宋体"/>
          <w:sz w:val="24"/>
          <w:szCs w:val="24"/>
        </w:rPr>
        <w:t>（居民</w:t>
      </w:r>
      <w:r>
        <w:rPr>
          <w:rFonts w:hAnsi="宋体"/>
          <w:sz w:val="24"/>
          <w:szCs w:val="24"/>
        </w:rPr>
        <w:t>、环卫、城管、公安、消防等</w:t>
      </w:r>
      <w:r>
        <w:rPr>
          <w:rFonts w:hint="eastAsia" w:hAnsi="宋体"/>
          <w:sz w:val="24"/>
          <w:szCs w:val="24"/>
        </w:rPr>
        <w:t>）</w:t>
      </w:r>
      <w:r>
        <w:rPr>
          <w:rFonts w:hAnsi="宋体"/>
          <w:sz w:val="24"/>
          <w:szCs w:val="24"/>
        </w:rPr>
        <w:t>关系</w:t>
      </w:r>
      <w:r>
        <w:rPr>
          <w:rFonts w:hint="eastAsia" w:hAnsi="宋体"/>
          <w:sz w:val="24"/>
          <w:szCs w:val="24"/>
        </w:rPr>
        <w:t>，全力配合有关部门（业主</w:t>
      </w:r>
      <w:r>
        <w:rPr>
          <w:rFonts w:hAnsi="宋体"/>
          <w:sz w:val="24"/>
          <w:szCs w:val="24"/>
        </w:rPr>
        <w:t>、监理、设计、甲方、政府主管部门等</w:t>
      </w:r>
      <w:r>
        <w:rPr>
          <w:rFonts w:hint="eastAsia" w:hAnsi="宋体"/>
          <w:sz w:val="24"/>
          <w:szCs w:val="24"/>
        </w:rPr>
        <w:t>）对施工现场的安全</w:t>
      </w:r>
      <w:r>
        <w:rPr>
          <w:rFonts w:hAnsi="宋体"/>
          <w:sz w:val="24"/>
          <w:szCs w:val="24"/>
        </w:rPr>
        <w:t>、文明、质量</w:t>
      </w:r>
      <w:r>
        <w:rPr>
          <w:rFonts w:hint="eastAsia" w:hAnsi="宋体"/>
          <w:sz w:val="24"/>
          <w:szCs w:val="24"/>
        </w:rPr>
        <w:t>、</w:t>
      </w:r>
      <w:r>
        <w:rPr>
          <w:rFonts w:hAnsi="宋体"/>
          <w:sz w:val="24"/>
          <w:szCs w:val="24"/>
        </w:rPr>
        <w:t>进度、环境保护等各方面的</w:t>
      </w:r>
      <w:r>
        <w:rPr>
          <w:rFonts w:hint="eastAsia" w:hAnsi="宋体"/>
          <w:sz w:val="24"/>
          <w:szCs w:val="24"/>
        </w:rPr>
        <w:t>检查和监督管理。</w:t>
      </w:r>
    </w:p>
    <w:p>
      <w:pPr>
        <w:spacing w:line="360" w:lineRule="auto"/>
        <w:ind w:firstLine="540" w:firstLineChars="225"/>
        <w:rPr>
          <w:rFonts w:hAnsi="宋体"/>
          <w:sz w:val="24"/>
          <w:szCs w:val="24"/>
        </w:rPr>
      </w:pPr>
      <w:r>
        <w:rPr>
          <w:rFonts w:hint="eastAsia"/>
          <w:sz w:val="24"/>
          <w:szCs w:val="24"/>
        </w:rPr>
        <w:t>1</w:t>
      </w:r>
      <w:r>
        <w:rPr>
          <w:sz w:val="24"/>
          <w:szCs w:val="24"/>
        </w:rPr>
        <w:t>0.2.3</w:t>
      </w:r>
      <w:r>
        <w:rPr>
          <w:rFonts w:hint="eastAsia" w:hAnsi="宋体"/>
          <w:sz w:val="24"/>
          <w:szCs w:val="24"/>
        </w:rPr>
        <w:t>负责与业主的预结算、材料定价、相关设计变更、检测、验收等工作，负责</w:t>
      </w:r>
      <w:r>
        <w:rPr>
          <w:rFonts w:hAnsi="宋体"/>
          <w:sz w:val="24"/>
          <w:szCs w:val="24"/>
        </w:rPr>
        <w:t>整理</w:t>
      </w:r>
      <w:r>
        <w:rPr>
          <w:rFonts w:hint="eastAsia" w:hAnsi="宋体"/>
          <w:sz w:val="24"/>
          <w:szCs w:val="24"/>
          <w:lang w:val="en-US" w:eastAsia="zh-CN"/>
        </w:rPr>
        <w:t>基坑支护</w:t>
      </w:r>
      <w:r>
        <w:rPr>
          <w:rFonts w:hAnsi="宋体"/>
          <w:sz w:val="24"/>
          <w:szCs w:val="24"/>
        </w:rPr>
        <w:t>施工</w:t>
      </w:r>
      <w:r>
        <w:rPr>
          <w:rFonts w:hint="eastAsia" w:hAnsi="宋体"/>
          <w:sz w:val="24"/>
          <w:szCs w:val="24"/>
          <w:lang w:val="en-US" w:eastAsia="zh-CN"/>
        </w:rPr>
        <w:t>及验收</w:t>
      </w:r>
      <w:r>
        <w:rPr>
          <w:rFonts w:hAnsi="宋体"/>
          <w:sz w:val="24"/>
          <w:szCs w:val="24"/>
        </w:rPr>
        <w:t>资料</w:t>
      </w:r>
      <w:r>
        <w:rPr>
          <w:rFonts w:hint="eastAsia" w:hAnsi="宋体"/>
          <w:sz w:val="24"/>
          <w:szCs w:val="24"/>
        </w:rPr>
        <w:t>，</w:t>
      </w:r>
      <w:r>
        <w:rPr>
          <w:rFonts w:hAnsi="宋体"/>
          <w:sz w:val="24"/>
          <w:szCs w:val="24"/>
        </w:rPr>
        <w:t>并承担相应费用。</w:t>
      </w:r>
    </w:p>
    <w:p>
      <w:pPr>
        <w:spacing w:line="360" w:lineRule="auto"/>
        <w:ind w:firstLine="540" w:firstLineChars="225"/>
        <w:rPr>
          <w:rFonts w:hAnsi="宋体"/>
          <w:sz w:val="24"/>
          <w:szCs w:val="24"/>
        </w:rPr>
      </w:pPr>
      <w:r>
        <w:rPr>
          <w:rFonts w:hint="eastAsia"/>
          <w:sz w:val="24"/>
          <w:szCs w:val="24"/>
        </w:rPr>
        <w:t>1</w:t>
      </w:r>
      <w:r>
        <w:rPr>
          <w:sz w:val="24"/>
          <w:szCs w:val="24"/>
        </w:rPr>
        <w:t>0.2.4</w:t>
      </w:r>
      <w:r>
        <w:rPr>
          <w:rFonts w:hint="eastAsia" w:hAnsi="宋体"/>
          <w:sz w:val="24"/>
          <w:szCs w:val="24"/>
        </w:rPr>
        <w:t>负责施工机具、设备、</w:t>
      </w:r>
      <w:r>
        <w:rPr>
          <w:rFonts w:hAnsi="宋体"/>
          <w:sz w:val="24"/>
          <w:szCs w:val="24"/>
        </w:rPr>
        <w:t>材料</w:t>
      </w:r>
      <w:r>
        <w:rPr>
          <w:rFonts w:hint="eastAsia" w:hAnsi="宋体"/>
          <w:sz w:val="24"/>
          <w:szCs w:val="24"/>
        </w:rPr>
        <w:t>和人员调配，乙方</w:t>
      </w:r>
      <w:r>
        <w:rPr>
          <w:rFonts w:hint="eastAsia" w:hAnsi="宋体"/>
          <w:sz w:val="24"/>
          <w:szCs w:val="24"/>
          <w:lang w:val="en-US" w:eastAsia="zh-CN"/>
        </w:rPr>
        <w:t>自行配备施工所需加工、起吊、运输等设备。</w:t>
      </w:r>
      <w:r>
        <w:rPr>
          <w:rFonts w:hint="eastAsia" w:hAnsi="宋体"/>
          <w:sz w:val="24"/>
          <w:szCs w:val="24"/>
        </w:rPr>
        <w:t>进场的施工</w:t>
      </w:r>
      <w:r>
        <w:rPr>
          <w:rFonts w:hAnsi="宋体"/>
          <w:sz w:val="24"/>
          <w:szCs w:val="24"/>
        </w:rPr>
        <w:t>机械</w:t>
      </w:r>
      <w:r>
        <w:rPr>
          <w:rFonts w:hint="eastAsia" w:hAnsi="宋体"/>
          <w:sz w:val="24"/>
          <w:szCs w:val="24"/>
          <w:lang w:val="en-US" w:eastAsia="zh-CN"/>
        </w:rPr>
        <w:t>须</w:t>
      </w:r>
      <w:r>
        <w:rPr>
          <w:rFonts w:hint="eastAsia" w:hAnsi="宋体"/>
          <w:sz w:val="24"/>
          <w:szCs w:val="24"/>
        </w:rPr>
        <w:t>满足施工和</w:t>
      </w:r>
      <w:r>
        <w:rPr>
          <w:rFonts w:hAnsi="宋体"/>
          <w:sz w:val="24"/>
          <w:szCs w:val="24"/>
        </w:rPr>
        <w:t>工期</w:t>
      </w:r>
      <w:r>
        <w:rPr>
          <w:rFonts w:hint="eastAsia" w:hAnsi="宋体"/>
          <w:sz w:val="24"/>
          <w:szCs w:val="24"/>
        </w:rPr>
        <w:t>需要，乙方</w:t>
      </w:r>
      <w:r>
        <w:rPr>
          <w:rFonts w:hAnsi="宋体"/>
          <w:sz w:val="24"/>
          <w:szCs w:val="24"/>
        </w:rPr>
        <w:t>承诺</w:t>
      </w:r>
      <w:r>
        <w:rPr>
          <w:rFonts w:hint="eastAsia" w:hAnsi="宋体"/>
          <w:sz w:val="24"/>
          <w:szCs w:val="24"/>
        </w:rPr>
        <w:t>确保本合同工期，如造成延误，则</w:t>
      </w:r>
      <w:r>
        <w:rPr>
          <w:rFonts w:hAnsi="宋体"/>
          <w:sz w:val="24"/>
          <w:szCs w:val="24"/>
        </w:rPr>
        <w:t>每延误一天</w:t>
      </w:r>
      <w:r>
        <w:rPr>
          <w:rFonts w:hint="eastAsia" w:hAnsi="宋体"/>
          <w:sz w:val="24"/>
          <w:szCs w:val="24"/>
        </w:rPr>
        <w:t>给予</w:t>
      </w:r>
      <w:r>
        <w:rPr>
          <w:rFonts w:hint="eastAsia" w:hAnsi="宋体"/>
          <w:sz w:val="24"/>
          <w:szCs w:val="24"/>
          <w:lang w:val="en-US" w:eastAsia="zh-CN"/>
        </w:rPr>
        <w:t>2</w:t>
      </w:r>
      <w:r>
        <w:rPr>
          <w:rFonts w:hint="eastAsia" w:hAnsi="宋体"/>
          <w:sz w:val="24"/>
          <w:szCs w:val="24"/>
        </w:rPr>
        <w:t>000元的</w:t>
      </w:r>
      <w:r>
        <w:rPr>
          <w:rFonts w:hAnsi="宋体"/>
          <w:sz w:val="24"/>
          <w:szCs w:val="24"/>
        </w:rPr>
        <w:t>违约处罚</w:t>
      </w:r>
      <w:r>
        <w:rPr>
          <w:rFonts w:hint="eastAsia" w:hAnsi="宋体"/>
          <w:sz w:val="24"/>
          <w:szCs w:val="24"/>
        </w:rPr>
        <w:t>。</w:t>
      </w:r>
    </w:p>
    <w:p>
      <w:pPr>
        <w:spacing w:line="360" w:lineRule="auto"/>
        <w:ind w:firstLine="540" w:firstLineChars="225"/>
        <w:rPr>
          <w:rFonts w:hAnsi="宋体"/>
          <w:sz w:val="24"/>
          <w:szCs w:val="24"/>
        </w:rPr>
      </w:pPr>
      <w:r>
        <w:rPr>
          <w:rFonts w:hint="eastAsia"/>
          <w:sz w:val="24"/>
          <w:szCs w:val="24"/>
        </w:rPr>
        <w:t>1</w:t>
      </w:r>
      <w:r>
        <w:rPr>
          <w:sz w:val="24"/>
          <w:szCs w:val="24"/>
        </w:rPr>
        <w:t>0.2.5</w:t>
      </w:r>
      <w:r>
        <w:rPr>
          <w:rFonts w:hint="eastAsia" w:hAnsi="宋体"/>
          <w:sz w:val="24"/>
          <w:szCs w:val="24"/>
        </w:rPr>
        <w:t>因乙方原因造成的质量问题或质量事故，乙方必须无条件按甲方的要求返工至合同要求</w:t>
      </w:r>
      <w:r>
        <w:rPr>
          <w:rFonts w:hAnsi="宋体"/>
          <w:sz w:val="24"/>
          <w:szCs w:val="24"/>
        </w:rPr>
        <w:t>质量标准</w:t>
      </w:r>
      <w:r>
        <w:rPr>
          <w:rFonts w:hint="eastAsia" w:hAnsi="宋体"/>
          <w:sz w:val="24"/>
          <w:szCs w:val="24"/>
        </w:rPr>
        <w:t>，承担返工</w:t>
      </w:r>
      <w:r>
        <w:rPr>
          <w:rFonts w:hAnsi="宋体"/>
          <w:sz w:val="24"/>
          <w:szCs w:val="24"/>
        </w:rPr>
        <w:t>费用，给甲方造成损失的还应当</w:t>
      </w:r>
      <w:r>
        <w:rPr>
          <w:rFonts w:hint="eastAsia" w:hAnsi="宋体"/>
          <w:sz w:val="24"/>
          <w:szCs w:val="24"/>
        </w:rPr>
        <w:t>向</w:t>
      </w:r>
      <w:r>
        <w:rPr>
          <w:rFonts w:hAnsi="宋体"/>
          <w:sz w:val="24"/>
          <w:szCs w:val="24"/>
        </w:rPr>
        <w:t>甲方赔偿</w:t>
      </w:r>
      <w:r>
        <w:rPr>
          <w:rFonts w:hint="eastAsia" w:hAnsi="宋体"/>
          <w:sz w:val="24"/>
          <w:szCs w:val="24"/>
        </w:rPr>
        <w:t>。</w:t>
      </w:r>
    </w:p>
    <w:p>
      <w:pPr>
        <w:spacing w:line="360" w:lineRule="auto"/>
        <w:ind w:firstLine="540" w:firstLineChars="225"/>
        <w:rPr>
          <w:rFonts w:hAnsi="宋体"/>
          <w:sz w:val="24"/>
          <w:szCs w:val="24"/>
        </w:rPr>
      </w:pPr>
      <w:r>
        <w:rPr>
          <w:rFonts w:hint="eastAsia"/>
          <w:sz w:val="24"/>
          <w:szCs w:val="24"/>
        </w:rPr>
        <w:t>1</w:t>
      </w:r>
      <w:r>
        <w:rPr>
          <w:sz w:val="24"/>
          <w:szCs w:val="24"/>
        </w:rPr>
        <w:t>0.2.6</w:t>
      </w:r>
      <w:r>
        <w:rPr>
          <w:rFonts w:hint="eastAsia" w:hAnsi="宋体"/>
          <w:sz w:val="24"/>
          <w:szCs w:val="24"/>
        </w:rPr>
        <w:t>工程完工后</w:t>
      </w:r>
      <w:r>
        <w:rPr>
          <w:rFonts w:hAnsi="宋体"/>
          <w:sz w:val="24"/>
          <w:szCs w:val="24"/>
        </w:rPr>
        <w:t>5</w:t>
      </w:r>
      <w:r>
        <w:rPr>
          <w:rFonts w:hint="eastAsia" w:hAnsi="宋体"/>
          <w:sz w:val="24"/>
          <w:szCs w:val="24"/>
        </w:rPr>
        <w:t>日之内，乙方应将自有的材料、</w:t>
      </w:r>
      <w:r>
        <w:rPr>
          <w:rFonts w:hAnsi="宋体"/>
          <w:sz w:val="24"/>
          <w:szCs w:val="24"/>
        </w:rPr>
        <w:t>机械、</w:t>
      </w:r>
      <w:r>
        <w:rPr>
          <w:rFonts w:hint="eastAsia" w:hAnsi="宋体"/>
          <w:sz w:val="24"/>
          <w:szCs w:val="24"/>
        </w:rPr>
        <w:t>设备、临时设施等全部撤离工地现场，逾期甲方有权做出处置，发生费用的从工程款中扣除。</w:t>
      </w:r>
    </w:p>
    <w:p>
      <w:pPr>
        <w:spacing w:line="360" w:lineRule="auto"/>
        <w:ind w:firstLine="540" w:firstLineChars="225"/>
        <w:rPr>
          <w:rFonts w:hAnsi="宋体"/>
          <w:sz w:val="24"/>
          <w:szCs w:val="24"/>
        </w:rPr>
      </w:pPr>
      <w:r>
        <w:rPr>
          <w:rFonts w:hint="eastAsia"/>
          <w:sz w:val="24"/>
          <w:szCs w:val="24"/>
        </w:rPr>
        <w:t>1</w:t>
      </w:r>
      <w:r>
        <w:rPr>
          <w:sz w:val="24"/>
          <w:szCs w:val="24"/>
        </w:rPr>
        <w:t>0.2.7</w:t>
      </w:r>
      <w:r>
        <w:rPr>
          <w:rFonts w:hint="eastAsia" w:hAnsi="宋体"/>
          <w:sz w:val="24"/>
          <w:szCs w:val="24"/>
        </w:rPr>
        <w:t xml:space="preserve">施工任务完成后，及时向甲方提交甲方、监理、建设单位和质监部门认定为齐全完整有效的相关工程技术资料及其他相关资料。 </w:t>
      </w:r>
    </w:p>
    <w:p>
      <w:pPr>
        <w:spacing w:line="360" w:lineRule="auto"/>
        <w:ind w:firstLine="540" w:firstLineChars="225"/>
        <w:rPr>
          <w:rFonts w:hAnsi="宋体"/>
          <w:sz w:val="24"/>
          <w:szCs w:val="24"/>
        </w:rPr>
      </w:pPr>
      <w:r>
        <w:rPr>
          <w:rFonts w:hint="eastAsia"/>
          <w:sz w:val="24"/>
          <w:szCs w:val="24"/>
        </w:rPr>
        <w:t>1</w:t>
      </w:r>
      <w:r>
        <w:rPr>
          <w:sz w:val="24"/>
          <w:szCs w:val="24"/>
        </w:rPr>
        <w:t>0.2.8</w:t>
      </w:r>
      <w:r>
        <w:rPr>
          <w:rFonts w:hint="eastAsia" w:hAnsi="宋体"/>
          <w:sz w:val="24"/>
          <w:szCs w:val="24"/>
        </w:rPr>
        <w:t>加强施工现场用电安全管理，对现场用电的线路架设、接地装置的设置、电箱漏电保护器的选用要严格按照用电规范进行，如发生意外概由乙方承担责任。</w:t>
      </w:r>
    </w:p>
    <w:p>
      <w:pPr>
        <w:spacing w:line="360" w:lineRule="auto"/>
        <w:ind w:firstLine="540" w:firstLineChars="225"/>
        <w:rPr>
          <w:rFonts w:hAnsi="宋体"/>
          <w:sz w:val="24"/>
          <w:szCs w:val="24"/>
        </w:rPr>
      </w:pPr>
      <w:r>
        <w:rPr>
          <w:rFonts w:hint="eastAsia"/>
          <w:sz w:val="24"/>
          <w:szCs w:val="24"/>
        </w:rPr>
        <w:t>1</w:t>
      </w:r>
      <w:r>
        <w:rPr>
          <w:sz w:val="24"/>
          <w:szCs w:val="24"/>
        </w:rPr>
        <w:t>0.2.9</w:t>
      </w:r>
      <w:r>
        <w:rPr>
          <w:rFonts w:hint="eastAsia" w:hAnsi="宋体"/>
          <w:sz w:val="24"/>
          <w:szCs w:val="24"/>
        </w:rPr>
        <w:t>工种之间必须友好相处，相互配合，不得相互推诿扯皮。施工期间发生矛盾，应及时向现场负责人汇报，寻求商量解决，严禁聚众斗殴，如在施工现场发生聚众斗殴事件，不论有无理由每次处违约处罚伍仟元并</w:t>
      </w:r>
      <w:r>
        <w:rPr>
          <w:rFonts w:hAnsi="宋体"/>
          <w:sz w:val="24"/>
          <w:szCs w:val="24"/>
        </w:rPr>
        <w:t>将相关责任人清退出场</w:t>
      </w:r>
      <w:r>
        <w:rPr>
          <w:rFonts w:hint="eastAsia" w:hAnsi="宋体"/>
          <w:sz w:val="24"/>
          <w:szCs w:val="24"/>
        </w:rPr>
        <w:t>；严禁在工地内赌博，发现时每次处违约处罚贰仟元。如因违反法律、行政法规被押送公安机关处理，项目部不予承担任何责任。</w:t>
      </w:r>
    </w:p>
    <w:p>
      <w:pPr>
        <w:spacing w:line="360" w:lineRule="auto"/>
        <w:ind w:firstLine="540" w:firstLineChars="225"/>
        <w:rPr>
          <w:rFonts w:hAnsi="宋体"/>
          <w:sz w:val="24"/>
          <w:szCs w:val="24"/>
        </w:rPr>
      </w:pPr>
      <w:r>
        <w:rPr>
          <w:rFonts w:hint="eastAsia"/>
          <w:sz w:val="24"/>
          <w:szCs w:val="24"/>
        </w:rPr>
        <w:t>1</w:t>
      </w:r>
      <w:r>
        <w:rPr>
          <w:sz w:val="24"/>
          <w:szCs w:val="24"/>
        </w:rPr>
        <w:t>0.2.10</w:t>
      </w:r>
      <w:r>
        <w:rPr>
          <w:rFonts w:hint="eastAsia" w:hAnsi="宋体"/>
          <w:sz w:val="24"/>
          <w:szCs w:val="24"/>
        </w:rPr>
        <w:t>发生安全事故应立即组织抢救，并保护好现场，即刻上报项目部，严禁隐瞒事故不报。</w:t>
      </w:r>
    </w:p>
    <w:p>
      <w:pPr>
        <w:spacing w:line="360" w:lineRule="auto"/>
        <w:ind w:firstLine="540" w:firstLineChars="225"/>
        <w:rPr>
          <w:rFonts w:hAnsi="宋体"/>
          <w:sz w:val="24"/>
          <w:szCs w:val="24"/>
        </w:rPr>
      </w:pPr>
      <w:r>
        <w:rPr>
          <w:rFonts w:hint="eastAsia"/>
          <w:sz w:val="24"/>
          <w:szCs w:val="24"/>
        </w:rPr>
        <w:t>1</w:t>
      </w:r>
      <w:r>
        <w:rPr>
          <w:sz w:val="24"/>
          <w:szCs w:val="24"/>
        </w:rPr>
        <w:t>0.2.11</w:t>
      </w:r>
      <w:r>
        <w:rPr>
          <w:rFonts w:hint="eastAsia" w:hAnsi="宋体"/>
          <w:sz w:val="24"/>
          <w:szCs w:val="24"/>
        </w:rPr>
        <w:t>乙方总负责人是</w:t>
      </w:r>
      <w:r>
        <w:rPr>
          <w:rFonts w:hint="eastAsia" w:hAnsi="宋体"/>
          <w:sz w:val="24"/>
          <w:szCs w:val="24"/>
          <w:lang w:eastAsia="zh-CN"/>
        </w:rPr>
        <w:t>基坑支护工程</w:t>
      </w:r>
      <w:r>
        <w:rPr>
          <w:rFonts w:hint="eastAsia" w:hAnsi="宋体"/>
          <w:sz w:val="24"/>
          <w:szCs w:val="24"/>
        </w:rPr>
        <w:t>安全的第一责任人，应带头遵纪守法，不准违章指挥，准确把握安全、质量、进度、效益的关系，保证全员安全，施工顺利进行。</w:t>
      </w:r>
    </w:p>
    <w:p>
      <w:pPr>
        <w:spacing w:line="360" w:lineRule="auto"/>
        <w:ind w:firstLine="600" w:firstLineChars="250"/>
        <w:rPr>
          <w:rFonts w:hAnsi="宋体"/>
          <w:sz w:val="24"/>
          <w:szCs w:val="24"/>
        </w:rPr>
      </w:pPr>
      <w:r>
        <w:rPr>
          <w:rFonts w:hint="eastAsia"/>
          <w:sz w:val="24"/>
          <w:szCs w:val="24"/>
        </w:rPr>
        <w:t>1</w:t>
      </w:r>
      <w:r>
        <w:rPr>
          <w:sz w:val="24"/>
          <w:szCs w:val="24"/>
        </w:rPr>
        <w:t>0.2.12</w:t>
      </w:r>
      <w:r>
        <w:rPr>
          <w:rFonts w:hint="eastAsia" w:hAnsi="宋体"/>
          <w:sz w:val="24"/>
          <w:szCs w:val="24"/>
        </w:rPr>
        <w:t>甲方负责提供水电接驳点（场区</w:t>
      </w:r>
      <w:r>
        <w:rPr>
          <w:rFonts w:hAnsi="宋体"/>
          <w:sz w:val="24"/>
          <w:szCs w:val="24"/>
        </w:rPr>
        <w:t>临时用水</w:t>
      </w:r>
      <w:r>
        <w:rPr>
          <w:rFonts w:hint="eastAsia" w:hAnsi="宋体"/>
          <w:sz w:val="24"/>
          <w:szCs w:val="24"/>
        </w:rPr>
        <w:t>总</w:t>
      </w:r>
      <w:r>
        <w:rPr>
          <w:rFonts w:hAnsi="宋体"/>
          <w:sz w:val="24"/>
          <w:szCs w:val="24"/>
        </w:rPr>
        <w:t>控制阀及临时用电总配电箱</w:t>
      </w:r>
      <w:r>
        <w:rPr>
          <w:rFonts w:hint="eastAsia" w:hAnsi="宋体"/>
          <w:sz w:val="24"/>
          <w:szCs w:val="24"/>
        </w:rPr>
        <w:t>），乙方自行负责水电网管铺设，挂表使用，按实际使用量向甲方交纳水电费。</w:t>
      </w:r>
    </w:p>
    <w:p>
      <w:pPr>
        <w:spacing w:line="360" w:lineRule="auto"/>
        <w:ind w:firstLine="600" w:firstLineChars="250"/>
        <w:rPr>
          <w:rFonts w:hint="eastAsia" w:ascii="Times New Roman" w:hAnsi="宋体" w:cs="Times New Roman"/>
          <w:sz w:val="24"/>
          <w:szCs w:val="24"/>
        </w:rPr>
      </w:pPr>
      <w:r>
        <w:rPr>
          <w:rFonts w:hint="eastAsia"/>
          <w:sz w:val="24"/>
          <w:szCs w:val="24"/>
        </w:rPr>
        <w:t>1</w:t>
      </w:r>
      <w:r>
        <w:rPr>
          <w:sz w:val="24"/>
          <w:szCs w:val="24"/>
        </w:rPr>
        <w:t>0</w:t>
      </w:r>
      <w:r>
        <w:rPr>
          <w:rFonts w:hint="eastAsia"/>
          <w:sz w:val="24"/>
          <w:szCs w:val="24"/>
        </w:rPr>
        <w:t>.2.1</w:t>
      </w:r>
      <w:r>
        <w:rPr>
          <w:sz w:val="24"/>
          <w:szCs w:val="24"/>
        </w:rPr>
        <w:t>3</w:t>
      </w:r>
      <w:r>
        <w:rPr>
          <w:rFonts w:hint="eastAsia" w:hAnsi="宋体"/>
          <w:sz w:val="24"/>
          <w:szCs w:val="24"/>
        </w:rPr>
        <w:t>乙方</w:t>
      </w:r>
      <w:r>
        <w:rPr>
          <w:rFonts w:hAnsi="宋体"/>
          <w:sz w:val="24"/>
          <w:szCs w:val="24"/>
        </w:rPr>
        <w:t>在施工过程中应当按照甲方要求报送进度计划、施工方案</w:t>
      </w:r>
      <w:r>
        <w:rPr>
          <w:rFonts w:hint="eastAsia" w:hAnsi="宋体"/>
          <w:sz w:val="24"/>
          <w:szCs w:val="24"/>
        </w:rPr>
        <w:t>，</w:t>
      </w:r>
      <w:r>
        <w:rPr>
          <w:rFonts w:hAnsi="宋体"/>
          <w:sz w:val="24"/>
          <w:szCs w:val="24"/>
        </w:rPr>
        <w:t>在施工过程中按照</w:t>
      </w:r>
      <w:r>
        <w:rPr>
          <w:rFonts w:hint="eastAsia" w:hAnsi="宋体"/>
          <w:sz w:val="24"/>
          <w:szCs w:val="24"/>
        </w:rPr>
        <w:t>甲方</w:t>
      </w:r>
      <w:r>
        <w:rPr>
          <w:rFonts w:hAnsi="宋体"/>
          <w:sz w:val="24"/>
          <w:szCs w:val="24"/>
        </w:rPr>
        <w:t>要求做好施工记录，</w:t>
      </w:r>
      <w:r>
        <w:rPr>
          <w:rFonts w:hint="eastAsia" w:hAnsi="宋体"/>
          <w:sz w:val="24"/>
          <w:szCs w:val="24"/>
        </w:rPr>
        <w:t>准时</w:t>
      </w:r>
      <w:r>
        <w:rPr>
          <w:rFonts w:hAnsi="宋体"/>
          <w:sz w:val="24"/>
          <w:szCs w:val="24"/>
        </w:rPr>
        <w:t>参加周例会，</w:t>
      </w:r>
      <w:r>
        <w:rPr>
          <w:rFonts w:hint="eastAsia" w:hAnsi="宋体"/>
          <w:sz w:val="24"/>
          <w:szCs w:val="24"/>
        </w:rPr>
        <w:t>当</w:t>
      </w:r>
      <w:r>
        <w:rPr>
          <w:rFonts w:hAnsi="宋体"/>
          <w:sz w:val="24"/>
          <w:szCs w:val="24"/>
        </w:rPr>
        <w:t>相关方领导</w:t>
      </w:r>
      <w:r>
        <w:rPr>
          <w:rFonts w:hint="eastAsia" w:hAnsi="宋体"/>
          <w:sz w:val="24"/>
          <w:szCs w:val="24"/>
        </w:rPr>
        <w:t>到</w:t>
      </w:r>
      <w:r>
        <w:rPr>
          <w:rFonts w:hAnsi="宋体"/>
          <w:sz w:val="24"/>
          <w:szCs w:val="24"/>
        </w:rPr>
        <w:t>现场</w:t>
      </w:r>
      <w:r>
        <w:rPr>
          <w:rFonts w:hint="eastAsia" w:hAnsi="宋体"/>
          <w:sz w:val="24"/>
          <w:szCs w:val="24"/>
        </w:rPr>
        <w:t>检查</w:t>
      </w:r>
      <w:r>
        <w:rPr>
          <w:rFonts w:hAnsi="宋体"/>
          <w:sz w:val="24"/>
          <w:szCs w:val="24"/>
        </w:rPr>
        <w:t>时必须按照甲方要求</w:t>
      </w:r>
      <w:r>
        <w:rPr>
          <w:rFonts w:hint="eastAsia" w:hAnsi="宋体"/>
          <w:sz w:val="24"/>
          <w:szCs w:val="24"/>
        </w:rPr>
        <w:t>对</w:t>
      </w:r>
      <w:r>
        <w:rPr>
          <w:rFonts w:hAnsi="宋体"/>
          <w:sz w:val="24"/>
          <w:szCs w:val="24"/>
        </w:rPr>
        <w:t>现场安全、文明施工进行及时整改，</w:t>
      </w:r>
      <w:r>
        <w:rPr>
          <w:rFonts w:hint="eastAsia" w:hAnsi="宋体"/>
          <w:sz w:val="24"/>
          <w:szCs w:val="24"/>
        </w:rPr>
        <w:t>做好有关</w:t>
      </w:r>
      <w:r>
        <w:rPr>
          <w:rFonts w:hAnsi="宋体"/>
          <w:sz w:val="24"/>
          <w:szCs w:val="24"/>
        </w:rPr>
        <w:t>工程信息的传达、解说、</w:t>
      </w:r>
      <w:r>
        <w:rPr>
          <w:rFonts w:hint="eastAsia" w:ascii="Times New Roman" w:hAnsi="宋体" w:cs="Times New Roman"/>
          <w:sz w:val="24"/>
          <w:szCs w:val="24"/>
        </w:rPr>
        <w:t>接待工作，并承担相关费用。</w:t>
      </w:r>
    </w:p>
    <w:p>
      <w:pPr>
        <w:spacing w:line="360" w:lineRule="auto"/>
        <w:ind w:firstLine="600" w:firstLineChars="250"/>
        <w:rPr>
          <w:rFonts w:hint="eastAsia" w:ascii="Times New Roman" w:hAnsi="宋体" w:cs="Times New Roman"/>
          <w:sz w:val="24"/>
          <w:szCs w:val="24"/>
        </w:rPr>
      </w:pPr>
      <w:r>
        <w:rPr>
          <w:rFonts w:hint="eastAsia" w:ascii="Times New Roman" w:hAnsi="宋体" w:cs="Times New Roman"/>
          <w:sz w:val="24"/>
          <w:szCs w:val="24"/>
        </w:rPr>
        <w:t>10.2.14乙方</w:t>
      </w:r>
      <w:r>
        <w:rPr>
          <w:rFonts w:hint="eastAsia" w:ascii="Times New Roman" w:hAnsi="宋体" w:cs="Times New Roman"/>
          <w:sz w:val="24"/>
          <w:szCs w:val="24"/>
          <w:lang w:val="en-US" w:eastAsia="zh-CN"/>
        </w:rPr>
        <w:t>施工前，</w:t>
      </w:r>
      <w:r>
        <w:rPr>
          <w:rFonts w:hint="eastAsia" w:ascii="Times New Roman" w:hAnsi="宋体" w:cs="Times New Roman"/>
          <w:sz w:val="24"/>
          <w:szCs w:val="24"/>
        </w:rPr>
        <w:t>须针对本项目</w:t>
      </w:r>
      <w:r>
        <w:rPr>
          <w:rFonts w:hint="eastAsia" w:ascii="Times New Roman" w:hAnsi="宋体" w:cs="Times New Roman"/>
          <w:sz w:val="24"/>
          <w:szCs w:val="24"/>
          <w:lang w:val="en-US" w:eastAsia="zh-CN"/>
        </w:rPr>
        <w:t>现场情况及图纸编制</w:t>
      </w:r>
      <w:r>
        <w:rPr>
          <w:rFonts w:hint="eastAsia" w:ascii="Times New Roman" w:hAnsi="宋体" w:cs="Times New Roman"/>
          <w:sz w:val="24"/>
          <w:szCs w:val="24"/>
        </w:rPr>
        <w:t>《施工方案》</w:t>
      </w:r>
      <w:r>
        <w:rPr>
          <w:rFonts w:hint="eastAsia" w:ascii="Times New Roman" w:hAnsi="宋体" w:cs="Times New Roman"/>
          <w:sz w:val="24"/>
          <w:szCs w:val="24"/>
          <w:lang w:val="en-US" w:eastAsia="zh-CN"/>
        </w:rPr>
        <w:t>并报审报批</w:t>
      </w:r>
      <w:r>
        <w:rPr>
          <w:rFonts w:hint="eastAsia" w:ascii="Times New Roman" w:hAnsi="宋体" w:cs="Times New Roman"/>
          <w:sz w:val="24"/>
          <w:szCs w:val="24"/>
        </w:rPr>
        <w:t>。</w:t>
      </w:r>
    </w:p>
    <w:p>
      <w:pPr>
        <w:spacing w:line="360" w:lineRule="auto"/>
        <w:ind w:firstLine="600" w:firstLineChars="250"/>
        <w:rPr>
          <w:rFonts w:hint="eastAsia" w:ascii="Times New Roman" w:hAnsi="宋体" w:cs="Times New Roman"/>
          <w:sz w:val="24"/>
          <w:szCs w:val="24"/>
        </w:rPr>
      </w:pPr>
      <w:r>
        <w:rPr>
          <w:rFonts w:hint="eastAsia" w:ascii="Times New Roman" w:hAnsi="宋体" w:cs="Times New Roman"/>
          <w:sz w:val="24"/>
          <w:szCs w:val="24"/>
          <w:lang w:val="en-US" w:eastAsia="zh-CN"/>
        </w:rPr>
        <w:t>10.2.15接受甲方的监督指导和协调安排，积极配合甲方及业主、监理和各种检查活动等。在甲方、监理或业主的检查活动中，发现乙方未按规范施工或施工质量不合格，或提供的材料不符合要求等，甲方有权要求乙方返工，且每出现一次甲方均有权要求乙方支付5000.00元以内的违约金，该违约事项由甲方以书面的违约告知单作出，乙方须以现金方式在收到违约告知单后七日内交纳至项目部，如未在规定时间内交纳，甲方将在工程款中予以双倍扣除。如不足以弥补甲方损失的，乙方应同时赔偿给甲方造成的全部直接和间接损失。</w:t>
      </w:r>
    </w:p>
    <w:p>
      <w:pPr>
        <w:pStyle w:val="2"/>
        <w:rPr>
          <w:rFonts w:hint="eastAsia" w:hAnsi="宋体"/>
          <w:sz w:val="24"/>
          <w:szCs w:val="24"/>
        </w:rPr>
      </w:pPr>
    </w:p>
    <w:p/>
    <w:p>
      <w:pPr>
        <w:spacing w:before="120" w:beforeLines="50" w:after="120" w:afterLines="50" w:line="360" w:lineRule="auto"/>
        <w:ind w:firstLine="472" w:firstLineChars="196"/>
        <w:outlineLvl w:val="1"/>
        <w:rPr>
          <w:rFonts w:hAnsi="宋体"/>
          <w:b/>
          <w:sz w:val="24"/>
          <w:szCs w:val="24"/>
        </w:rPr>
      </w:pPr>
      <w:bookmarkStart w:id="78" w:name="_Toc95574973"/>
      <w:r>
        <w:rPr>
          <w:rFonts w:hint="eastAsia" w:hAnsi="宋体"/>
          <w:b/>
          <w:sz w:val="24"/>
          <w:szCs w:val="24"/>
        </w:rPr>
        <w:t>十一、</w:t>
      </w:r>
      <w:r>
        <w:rPr>
          <w:rFonts w:hAnsi="宋体"/>
          <w:b/>
          <w:sz w:val="24"/>
          <w:szCs w:val="24"/>
        </w:rPr>
        <w:t>安全</w:t>
      </w:r>
      <w:r>
        <w:rPr>
          <w:rFonts w:hint="eastAsia" w:hAnsi="宋体"/>
          <w:b/>
          <w:sz w:val="24"/>
          <w:szCs w:val="24"/>
        </w:rPr>
        <w:t>施工</w:t>
      </w:r>
      <w:r>
        <w:rPr>
          <w:rFonts w:hAnsi="宋体"/>
          <w:b/>
          <w:sz w:val="24"/>
          <w:szCs w:val="24"/>
        </w:rPr>
        <w:t>、产（成）品防护和保险</w:t>
      </w:r>
      <w:bookmarkEnd w:id="78"/>
    </w:p>
    <w:p>
      <w:pPr>
        <w:spacing w:line="360" w:lineRule="auto"/>
        <w:ind w:firstLine="480" w:firstLineChars="200"/>
        <w:rPr>
          <w:rFonts w:hAnsi="宋体"/>
          <w:sz w:val="24"/>
          <w:szCs w:val="24"/>
        </w:rPr>
      </w:pPr>
      <w:r>
        <w:rPr>
          <w:sz w:val="24"/>
          <w:szCs w:val="24"/>
        </w:rPr>
        <w:t>11.1</w:t>
      </w:r>
      <w:r>
        <w:rPr>
          <w:rFonts w:hint="eastAsia" w:hAnsi="宋体"/>
          <w:sz w:val="24"/>
          <w:szCs w:val="24"/>
        </w:rPr>
        <w:t>合同执行过程中的各类事故与责任风险已经以包干费用的形式包含在合同单价中，乙方在整个施工期间存在利益与风险，必须严格遵守国家和地方关于安全生产的规章、制度、标准和规范，采取科学有效的安全防护措施，杜绝安全事故和人员伤亡，如造成了安全事故和人员伤亡，所有经济赔偿、由此造成的后果及法律责任均由乙方承担。非乙方原因造成的安全事故由乙方配合甲方对事故原因的分析以及对事故责任进行调查。</w:t>
      </w:r>
    </w:p>
    <w:p>
      <w:pPr>
        <w:spacing w:line="360" w:lineRule="auto"/>
        <w:ind w:firstLine="480" w:firstLineChars="200"/>
        <w:rPr>
          <w:rFonts w:hAnsi="宋体"/>
          <w:sz w:val="24"/>
          <w:szCs w:val="24"/>
        </w:rPr>
      </w:pPr>
      <w:r>
        <w:rPr>
          <w:sz w:val="24"/>
          <w:szCs w:val="24"/>
        </w:rPr>
        <w:t>11.2</w:t>
      </w:r>
      <w:r>
        <w:rPr>
          <w:rFonts w:hint="eastAsia" w:hAnsi="宋体"/>
          <w:sz w:val="24"/>
          <w:szCs w:val="24"/>
        </w:rPr>
        <w:t>乙方在工地现场的施工人员必须严格遵守安全生产规章制度，进入工地现场必须正确佩戴安全帽，不得穿拖鞋作业，高空作业必须系好安全带，不得饮酒，饮酒则不得进入施工现场，如发现乙方施工人员有上述等违规行为，甲方有权要求乙方按如下约定支付违约金：未正确佩带安全帽或穿拖鞋作业按¥100.00元/人•次支付违约金，高空作业未系安全带按¥200.00元/人•次支付违约金，带小孩在工地居住或玩耍处按¥500.00元/人•次支付违约金，违反安全用电按¥500.00元/次支付违约金，其他违反安全生产规定的甲方将视实际情况的严重程度要求乙方赔偿损失或支付违约金。</w:t>
      </w:r>
    </w:p>
    <w:p>
      <w:pPr>
        <w:spacing w:line="360" w:lineRule="auto"/>
        <w:ind w:firstLine="480" w:firstLineChars="200"/>
        <w:rPr>
          <w:sz w:val="24"/>
          <w:szCs w:val="24"/>
        </w:rPr>
      </w:pPr>
      <w:r>
        <w:rPr>
          <w:rFonts w:hint="eastAsia"/>
          <w:sz w:val="24"/>
          <w:szCs w:val="24"/>
        </w:rPr>
        <w:t>1</w:t>
      </w:r>
      <w:r>
        <w:rPr>
          <w:sz w:val="24"/>
          <w:szCs w:val="24"/>
        </w:rPr>
        <w:t>1</w:t>
      </w:r>
      <w:r>
        <w:rPr>
          <w:rFonts w:hint="eastAsia"/>
          <w:sz w:val="24"/>
          <w:szCs w:val="24"/>
        </w:rPr>
        <w:t>.3</w:t>
      </w:r>
      <w:r>
        <w:rPr>
          <w:rFonts w:hint="eastAsia" w:hAnsi="宋体"/>
          <w:sz w:val="24"/>
          <w:szCs w:val="24"/>
        </w:rPr>
        <w:t>乙方施工人员家属探亲，禁止上工地现场。如遇特殊情况必须由项目部批准许可，并由本人做好家属的安全教育工作，小孩更应由家属严加看管。如发生意外概由乙方承担责任。</w:t>
      </w:r>
    </w:p>
    <w:p>
      <w:pPr>
        <w:spacing w:line="360" w:lineRule="auto"/>
        <w:ind w:firstLine="480"/>
        <w:rPr>
          <w:rFonts w:hAnsi="宋体"/>
          <w:sz w:val="24"/>
          <w:szCs w:val="24"/>
        </w:rPr>
      </w:pPr>
      <w:r>
        <w:rPr>
          <w:rFonts w:hint="eastAsia"/>
          <w:sz w:val="24"/>
          <w:szCs w:val="24"/>
        </w:rPr>
        <w:t>1</w:t>
      </w:r>
      <w:r>
        <w:rPr>
          <w:sz w:val="24"/>
          <w:szCs w:val="24"/>
        </w:rPr>
        <w:t>1</w:t>
      </w:r>
      <w:r>
        <w:rPr>
          <w:rFonts w:hint="eastAsia"/>
          <w:sz w:val="24"/>
          <w:szCs w:val="24"/>
        </w:rPr>
        <w:t>.4</w:t>
      </w:r>
      <w:r>
        <w:rPr>
          <w:rFonts w:hint="eastAsia" w:hAnsi="宋体"/>
          <w:sz w:val="24"/>
          <w:szCs w:val="24"/>
        </w:rPr>
        <w:t>积极配合项目部工作，做好上情下达，及时签订各级安全责任书，层层落实安全生产责任制。积极配合项目部组织的安全知识学习，宣传及业余上课，并落实到每个职工，真正做到安全第一、预防为主，增强以人为本的现场安全气氛。</w:t>
      </w:r>
    </w:p>
    <w:p>
      <w:pPr>
        <w:spacing w:line="360" w:lineRule="auto"/>
        <w:ind w:firstLine="480"/>
        <w:rPr>
          <w:rFonts w:hAnsi="宋体"/>
          <w:sz w:val="24"/>
          <w:szCs w:val="24"/>
        </w:rPr>
      </w:pPr>
      <w:r>
        <w:rPr>
          <w:rFonts w:hint="eastAsia"/>
          <w:sz w:val="24"/>
          <w:szCs w:val="24"/>
        </w:rPr>
        <w:t>1</w:t>
      </w:r>
      <w:r>
        <w:rPr>
          <w:sz w:val="24"/>
          <w:szCs w:val="24"/>
        </w:rPr>
        <w:t>1</w:t>
      </w:r>
      <w:r>
        <w:rPr>
          <w:rFonts w:hint="eastAsia"/>
          <w:sz w:val="24"/>
          <w:szCs w:val="24"/>
        </w:rPr>
        <w:t>.5</w:t>
      </w:r>
      <w:r>
        <w:rPr>
          <w:rFonts w:hint="eastAsia" w:hAnsi="宋体"/>
          <w:sz w:val="24"/>
          <w:szCs w:val="24"/>
        </w:rPr>
        <w:t>乙方</w:t>
      </w:r>
      <w:r>
        <w:rPr>
          <w:rFonts w:hAnsi="宋体"/>
          <w:sz w:val="24"/>
          <w:szCs w:val="24"/>
        </w:rPr>
        <w:t>应根据甲方要求在现场</w:t>
      </w:r>
      <w:r>
        <w:rPr>
          <w:rFonts w:hint="eastAsia" w:hAnsi="宋体"/>
          <w:sz w:val="24"/>
          <w:szCs w:val="24"/>
        </w:rPr>
        <w:t>采取</w:t>
      </w:r>
      <w:r>
        <w:rPr>
          <w:rFonts w:hAnsi="宋体"/>
          <w:sz w:val="24"/>
          <w:szCs w:val="24"/>
        </w:rPr>
        <w:t>设置安全标识牌、警示牌、宣传牌、防护栏杆</w:t>
      </w:r>
      <w:r>
        <w:rPr>
          <w:rFonts w:hint="eastAsia" w:hAnsi="宋体"/>
          <w:sz w:val="24"/>
          <w:szCs w:val="24"/>
        </w:rPr>
        <w:t>等与</w:t>
      </w:r>
      <w:r>
        <w:rPr>
          <w:rFonts w:hAnsi="宋体"/>
          <w:sz w:val="24"/>
          <w:szCs w:val="24"/>
        </w:rPr>
        <w:t>安全文明施工有关的</w:t>
      </w:r>
      <w:r>
        <w:rPr>
          <w:rFonts w:hint="eastAsia" w:hAnsi="宋体"/>
          <w:sz w:val="24"/>
          <w:szCs w:val="24"/>
        </w:rPr>
        <w:t>措施。</w:t>
      </w:r>
    </w:p>
    <w:p>
      <w:pPr>
        <w:spacing w:line="360" w:lineRule="auto"/>
        <w:ind w:firstLine="48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.6乙方</w:t>
      </w:r>
      <w:r>
        <w:rPr>
          <w:rFonts w:hAnsi="宋体"/>
          <w:sz w:val="24"/>
          <w:szCs w:val="24"/>
        </w:rPr>
        <w:t>进场后，甲方对乙方就项目部对于安全</w:t>
      </w:r>
      <w:r>
        <w:rPr>
          <w:rFonts w:hint="eastAsia" w:hAnsi="宋体"/>
          <w:sz w:val="24"/>
          <w:szCs w:val="24"/>
        </w:rPr>
        <w:t>文明</w:t>
      </w:r>
      <w:r>
        <w:rPr>
          <w:rFonts w:hAnsi="宋体"/>
          <w:sz w:val="24"/>
          <w:szCs w:val="24"/>
        </w:rPr>
        <w:t>施工管理的有关管理制度进行交底，</w:t>
      </w:r>
      <w:r>
        <w:rPr>
          <w:rFonts w:hint="eastAsia" w:hAnsi="宋体"/>
          <w:sz w:val="24"/>
          <w:szCs w:val="24"/>
        </w:rPr>
        <w:t>该</w:t>
      </w:r>
      <w:r>
        <w:rPr>
          <w:rFonts w:hAnsi="宋体"/>
          <w:sz w:val="24"/>
          <w:szCs w:val="24"/>
        </w:rPr>
        <w:t>交底文件</w:t>
      </w:r>
      <w:r>
        <w:rPr>
          <w:rFonts w:hint="eastAsia" w:hAnsi="宋体"/>
          <w:sz w:val="24"/>
          <w:szCs w:val="24"/>
        </w:rPr>
        <w:t>与</w:t>
      </w:r>
      <w:r>
        <w:rPr>
          <w:rFonts w:hAnsi="宋体"/>
          <w:sz w:val="24"/>
          <w:szCs w:val="24"/>
        </w:rPr>
        <w:t>本合同文件</w:t>
      </w:r>
      <w:r>
        <w:rPr>
          <w:rFonts w:hint="eastAsia" w:hAnsi="宋体"/>
          <w:sz w:val="24"/>
          <w:szCs w:val="24"/>
        </w:rPr>
        <w:t>具有</w:t>
      </w:r>
      <w:r>
        <w:rPr>
          <w:rFonts w:hAnsi="宋体"/>
          <w:sz w:val="24"/>
          <w:szCs w:val="24"/>
        </w:rPr>
        <w:t>同等法律效力</w:t>
      </w:r>
      <w:r>
        <w:rPr>
          <w:rFonts w:hint="eastAsia" w:hAnsi="宋体"/>
          <w:sz w:val="24"/>
          <w:szCs w:val="24"/>
        </w:rPr>
        <w:t>，</w:t>
      </w:r>
      <w:r>
        <w:rPr>
          <w:rFonts w:hAnsi="宋体"/>
          <w:sz w:val="24"/>
          <w:szCs w:val="24"/>
        </w:rPr>
        <w:t>乙方应严格执行。</w:t>
      </w:r>
    </w:p>
    <w:p>
      <w:pPr>
        <w:spacing w:line="360" w:lineRule="auto"/>
        <w:ind w:firstLine="480"/>
        <w:rPr>
          <w:sz w:val="24"/>
          <w:szCs w:val="24"/>
        </w:rPr>
      </w:pPr>
      <w:r>
        <w:rPr>
          <w:sz w:val="24"/>
          <w:szCs w:val="24"/>
        </w:rPr>
        <w:t>11.7</w:t>
      </w:r>
      <w:r>
        <w:rPr>
          <w:rFonts w:hAnsi="宋体"/>
          <w:sz w:val="24"/>
          <w:szCs w:val="24"/>
        </w:rPr>
        <w:t>乙方应做好施工现场其他在建工程或已完工程的产（成）品保护，若因乙方防护不力造成产（成）品损坏，乙方应承担相应的责任及经济赔偿。乙方应尽量减少对其</w:t>
      </w:r>
      <w:r>
        <w:rPr>
          <w:rFonts w:hint="eastAsia" w:hAnsi="宋体"/>
          <w:sz w:val="24"/>
          <w:szCs w:val="24"/>
        </w:rPr>
        <w:t>它</w:t>
      </w:r>
      <w:r>
        <w:rPr>
          <w:rFonts w:hAnsi="宋体"/>
          <w:sz w:val="24"/>
          <w:szCs w:val="24"/>
        </w:rPr>
        <w:t>工程产（成）品的污染，如不慎造成了此方面的污染，工程结束后，乙方应组织人员对污染部位</w:t>
      </w:r>
      <w:r>
        <w:rPr>
          <w:rFonts w:hint="eastAsia" w:hAnsi="宋体"/>
          <w:sz w:val="24"/>
          <w:szCs w:val="24"/>
        </w:rPr>
        <w:t>及时</w:t>
      </w:r>
      <w:r>
        <w:rPr>
          <w:rFonts w:hAnsi="宋体"/>
          <w:sz w:val="24"/>
          <w:szCs w:val="24"/>
        </w:rPr>
        <w:t>进行清洁、清洗。</w:t>
      </w:r>
    </w:p>
    <w:p>
      <w:pPr>
        <w:spacing w:line="360" w:lineRule="auto"/>
        <w:ind w:firstLine="480"/>
        <w:rPr>
          <w:rFonts w:hint="eastAsia" w:hAnsi="宋体"/>
          <w:sz w:val="24"/>
          <w:szCs w:val="24"/>
        </w:rPr>
      </w:pPr>
      <w:r>
        <w:rPr>
          <w:sz w:val="24"/>
          <w:szCs w:val="24"/>
        </w:rPr>
        <w:t>11.8</w:t>
      </w:r>
      <w:r>
        <w:rPr>
          <w:rFonts w:hint="eastAsia" w:hAnsi="宋体"/>
          <w:sz w:val="24"/>
          <w:szCs w:val="24"/>
        </w:rPr>
        <w:t>乙方应为其在现场的人员及第三人购买100万元/人次的建筑工程意外伤害保险；乙方在本工程施工现场所有的材料设备保险、材料设备在运输路途中的保险，均由乙方自行投保。上述保险期限需覆盖整个合同期限，在本合同履行期间，乙方在现场相关人员及设备发生的各类意外事故，及由此造成的后果及法律责任均由乙方承担。</w:t>
      </w:r>
    </w:p>
    <w:p>
      <w:pPr>
        <w:pStyle w:val="2"/>
      </w:pPr>
    </w:p>
    <w:p>
      <w:pPr>
        <w:spacing w:before="120" w:beforeLines="50" w:after="120" w:afterLines="50" w:line="360" w:lineRule="auto"/>
        <w:ind w:firstLine="472" w:firstLineChars="196"/>
        <w:outlineLvl w:val="1"/>
        <w:rPr>
          <w:rFonts w:hAnsi="宋体"/>
          <w:b/>
          <w:sz w:val="24"/>
          <w:szCs w:val="24"/>
        </w:rPr>
      </w:pPr>
      <w:bookmarkStart w:id="79" w:name="_Toc95574974"/>
      <w:r>
        <w:rPr>
          <w:rFonts w:hint="eastAsia" w:hAnsi="宋体"/>
          <w:b/>
          <w:sz w:val="24"/>
          <w:szCs w:val="24"/>
        </w:rPr>
        <w:t>十二、</w:t>
      </w:r>
      <w:r>
        <w:rPr>
          <w:rFonts w:hAnsi="宋体"/>
          <w:b/>
          <w:sz w:val="24"/>
          <w:szCs w:val="24"/>
        </w:rPr>
        <w:t>文明施工</w:t>
      </w:r>
      <w:bookmarkEnd w:id="79"/>
    </w:p>
    <w:p>
      <w:pPr>
        <w:spacing w:line="360" w:lineRule="auto"/>
        <w:ind w:firstLine="480" w:firstLineChars="200"/>
        <w:rPr>
          <w:sz w:val="24"/>
          <w:szCs w:val="24"/>
        </w:rPr>
      </w:pPr>
      <w:r>
        <w:rPr>
          <w:rFonts w:hint="eastAsia" w:hAnsi="宋体"/>
          <w:sz w:val="24"/>
          <w:szCs w:val="24"/>
        </w:rPr>
        <w:t>1</w:t>
      </w:r>
      <w:r>
        <w:rPr>
          <w:rFonts w:hAnsi="宋体"/>
          <w:sz w:val="24"/>
          <w:szCs w:val="24"/>
        </w:rPr>
        <w:t>2</w:t>
      </w:r>
      <w:r>
        <w:rPr>
          <w:rFonts w:hint="eastAsia" w:hAnsi="宋体"/>
          <w:sz w:val="24"/>
          <w:szCs w:val="24"/>
        </w:rPr>
        <w:t>.1</w:t>
      </w:r>
      <w:r>
        <w:rPr>
          <w:rFonts w:hAnsi="宋体"/>
          <w:sz w:val="24"/>
          <w:szCs w:val="24"/>
        </w:rPr>
        <w:t>乙方</w:t>
      </w:r>
      <w:r>
        <w:rPr>
          <w:rFonts w:hint="eastAsia" w:hAnsi="宋体"/>
          <w:sz w:val="24"/>
          <w:szCs w:val="24"/>
        </w:rPr>
        <w:t>在整个施工期间必须</w:t>
      </w:r>
      <w:r>
        <w:rPr>
          <w:rFonts w:hAnsi="宋体"/>
          <w:sz w:val="24"/>
          <w:szCs w:val="24"/>
        </w:rPr>
        <w:t>严格遵守文明施工及</w:t>
      </w:r>
      <w:r>
        <w:rPr>
          <w:rFonts w:hint="eastAsia" w:hAnsi="宋体"/>
          <w:sz w:val="24"/>
          <w:szCs w:val="24"/>
          <w:lang w:val="en-US" w:eastAsia="zh-CN"/>
        </w:rPr>
        <w:t>庐山市</w:t>
      </w:r>
      <w:r>
        <w:rPr>
          <w:rFonts w:hAnsi="宋体"/>
          <w:sz w:val="24"/>
          <w:szCs w:val="24"/>
        </w:rPr>
        <w:t>人民政府关于创</w:t>
      </w:r>
      <w:r>
        <w:rPr>
          <w:sz w:val="24"/>
          <w:szCs w:val="24"/>
        </w:rPr>
        <w:t>“</w:t>
      </w:r>
      <w:r>
        <w:rPr>
          <w:rFonts w:hAnsi="宋体"/>
          <w:sz w:val="24"/>
          <w:szCs w:val="24"/>
        </w:rPr>
        <w:t>卫生城</w:t>
      </w:r>
      <w:r>
        <w:rPr>
          <w:sz w:val="24"/>
          <w:szCs w:val="24"/>
        </w:rPr>
        <w:t>”</w:t>
      </w:r>
      <w:r>
        <w:rPr>
          <w:rFonts w:hAnsi="宋体"/>
          <w:sz w:val="24"/>
          <w:szCs w:val="24"/>
        </w:rPr>
        <w:t>、</w:t>
      </w:r>
      <w:r>
        <w:rPr>
          <w:sz w:val="24"/>
          <w:szCs w:val="24"/>
        </w:rPr>
        <w:t>“</w:t>
      </w:r>
      <w:r>
        <w:rPr>
          <w:rFonts w:hAnsi="宋体"/>
          <w:sz w:val="24"/>
          <w:szCs w:val="24"/>
        </w:rPr>
        <w:t>文明城</w:t>
      </w:r>
      <w:r>
        <w:rPr>
          <w:sz w:val="24"/>
          <w:szCs w:val="24"/>
        </w:rPr>
        <w:t>”</w:t>
      </w:r>
      <w:r>
        <w:rPr>
          <w:rFonts w:hint="eastAsia" w:hAnsi="宋体"/>
          <w:sz w:val="24"/>
          <w:szCs w:val="24"/>
        </w:rPr>
        <w:t>等</w:t>
      </w:r>
      <w:r>
        <w:rPr>
          <w:rFonts w:hAnsi="宋体"/>
          <w:sz w:val="24"/>
          <w:szCs w:val="24"/>
        </w:rPr>
        <w:t>的有关</w:t>
      </w:r>
      <w:r>
        <w:rPr>
          <w:rFonts w:hint="eastAsia" w:hAnsi="宋体"/>
          <w:sz w:val="24"/>
          <w:szCs w:val="24"/>
        </w:rPr>
        <w:t>规章</w:t>
      </w:r>
      <w:r>
        <w:rPr>
          <w:rFonts w:hAnsi="宋体"/>
          <w:sz w:val="24"/>
          <w:szCs w:val="24"/>
        </w:rPr>
        <w:t>、</w:t>
      </w:r>
      <w:r>
        <w:rPr>
          <w:rFonts w:hint="eastAsia" w:hAnsi="宋体"/>
          <w:sz w:val="24"/>
          <w:szCs w:val="24"/>
        </w:rPr>
        <w:t>制度、标准</w:t>
      </w:r>
      <w:r>
        <w:rPr>
          <w:rFonts w:hAnsi="宋体"/>
          <w:sz w:val="24"/>
          <w:szCs w:val="24"/>
        </w:rPr>
        <w:t>和</w:t>
      </w:r>
      <w:r>
        <w:rPr>
          <w:rFonts w:hint="eastAsia" w:hAnsi="宋体"/>
          <w:sz w:val="24"/>
          <w:szCs w:val="24"/>
        </w:rPr>
        <w:t>规范，</w:t>
      </w:r>
      <w:r>
        <w:rPr>
          <w:rFonts w:hAnsi="宋体"/>
          <w:sz w:val="24"/>
          <w:szCs w:val="24"/>
        </w:rPr>
        <w:t>做到文明施工、生活区整洁有序，做好工地现场的美化和卫生工作，创造良好的施工环境。</w:t>
      </w:r>
    </w:p>
    <w:p>
      <w:pPr>
        <w:spacing w:line="360" w:lineRule="auto"/>
        <w:ind w:firstLine="480" w:firstLineChars="200"/>
        <w:rPr>
          <w:sz w:val="24"/>
          <w:szCs w:val="24"/>
        </w:rPr>
      </w:pPr>
      <w:r>
        <w:rPr>
          <w:sz w:val="24"/>
          <w:szCs w:val="24"/>
        </w:rPr>
        <w:t>12.2</w:t>
      </w:r>
      <w:r>
        <w:rPr>
          <w:rFonts w:hAnsi="宋体"/>
          <w:sz w:val="24"/>
          <w:szCs w:val="24"/>
        </w:rPr>
        <w:t>乙方应遵守</w:t>
      </w:r>
      <w:r>
        <w:rPr>
          <w:rFonts w:hint="eastAsia" w:hAnsi="宋体"/>
          <w:sz w:val="24"/>
          <w:szCs w:val="24"/>
          <w:lang w:eastAsia="zh-CN"/>
        </w:rPr>
        <w:t>庐山市</w:t>
      </w:r>
      <w:r>
        <w:rPr>
          <w:rFonts w:hAnsi="宋体"/>
          <w:sz w:val="24"/>
          <w:szCs w:val="24"/>
        </w:rPr>
        <w:t>政府和有关部门对施工交通、施工噪声、施工现场环境卫生和场外污染等的管理规定，否则，造成的处罚和经济罚款由乙方承担。</w:t>
      </w:r>
    </w:p>
    <w:p>
      <w:pPr>
        <w:spacing w:line="360" w:lineRule="auto"/>
        <w:ind w:firstLine="480"/>
        <w:rPr>
          <w:rFonts w:ascii="Times New Roman" w:hAnsi="宋体" w:cs="Times New Roman"/>
          <w:sz w:val="24"/>
          <w:szCs w:val="24"/>
        </w:rPr>
      </w:pPr>
      <w:r>
        <w:rPr>
          <w:sz w:val="24"/>
          <w:szCs w:val="24"/>
        </w:rPr>
        <w:t>12.3</w:t>
      </w:r>
      <w:r>
        <w:rPr>
          <w:rFonts w:hAnsi="宋体"/>
          <w:sz w:val="24"/>
          <w:szCs w:val="24"/>
        </w:rPr>
        <w:t>乙方在施工中应做到工完料清，及时将产生的建筑垃圾清理到甲方指定的地点，保持承包</w:t>
      </w:r>
      <w:r>
        <w:rPr>
          <w:rFonts w:ascii="Times New Roman" w:hAnsi="宋体" w:cs="Times New Roman"/>
          <w:sz w:val="24"/>
          <w:szCs w:val="24"/>
        </w:rPr>
        <w:t>范围内施工现场</w:t>
      </w:r>
      <w:r>
        <w:rPr>
          <w:rFonts w:hint="eastAsia" w:ascii="Times New Roman" w:hAnsi="宋体" w:cs="Times New Roman"/>
          <w:sz w:val="24"/>
          <w:szCs w:val="24"/>
        </w:rPr>
        <w:t>及</w:t>
      </w:r>
      <w:r>
        <w:rPr>
          <w:rFonts w:ascii="Times New Roman" w:hAnsi="宋体" w:cs="Times New Roman"/>
          <w:sz w:val="24"/>
          <w:szCs w:val="24"/>
        </w:rPr>
        <w:t>生活区的整洁文明。</w:t>
      </w:r>
    </w:p>
    <w:p>
      <w:pPr>
        <w:spacing w:line="360" w:lineRule="auto"/>
        <w:ind w:firstLine="480"/>
        <w:rPr>
          <w:rFonts w:ascii="Times New Roman" w:hAnsi="宋体" w:cs="Times New Roman"/>
          <w:sz w:val="24"/>
          <w:szCs w:val="24"/>
        </w:rPr>
      </w:pPr>
      <w:r>
        <w:rPr>
          <w:rFonts w:hint="eastAsia" w:ascii="Times New Roman" w:hAnsi="宋体" w:cs="Times New Roman"/>
          <w:sz w:val="24"/>
          <w:szCs w:val="24"/>
          <w:lang w:val="en-US" w:eastAsia="zh-CN"/>
        </w:rPr>
        <w:t>12.4</w:t>
      </w:r>
      <w:r>
        <w:rPr>
          <w:rFonts w:hint="eastAsia" w:ascii="Times New Roman" w:hAnsi="宋体" w:cs="Times New Roman"/>
          <w:sz w:val="24"/>
          <w:szCs w:val="24"/>
        </w:rPr>
        <w:t>为确保乙方在施工过程中重视安全文明施工，乙方进场前须向项目部交20,000.00元现金作为安全文明施工保证金，</w:t>
      </w:r>
      <w:r>
        <w:rPr>
          <w:rFonts w:hint="eastAsia" w:hAnsi="宋体" w:cs="Times New Roman"/>
          <w:sz w:val="24"/>
          <w:szCs w:val="24"/>
          <w:lang w:val="en-US" w:eastAsia="zh-CN"/>
        </w:rPr>
        <w:t>基坑支护工程</w:t>
      </w:r>
      <w:r>
        <w:rPr>
          <w:rFonts w:hint="eastAsia" w:ascii="Times New Roman" w:hAnsi="宋体" w:cs="Times New Roman"/>
          <w:sz w:val="24"/>
          <w:szCs w:val="24"/>
          <w:lang w:val="en-US" w:eastAsia="zh-CN"/>
        </w:rPr>
        <w:t>完工并经甲方验收合格</w:t>
      </w:r>
      <w:r>
        <w:rPr>
          <w:rFonts w:hint="eastAsia" w:ascii="Times New Roman" w:hAnsi="宋体" w:cs="Times New Roman"/>
          <w:sz w:val="24"/>
          <w:szCs w:val="24"/>
        </w:rPr>
        <w:t>后不计息一次性退还。</w:t>
      </w:r>
    </w:p>
    <w:p>
      <w:pPr>
        <w:spacing w:line="360" w:lineRule="auto"/>
        <w:ind w:firstLine="480"/>
        <w:rPr>
          <w:rFonts w:hAnsi="宋体"/>
          <w:sz w:val="24"/>
          <w:szCs w:val="24"/>
        </w:rPr>
      </w:pPr>
      <w:r>
        <w:rPr>
          <w:rFonts w:ascii="Times New Roman" w:hAnsi="宋体" w:cs="Times New Roman"/>
          <w:sz w:val="24"/>
          <w:szCs w:val="24"/>
        </w:rPr>
        <w:t>12.</w:t>
      </w:r>
      <w:r>
        <w:rPr>
          <w:rFonts w:hint="eastAsia" w:ascii="Times New Roman" w:hAnsi="宋体" w:cs="Times New Roman"/>
          <w:sz w:val="24"/>
          <w:szCs w:val="24"/>
          <w:lang w:val="en-US" w:eastAsia="zh-CN"/>
        </w:rPr>
        <w:t>5</w:t>
      </w:r>
      <w:r>
        <w:rPr>
          <w:rFonts w:hint="eastAsia" w:ascii="Times New Roman" w:hAnsi="宋体" w:cs="Times New Roman"/>
          <w:sz w:val="24"/>
          <w:szCs w:val="24"/>
        </w:rPr>
        <w:t>为推进项目现场的</w:t>
      </w:r>
      <w:r>
        <w:rPr>
          <w:rFonts w:hint="eastAsia" w:hAnsi="宋体"/>
          <w:sz w:val="24"/>
          <w:szCs w:val="24"/>
        </w:rPr>
        <w:t>安全文明施工标准化建设，甲方统一设计、定制了现场管理人员、作业人员等</w:t>
      </w:r>
      <w:r>
        <w:rPr>
          <w:rFonts w:hAnsi="宋体"/>
          <w:sz w:val="24"/>
          <w:szCs w:val="24"/>
        </w:rPr>
        <w:t>人员</w:t>
      </w:r>
      <w:r>
        <w:rPr>
          <w:rFonts w:hint="eastAsia" w:hAnsi="宋体"/>
          <w:sz w:val="24"/>
          <w:szCs w:val="24"/>
        </w:rPr>
        <w:t>的服装、</w:t>
      </w:r>
      <w:r>
        <w:rPr>
          <w:rFonts w:hAnsi="宋体"/>
          <w:sz w:val="24"/>
          <w:szCs w:val="24"/>
        </w:rPr>
        <w:t>安全帽</w:t>
      </w:r>
      <w:r>
        <w:rPr>
          <w:rFonts w:hint="eastAsia" w:hAnsi="宋体"/>
          <w:sz w:val="24"/>
          <w:szCs w:val="24"/>
        </w:rPr>
        <w:t>，为此乙方进场前须将工人所需服装、</w:t>
      </w:r>
      <w:r>
        <w:rPr>
          <w:rFonts w:hAnsi="宋体"/>
          <w:sz w:val="24"/>
          <w:szCs w:val="24"/>
        </w:rPr>
        <w:t>安全帽</w:t>
      </w:r>
      <w:r>
        <w:rPr>
          <w:rFonts w:hint="eastAsia" w:hAnsi="宋体"/>
          <w:sz w:val="24"/>
          <w:szCs w:val="24"/>
        </w:rPr>
        <w:t>数量上报甲方，甲方进行统一采购，</w:t>
      </w:r>
      <w:r>
        <w:rPr>
          <w:rFonts w:hAnsi="宋体"/>
          <w:sz w:val="24"/>
          <w:szCs w:val="24"/>
        </w:rPr>
        <w:t>相应费用</w:t>
      </w:r>
      <w:r>
        <w:rPr>
          <w:rFonts w:hint="eastAsia" w:hAnsi="宋体"/>
          <w:sz w:val="24"/>
          <w:szCs w:val="24"/>
        </w:rPr>
        <w:t>由</w:t>
      </w:r>
      <w:r>
        <w:rPr>
          <w:rFonts w:hAnsi="宋体"/>
          <w:sz w:val="24"/>
          <w:szCs w:val="24"/>
        </w:rPr>
        <w:t>分包单位承担。</w:t>
      </w:r>
      <w:r>
        <w:rPr>
          <w:rFonts w:hint="eastAsia" w:hAnsi="宋体"/>
          <w:sz w:val="24"/>
          <w:szCs w:val="24"/>
        </w:rPr>
        <w:t xml:space="preserve"> </w:t>
      </w:r>
    </w:p>
    <w:p>
      <w:pPr>
        <w:spacing w:before="120" w:beforeLines="50" w:after="120" w:afterLines="50" w:line="360" w:lineRule="auto"/>
        <w:ind w:firstLine="472" w:firstLineChars="196"/>
        <w:outlineLvl w:val="1"/>
        <w:rPr>
          <w:sz w:val="24"/>
          <w:szCs w:val="24"/>
        </w:rPr>
      </w:pPr>
      <w:bookmarkStart w:id="80" w:name="_Toc95574975"/>
      <w:r>
        <w:rPr>
          <w:rFonts w:hint="eastAsia" w:hAnsi="宋体"/>
          <w:b/>
          <w:sz w:val="24"/>
          <w:szCs w:val="24"/>
        </w:rPr>
        <w:t>十三、</w:t>
      </w:r>
      <w:bookmarkEnd w:id="80"/>
      <w:r>
        <w:rPr>
          <w:rFonts w:hint="eastAsia" w:hAnsi="宋体"/>
          <w:b/>
          <w:sz w:val="24"/>
          <w:szCs w:val="24"/>
        </w:rPr>
        <w:t>不可抗力</w:t>
      </w:r>
    </w:p>
    <w:p>
      <w:pPr>
        <w:spacing w:line="360" w:lineRule="auto"/>
        <w:ind w:firstLine="482" w:firstLineChars="201"/>
        <w:rPr>
          <w:sz w:val="24"/>
          <w:szCs w:val="24"/>
        </w:rPr>
      </w:pPr>
      <w:r>
        <w:rPr>
          <w:rFonts w:hint="eastAsia"/>
          <w:sz w:val="24"/>
          <w:szCs w:val="24"/>
        </w:rPr>
        <w:t>1</w:t>
      </w:r>
      <w:r>
        <w:rPr>
          <w:sz w:val="24"/>
          <w:szCs w:val="24"/>
        </w:rPr>
        <w:t>3</w:t>
      </w:r>
      <w:r>
        <w:rPr>
          <w:rFonts w:hint="eastAsia"/>
          <w:sz w:val="24"/>
          <w:szCs w:val="24"/>
        </w:rPr>
        <w:t>.1不可抗力指下列事件：战争、动乱、瘟疫、严重火灾、洪水、地震、风暴或其他自然灾害，以及本合同各方不可预见、不可防止并不能避免或克服的一切其他事件。</w:t>
      </w:r>
    </w:p>
    <w:p>
      <w:pPr>
        <w:spacing w:line="360" w:lineRule="auto"/>
        <w:ind w:firstLine="482" w:firstLineChars="201"/>
        <w:rPr>
          <w:sz w:val="24"/>
          <w:szCs w:val="24"/>
        </w:rPr>
      </w:pPr>
      <w:r>
        <w:rPr>
          <w:rFonts w:hint="eastAsia"/>
          <w:sz w:val="24"/>
          <w:szCs w:val="24"/>
        </w:rPr>
        <w:t>1</w:t>
      </w:r>
      <w:r>
        <w:rPr>
          <w:sz w:val="24"/>
          <w:szCs w:val="24"/>
        </w:rPr>
        <w:t>3</w:t>
      </w:r>
      <w:r>
        <w:rPr>
          <w:rFonts w:hint="eastAsia"/>
          <w:sz w:val="24"/>
          <w:szCs w:val="24"/>
        </w:rPr>
        <w:t>.2任何一方因不可抗力不能履行本合同规定的全部或部分义务，该方应尽快通知另外一方，并须在不可抗力发生后三日内以书面形式向另外一方提供详细情况报告及不可抗力对履行本合同的影响程度的说明。</w:t>
      </w:r>
    </w:p>
    <w:p>
      <w:pPr>
        <w:spacing w:line="360" w:lineRule="auto"/>
        <w:ind w:firstLine="482" w:firstLineChars="201"/>
        <w:rPr>
          <w:sz w:val="24"/>
          <w:szCs w:val="24"/>
        </w:rPr>
      </w:pPr>
      <w:r>
        <w:rPr>
          <w:rFonts w:hint="eastAsia"/>
          <w:sz w:val="24"/>
          <w:szCs w:val="24"/>
        </w:rPr>
        <w:t>1</w:t>
      </w:r>
      <w:r>
        <w:rPr>
          <w:sz w:val="24"/>
          <w:szCs w:val="24"/>
        </w:rPr>
        <w:t>3</w:t>
      </w:r>
      <w:r>
        <w:rPr>
          <w:rFonts w:hint="eastAsia"/>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ind w:firstLine="482" w:firstLineChars="201"/>
        <w:rPr>
          <w:sz w:val="24"/>
          <w:szCs w:val="24"/>
        </w:rPr>
      </w:pPr>
      <w:r>
        <w:rPr>
          <w:rFonts w:hint="eastAsia"/>
          <w:sz w:val="24"/>
          <w:szCs w:val="24"/>
        </w:rPr>
        <w:t>1</w:t>
      </w:r>
      <w:r>
        <w:rPr>
          <w:sz w:val="24"/>
          <w:szCs w:val="24"/>
        </w:rPr>
        <w:t>3</w:t>
      </w:r>
      <w:r>
        <w:rPr>
          <w:rFonts w:hint="eastAsia"/>
          <w:sz w:val="24"/>
          <w:szCs w:val="24"/>
        </w:rPr>
        <w:t>.4合同双应根据不可抗力对本合同履行的影响程度，协商确定是否终止本合同，或是继续履行本合同。</w:t>
      </w:r>
    </w:p>
    <w:p>
      <w:pPr>
        <w:spacing w:line="360" w:lineRule="auto"/>
        <w:ind w:firstLine="482" w:firstLineChars="201"/>
        <w:rPr>
          <w:sz w:val="24"/>
          <w:szCs w:val="24"/>
        </w:rPr>
      </w:pPr>
      <w:r>
        <w:rPr>
          <w:rFonts w:hint="eastAsia"/>
          <w:sz w:val="24"/>
          <w:szCs w:val="24"/>
        </w:rPr>
        <w:t>1</w:t>
      </w:r>
      <w:r>
        <w:rPr>
          <w:sz w:val="24"/>
          <w:szCs w:val="24"/>
        </w:rPr>
        <w:t>3</w:t>
      </w:r>
      <w:r>
        <w:rPr>
          <w:rFonts w:hint="eastAsia"/>
          <w:sz w:val="24"/>
          <w:szCs w:val="24"/>
        </w:rPr>
        <w:t>.5当发生不可抗力后，不可抗力产生的相关损失由甲乙双方各自承担各自的损失，包括误工费、材料损失、机械租赁、管理费用等，同时甲乙双方有义务按照国家规定做好不可抗力的后续处理工作，并各自承担相关费用。</w:t>
      </w:r>
    </w:p>
    <w:p>
      <w:pPr>
        <w:spacing w:before="120" w:beforeLines="50" w:after="120" w:afterLines="50" w:line="360" w:lineRule="auto"/>
        <w:ind w:firstLine="472" w:firstLineChars="196"/>
        <w:outlineLvl w:val="1"/>
        <w:rPr>
          <w:rFonts w:hAnsi="宋体"/>
          <w:b/>
          <w:sz w:val="24"/>
          <w:szCs w:val="24"/>
        </w:rPr>
      </w:pPr>
      <w:bookmarkStart w:id="81" w:name="_Toc95574977"/>
      <w:r>
        <w:rPr>
          <w:rFonts w:hAnsi="宋体"/>
          <w:b/>
          <w:sz w:val="24"/>
          <w:szCs w:val="24"/>
        </w:rPr>
        <w:t>十</w:t>
      </w:r>
      <w:r>
        <w:rPr>
          <w:rFonts w:hint="eastAsia" w:hAnsi="宋体"/>
          <w:b/>
          <w:sz w:val="24"/>
          <w:szCs w:val="24"/>
        </w:rPr>
        <w:t>四、</w:t>
      </w:r>
      <w:r>
        <w:rPr>
          <w:rFonts w:hAnsi="宋体"/>
          <w:b/>
          <w:sz w:val="24"/>
          <w:szCs w:val="24"/>
        </w:rPr>
        <w:t>违约</w:t>
      </w:r>
      <w:r>
        <w:rPr>
          <w:rFonts w:hint="eastAsia" w:hAnsi="宋体"/>
          <w:b/>
          <w:sz w:val="24"/>
          <w:szCs w:val="24"/>
        </w:rPr>
        <w:t>责任</w:t>
      </w:r>
      <w:bookmarkEnd w:id="81"/>
    </w:p>
    <w:p>
      <w:pPr>
        <w:spacing w:line="360" w:lineRule="auto"/>
        <w:ind w:firstLine="480"/>
        <w:rPr>
          <w:sz w:val="24"/>
          <w:szCs w:val="24"/>
        </w:rPr>
      </w:pPr>
      <w:r>
        <w:rPr>
          <w:rFonts w:hint="eastAsia"/>
          <w:sz w:val="24"/>
          <w:szCs w:val="24"/>
        </w:rPr>
        <w:t>1</w:t>
      </w:r>
      <w:r>
        <w:rPr>
          <w:sz w:val="24"/>
          <w:szCs w:val="24"/>
        </w:rPr>
        <w:t>4</w:t>
      </w:r>
      <w:r>
        <w:rPr>
          <w:rFonts w:hint="eastAsia"/>
          <w:sz w:val="24"/>
          <w:szCs w:val="24"/>
        </w:rPr>
        <w:t>.1除不可抗力因素外，合同双方任何一方不能全面履行合同条款，均视为违约，违约所造成的责任和经济损失概由违约方承担。如乙方不履行合同，其剩余工程款、履约保证金及保修金可作为支付甲方的违约金使用。</w:t>
      </w:r>
    </w:p>
    <w:p>
      <w:pPr>
        <w:spacing w:line="360" w:lineRule="auto"/>
        <w:ind w:firstLine="480"/>
        <w:rPr>
          <w:sz w:val="24"/>
          <w:szCs w:val="24"/>
        </w:rPr>
      </w:pPr>
      <w:r>
        <w:rPr>
          <w:rFonts w:hint="eastAsia"/>
          <w:sz w:val="24"/>
          <w:szCs w:val="24"/>
        </w:rPr>
        <w:t>1</w:t>
      </w:r>
      <w:r>
        <w:rPr>
          <w:sz w:val="24"/>
          <w:szCs w:val="24"/>
        </w:rPr>
        <w:t>4</w:t>
      </w:r>
      <w:r>
        <w:rPr>
          <w:rFonts w:hint="eastAsia"/>
          <w:sz w:val="24"/>
          <w:szCs w:val="24"/>
        </w:rPr>
        <w:t>.2如乙方在施工期间工</w:t>
      </w:r>
      <w:r>
        <w:rPr>
          <w:rFonts w:hint="eastAsia" w:ascii="Times New Roman" w:hAnsi="Times New Roman" w:cs="Times New Roman"/>
          <w:sz w:val="24"/>
          <w:szCs w:val="24"/>
        </w:rPr>
        <w:t>程质量、进度、安全、管理等不符合甲方要求，经甲方催告2次仍然不能达到甲方</w:t>
      </w:r>
      <w:r>
        <w:rPr>
          <w:rFonts w:hint="eastAsia"/>
          <w:sz w:val="24"/>
          <w:szCs w:val="24"/>
        </w:rPr>
        <w:t>要求时，甲方有权全额没收乙方交纳的履约保证金并终止合同，另行委托其他单位进行施工，对乙方已完工程量按照80%结算工程款，由此造成的损失概由乙方承担。</w:t>
      </w:r>
    </w:p>
    <w:p>
      <w:pPr>
        <w:spacing w:line="360" w:lineRule="auto"/>
        <w:ind w:firstLine="480"/>
        <w:rPr>
          <w:sz w:val="24"/>
          <w:szCs w:val="24"/>
        </w:rPr>
      </w:pPr>
      <w:r>
        <w:rPr>
          <w:rFonts w:hint="eastAsia"/>
          <w:sz w:val="24"/>
          <w:szCs w:val="24"/>
        </w:rPr>
        <w:t>1</w:t>
      </w:r>
      <w:r>
        <w:rPr>
          <w:sz w:val="24"/>
          <w:szCs w:val="24"/>
        </w:rPr>
        <w:t>4</w:t>
      </w:r>
      <w:r>
        <w:rPr>
          <w:rFonts w:hint="eastAsia"/>
          <w:sz w:val="24"/>
          <w:szCs w:val="24"/>
        </w:rPr>
        <w:t>.3本工程严禁任何方式的转让和分包，一经发现，甲方有权全额没收乙方交纳的履约保证金并终止合同，另行委托其他单位进行施工，由此造成的损失概由乙方承担。</w:t>
      </w:r>
    </w:p>
    <w:p>
      <w:pPr>
        <w:spacing w:line="360" w:lineRule="auto"/>
        <w:ind w:firstLine="480"/>
        <w:rPr>
          <w:sz w:val="24"/>
          <w:szCs w:val="24"/>
        </w:rPr>
      </w:pPr>
      <w:r>
        <w:rPr>
          <w:rFonts w:hint="eastAsia"/>
          <w:sz w:val="24"/>
          <w:szCs w:val="24"/>
        </w:rPr>
        <w:t>1</w:t>
      </w:r>
      <w:r>
        <w:rPr>
          <w:sz w:val="24"/>
          <w:szCs w:val="24"/>
        </w:rPr>
        <w:t>4</w:t>
      </w:r>
      <w:r>
        <w:rPr>
          <w:rFonts w:hint="eastAsia"/>
          <w:sz w:val="24"/>
          <w:szCs w:val="24"/>
        </w:rPr>
        <w:t>.4乙方必须及时将施工期间发生的各种违约责任或违约赔偿上交至甲方，若乙方未按时交纳罚款，甲方有权暂缓支付工程款或将罚款从工程款中直接扣除。</w:t>
      </w:r>
    </w:p>
    <w:p>
      <w:pPr>
        <w:spacing w:line="360" w:lineRule="auto"/>
        <w:ind w:firstLine="480"/>
        <w:rPr>
          <w:sz w:val="24"/>
          <w:szCs w:val="24"/>
        </w:rPr>
      </w:pPr>
      <w:r>
        <w:rPr>
          <w:rFonts w:hint="eastAsia"/>
          <w:sz w:val="24"/>
          <w:szCs w:val="24"/>
        </w:rPr>
        <w:t>1</w:t>
      </w:r>
      <w:r>
        <w:rPr>
          <w:sz w:val="24"/>
          <w:szCs w:val="24"/>
        </w:rPr>
        <w:t>4</w:t>
      </w:r>
      <w:r>
        <w:rPr>
          <w:rFonts w:hint="eastAsia"/>
          <w:sz w:val="24"/>
          <w:szCs w:val="24"/>
        </w:rPr>
        <w:t>.5因乙方不能达到验收要求，导致工期延误，乙方同意按每天¥</w:t>
      </w:r>
      <w:r>
        <w:rPr>
          <w:rFonts w:hint="eastAsia"/>
          <w:sz w:val="24"/>
          <w:szCs w:val="24"/>
          <w:lang w:val="en-US" w:eastAsia="zh-CN"/>
        </w:rPr>
        <w:t>2</w:t>
      </w:r>
      <w:r>
        <w:rPr>
          <w:rFonts w:hint="eastAsia"/>
          <w:sz w:val="24"/>
          <w:szCs w:val="24"/>
        </w:rPr>
        <w:t>,000.00元赔偿给甲方，费用从工程进度款中扣除，最高可扣除合同额的</w:t>
      </w:r>
      <w:r>
        <w:rPr>
          <w:sz w:val="24"/>
          <w:szCs w:val="24"/>
        </w:rPr>
        <w:t>10</w:t>
      </w:r>
      <w:r>
        <w:rPr>
          <w:rFonts w:hint="eastAsia"/>
          <w:sz w:val="24"/>
          <w:szCs w:val="24"/>
        </w:rPr>
        <w:t>%。若乙方工程进度明显滞后于甲方要求进度，影响项目的按期交付，甲方有权立即终止合同并停付工程款，同时乙方承担相应的违约责任。</w:t>
      </w:r>
    </w:p>
    <w:p>
      <w:pPr>
        <w:spacing w:before="120" w:beforeLines="50" w:after="120" w:afterLines="50" w:line="360" w:lineRule="auto"/>
        <w:ind w:firstLine="472" w:firstLineChars="196"/>
        <w:outlineLvl w:val="1"/>
        <w:rPr>
          <w:rFonts w:hAnsi="宋体"/>
          <w:b/>
          <w:sz w:val="24"/>
          <w:szCs w:val="24"/>
        </w:rPr>
      </w:pPr>
      <w:bookmarkStart w:id="82" w:name="_Toc95574978"/>
      <w:r>
        <w:rPr>
          <w:rFonts w:hAnsi="宋体"/>
          <w:b/>
          <w:sz w:val="24"/>
          <w:szCs w:val="24"/>
        </w:rPr>
        <w:t>十</w:t>
      </w:r>
      <w:r>
        <w:rPr>
          <w:rFonts w:hint="eastAsia" w:hAnsi="宋体"/>
          <w:b/>
          <w:sz w:val="24"/>
          <w:szCs w:val="24"/>
        </w:rPr>
        <w:t>五、争议的解决</w:t>
      </w:r>
      <w:bookmarkEnd w:id="82"/>
    </w:p>
    <w:p>
      <w:pPr>
        <w:spacing w:line="360" w:lineRule="auto"/>
        <w:ind w:firstLine="482" w:firstLineChars="201"/>
        <w:rPr>
          <w:sz w:val="24"/>
          <w:szCs w:val="24"/>
        </w:rPr>
      </w:pPr>
      <w:r>
        <w:rPr>
          <w:rFonts w:hint="eastAsia"/>
          <w:sz w:val="24"/>
          <w:szCs w:val="24"/>
        </w:rPr>
        <w:t>1</w:t>
      </w:r>
      <w:r>
        <w:rPr>
          <w:sz w:val="24"/>
          <w:szCs w:val="24"/>
        </w:rPr>
        <w:t>5</w:t>
      </w:r>
      <w:r>
        <w:rPr>
          <w:rFonts w:hint="eastAsia"/>
          <w:sz w:val="24"/>
          <w:szCs w:val="24"/>
        </w:rPr>
        <w:t>.1</w:t>
      </w:r>
      <w:r>
        <w:rPr>
          <w:rFonts w:hint="eastAsia" w:hAnsi="宋体"/>
          <w:sz w:val="24"/>
          <w:szCs w:val="24"/>
        </w:rPr>
        <w:t>合同双方应通过友好协商解决因解释</w:t>
      </w:r>
      <w:r>
        <w:rPr>
          <w:rFonts w:hint="eastAsia" w:hAnsi="宋体" w:cs="宋体"/>
          <w:sz w:val="24"/>
          <w:szCs w:val="24"/>
        </w:rPr>
        <w:t>﹑</w:t>
      </w:r>
      <w:r>
        <w:rPr>
          <w:rFonts w:hint="eastAsia" w:hAnsi="宋体" w:cs="楷体_GB2312"/>
          <w:sz w:val="24"/>
          <w:szCs w:val="24"/>
        </w:rPr>
        <w:t>执行本合同所发生的和本合同有关的一切争议。如果经协商不能达成协议，则双方同意在甲方住所地有管辖权的人民法院提起诉讼。</w:t>
      </w:r>
    </w:p>
    <w:p>
      <w:pPr>
        <w:spacing w:line="360" w:lineRule="auto"/>
        <w:ind w:firstLine="480"/>
        <w:rPr>
          <w:rFonts w:hAnsi="宋体"/>
          <w:sz w:val="24"/>
          <w:szCs w:val="24"/>
        </w:rPr>
      </w:pPr>
      <w:r>
        <w:rPr>
          <w:rFonts w:hint="eastAsia"/>
          <w:sz w:val="24"/>
          <w:szCs w:val="24"/>
        </w:rPr>
        <w:t>1</w:t>
      </w:r>
      <w:r>
        <w:rPr>
          <w:sz w:val="24"/>
          <w:szCs w:val="24"/>
        </w:rPr>
        <w:t>5</w:t>
      </w:r>
      <w:r>
        <w:rPr>
          <w:rFonts w:hint="eastAsia"/>
          <w:sz w:val="24"/>
          <w:szCs w:val="24"/>
        </w:rPr>
        <w:t>.2</w:t>
      </w:r>
      <w:r>
        <w:rPr>
          <w:rFonts w:hint="eastAsia" w:hAnsi="宋体"/>
          <w:sz w:val="24"/>
          <w:szCs w:val="24"/>
        </w:rPr>
        <w:t>在诉讼期间，除了必须在诉讼过程中进行解决的那部分问题外，合同其余部分应继续履行。</w:t>
      </w:r>
    </w:p>
    <w:p>
      <w:pPr>
        <w:spacing w:before="120" w:beforeLines="50" w:after="120" w:afterLines="50" w:line="360" w:lineRule="auto"/>
        <w:ind w:firstLine="472" w:firstLineChars="196"/>
        <w:outlineLvl w:val="1"/>
        <w:rPr>
          <w:b/>
          <w:bCs/>
          <w:sz w:val="24"/>
          <w:szCs w:val="24"/>
        </w:rPr>
      </w:pPr>
      <w:bookmarkStart w:id="83" w:name="_Toc95574979"/>
      <w:r>
        <w:rPr>
          <w:rFonts w:hint="eastAsia" w:hAnsi="宋体"/>
          <w:b/>
          <w:bCs/>
          <w:sz w:val="24"/>
          <w:szCs w:val="24"/>
        </w:rPr>
        <w:t>十六、</w:t>
      </w:r>
      <w:r>
        <w:rPr>
          <w:rFonts w:hint="eastAsia" w:hAnsi="宋体"/>
          <w:b/>
          <w:sz w:val="24"/>
          <w:szCs w:val="24"/>
        </w:rPr>
        <w:t>合同</w:t>
      </w:r>
      <w:r>
        <w:rPr>
          <w:rFonts w:hint="eastAsia" w:hAnsi="宋体"/>
          <w:b/>
          <w:bCs/>
          <w:sz w:val="24"/>
          <w:szCs w:val="24"/>
        </w:rPr>
        <w:t>的终止</w:t>
      </w:r>
      <w:bookmarkEnd w:id="83"/>
    </w:p>
    <w:p>
      <w:pPr>
        <w:spacing w:line="360" w:lineRule="auto"/>
        <w:ind w:firstLine="482" w:firstLineChars="201"/>
        <w:rPr>
          <w:sz w:val="24"/>
          <w:szCs w:val="24"/>
        </w:rPr>
      </w:pPr>
      <w:r>
        <w:rPr>
          <w:rFonts w:hint="eastAsia"/>
          <w:sz w:val="24"/>
          <w:szCs w:val="24"/>
        </w:rPr>
        <w:t>1</w:t>
      </w:r>
      <w:r>
        <w:rPr>
          <w:sz w:val="24"/>
          <w:szCs w:val="24"/>
        </w:rPr>
        <w:t>6</w:t>
      </w:r>
      <w:r>
        <w:rPr>
          <w:rFonts w:hint="eastAsia"/>
          <w:sz w:val="24"/>
          <w:szCs w:val="24"/>
        </w:rPr>
        <w:t>.1</w:t>
      </w:r>
      <w:r>
        <w:rPr>
          <w:rFonts w:hint="eastAsia" w:hAnsi="宋体"/>
          <w:sz w:val="24"/>
          <w:szCs w:val="24"/>
        </w:rPr>
        <w:t>本合同因下列原因而终止：</w:t>
      </w:r>
    </w:p>
    <w:p>
      <w:pPr>
        <w:tabs>
          <w:tab w:val="left" w:pos="900"/>
        </w:tabs>
        <w:spacing w:line="360" w:lineRule="auto"/>
        <w:ind w:firstLine="566" w:firstLineChars="236"/>
        <w:rPr>
          <w:sz w:val="24"/>
          <w:szCs w:val="24"/>
        </w:rPr>
      </w:pPr>
      <w:r>
        <w:rPr>
          <w:rFonts w:hint="eastAsia"/>
          <w:sz w:val="24"/>
          <w:szCs w:val="24"/>
        </w:rPr>
        <w:t>1</w:t>
      </w:r>
      <w:r>
        <w:rPr>
          <w:rFonts w:hint="eastAsia" w:hAnsi="宋体"/>
          <w:sz w:val="24"/>
          <w:szCs w:val="24"/>
        </w:rPr>
        <w:t>）本合同正常履行完毕；</w:t>
      </w:r>
    </w:p>
    <w:p>
      <w:pPr>
        <w:tabs>
          <w:tab w:val="left" w:pos="900"/>
        </w:tabs>
        <w:spacing w:line="360" w:lineRule="auto"/>
        <w:ind w:firstLine="566" w:firstLineChars="236"/>
        <w:rPr>
          <w:sz w:val="24"/>
          <w:szCs w:val="24"/>
        </w:rPr>
      </w:pPr>
      <w:r>
        <w:rPr>
          <w:rFonts w:hint="eastAsia"/>
          <w:sz w:val="24"/>
          <w:szCs w:val="24"/>
        </w:rPr>
        <w:t>2</w:t>
      </w:r>
      <w:r>
        <w:rPr>
          <w:rFonts w:hint="eastAsia" w:hAnsi="宋体"/>
          <w:sz w:val="24"/>
          <w:szCs w:val="24"/>
        </w:rPr>
        <w:t>）合同各方协议终止本合同的履行；</w:t>
      </w:r>
    </w:p>
    <w:p>
      <w:pPr>
        <w:tabs>
          <w:tab w:val="left" w:pos="900"/>
        </w:tabs>
        <w:spacing w:line="360" w:lineRule="auto"/>
        <w:ind w:firstLine="566" w:firstLineChars="236"/>
        <w:rPr>
          <w:sz w:val="24"/>
          <w:szCs w:val="24"/>
        </w:rPr>
      </w:pPr>
      <w:r>
        <w:rPr>
          <w:rFonts w:hint="eastAsia"/>
          <w:sz w:val="24"/>
          <w:szCs w:val="24"/>
        </w:rPr>
        <w:t>3</w:t>
      </w:r>
      <w:r>
        <w:rPr>
          <w:rFonts w:hint="eastAsia" w:hAnsi="宋体"/>
          <w:sz w:val="24"/>
          <w:szCs w:val="24"/>
        </w:rPr>
        <w:t>）不可抗力事件导致本合同无法履行或履行不必要；</w:t>
      </w:r>
    </w:p>
    <w:p>
      <w:pPr>
        <w:tabs>
          <w:tab w:val="left" w:pos="900"/>
        </w:tabs>
        <w:spacing w:line="360" w:lineRule="auto"/>
        <w:ind w:firstLine="566" w:firstLineChars="236"/>
        <w:rPr>
          <w:sz w:val="24"/>
          <w:szCs w:val="24"/>
        </w:rPr>
      </w:pPr>
      <w:r>
        <w:rPr>
          <w:rFonts w:hint="eastAsia"/>
          <w:sz w:val="24"/>
          <w:szCs w:val="24"/>
        </w:rPr>
        <w:t>4</w:t>
      </w:r>
      <w:r>
        <w:rPr>
          <w:rFonts w:hint="eastAsia" w:hAnsi="宋体"/>
          <w:sz w:val="24"/>
          <w:szCs w:val="24"/>
        </w:rPr>
        <w:t>）任何一方行使解除权，解除本合同。</w:t>
      </w:r>
    </w:p>
    <w:p>
      <w:pPr>
        <w:spacing w:line="360" w:lineRule="auto"/>
        <w:ind w:firstLine="480"/>
        <w:rPr>
          <w:rFonts w:hAnsi="宋体"/>
          <w:sz w:val="24"/>
          <w:szCs w:val="24"/>
        </w:rPr>
      </w:pPr>
      <w:r>
        <w:rPr>
          <w:rFonts w:hint="eastAsia"/>
          <w:sz w:val="24"/>
          <w:szCs w:val="24"/>
        </w:rPr>
        <w:t>1</w:t>
      </w:r>
      <w:r>
        <w:rPr>
          <w:sz w:val="24"/>
          <w:szCs w:val="24"/>
        </w:rPr>
        <w:t>6</w:t>
      </w:r>
      <w:r>
        <w:rPr>
          <w:rFonts w:hint="eastAsia"/>
          <w:sz w:val="24"/>
          <w:szCs w:val="24"/>
        </w:rPr>
        <w:t>.2</w:t>
      </w:r>
      <w:r>
        <w:rPr>
          <w:rFonts w:hint="eastAsia" w:hAnsi="宋体"/>
          <w:sz w:val="24"/>
          <w:szCs w:val="24"/>
        </w:rPr>
        <w:t>对本合同终止有过错的一方应赔偿另外一方因合同终止而受到的损失。对合同终止各方均无过错的，则各自承担所受到的损失。</w:t>
      </w:r>
    </w:p>
    <w:p>
      <w:pPr>
        <w:spacing w:before="120" w:beforeLines="50" w:after="120" w:afterLines="50" w:line="360" w:lineRule="auto"/>
        <w:ind w:firstLine="472" w:firstLineChars="196"/>
        <w:outlineLvl w:val="1"/>
        <w:rPr>
          <w:b/>
          <w:bCs/>
          <w:sz w:val="24"/>
          <w:szCs w:val="24"/>
        </w:rPr>
      </w:pPr>
      <w:bookmarkStart w:id="84" w:name="_Toc95574980"/>
      <w:r>
        <w:rPr>
          <w:rFonts w:hint="eastAsia" w:hAnsi="宋体"/>
          <w:b/>
          <w:bCs/>
          <w:sz w:val="24"/>
          <w:szCs w:val="24"/>
        </w:rPr>
        <w:t>十七、合同的补充、修改和变更</w:t>
      </w:r>
      <w:bookmarkEnd w:id="84"/>
    </w:p>
    <w:p>
      <w:pPr>
        <w:spacing w:before="120" w:beforeLines="50" w:after="120" w:afterLines="50" w:line="360" w:lineRule="auto"/>
        <w:ind w:firstLine="470" w:firstLineChars="196"/>
        <w:rPr>
          <w:sz w:val="24"/>
          <w:szCs w:val="24"/>
        </w:rPr>
      </w:pPr>
      <w:bookmarkStart w:id="85" w:name="_Toc95574981"/>
      <w:r>
        <w:rPr>
          <w:rFonts w:hint="eastAsia"/>
          <w:sz w:val="24"/>
          <w:szCs w:val="24"/>
        </w:rPr>
        <w:t>1</w:t>
      </w:r>
      <w:r>
        <w:rPr>
          <w:sz w:val="24"/>
          <w:szCs w:val="24"/>
        </w:rPr>
        <w:t>7</w:t>
      </w:r>
      <w:r>
        <w:rPr>
          <w:rFonts w:hint="eastAsia"/>
          <w:sz w:val="24"/>
          <w:szCs w:val="24"/>
        </w:rPr>
        <w:t>.1双方协商一致，可以对本合同进行补充、修改或变更。对本合同的任何补充、修改或变更必须以书面形式进行。</w:t>
      </w:r>
    </w:p>
    <w:p>
      <w:pPr>
        <w:spacing w:before="120" w:beforeLines="50" w:after="120" w:afterLines="50" w:line="360" w:lineRule="auto"/>
        <w:ind w:firstLine="470" w:firstLineChars="196"/>
        <w:rPr>
          <w:sz w:val="24"/>
          <w:szCs w:val="24"/>
        </w:rPr>
      </w:pPr>
      <w:r>
        <w:rPr>
          <w:rFonts w:hint="eastAsia"/>
          <w:sz w:val="24"/>
          <w:szCs w:val="24"/>
        </w:rPr>
        <w:t>1</w:t>
      </w:r>
      <w:r>
        <w:rPr>
          <w:sz w:val="24"/>
          <w:szCs w:val="24"/>
        </w:rPr>
        <w:t>7</w:t>
      </w:r>
      <w:r>
        <w:rPr>
          <w:rFonts w:hint="eastAsia"/>
          <w:sz w:val="24"/>
          <w:szCs w:val="24"/>
        </w:rPr>
        <w:t>.2任何变更如涉及到合同单价，须甲乙双方同意并签订书面补充协议后方可正式执行。</w:t>
      </w:r>
    </w:p>
    <w:p>
      <w:pPr>
        <w:spacing w:before="120" w:beforeLines="50" w:after="120" w:afterLines="50" w:line="360" w:lineRule="auto"/>
        <w:ind w:firstLine="470" w:firstLineChars="196"/>
        <w:rPr>
          <w:sz w:val="24"/>
          <w:szCs w:val="24"/>
        </w:rPr>
      </w:pPr>
      <w:r>
        <w:rPr>
          <w:rFonts w:hint="eastAsia"/>
          <w:sz w:val="24"/>
          <w:szCs w:val="24"/>
        </w:rPr>
        <w:t>1</w:t>
      </w:r>
      <w:r>
        <w:rPr>
          <w:sz w:val="24"/>
          <w:szCs w:val="24"/>
        </w:rPr>
        <w:t>7</w:t>
      </w:r>
      <w:r>
        <w:rPr>
          <w:rFonts w:hint="eastAsia"/>
          <w:sz w:val="24"/>
          <w:szCs w:val="24"/>
        </w:rPr>
        <w:t>.3乙方在工程施工期间如需进行材料代用，应获得甲方的批准和同意后方可进行，修改后如造成工程费用的增加，由乙方承担，如有工期损失不予顺延；修改后如造成工程费用的减少，甲方将在竣工决算时扣除相应部分的价款。</w:t>
      </w:r>
    </w:p>
    <w:p>
      <w:pPr>
        <w:spacing w:before="120" w:beforeLines="50" w:after="120" w:afterLines="50" w:line="360" w:lineRule="auto"/>
        <w:ind w:firstLine="470" w:firstLineChars="196"/>
        <w:rPr>
          <w:sz w:val="24"/>
          <w:szCs w:val="24"/>
        </w:rPr>
      </w:pPr>
      <w:r>
        <w:rPr>
          <w:rFonts w:hint="eastAsia"/>
          <w:sz w:val="24"/>
          <w:szCs w:val="24"/>
        </w:rPr>
        <w:t>1</w:t>
      </w:r>
      <w:r>
        <w:rPr>
          <w:sz w:val="24"/>
          <w:szCs w:val="24"/>
        </w:rPr>
        <w:t>7</w:t>
      </w:r>
      <w:r>
        <w:rPr>
          <w:rFonts w:hint="eastAsia"/>
          <w:sz w:val="24"/>
          <w:szCs w:val="24"/>
        </w:rPr>
        <w:t>.4乙方任何工期的变更须经甲方的确认和批准后方为有效，如因乙方擅自变更工期导致甲方的一切损失，由乙方承担。</w:t>
      </w:r>
    </w:p>
    <w:p>
      <w:pPr>
        <w:spacing w:before="120" w:beforeLines="50" w:after="120" w:afterLines="50" w:line="360" w:lineRule="auto"/>
        <w:ind w:firstLine="470" w:firstLineChars="196"/>
        <w:rPr>
          <w:sz w:val="24"/>
          <w:szCs w:val="24"/>
        </w:rPr>
      </w:pPr>
      <w:r>
        <w:rPr>
          <w:rFonts w:hint="eastAsia"/>
          <w:sz w:val="24"/>
          <w:szCs w:val="24"/>
        </w:rPr>
        <w:t>1</w:t>
      </w:r>
      <w:r>
        <w:rPr>
          <w:sz w:val="24"/>
          <w:szCs w:val="24"/>
        </w:rPr>
        <w:t>7</w:t>
      </w:r>
      <w:r>
        <w:rPr>
          <w:rFonts w:hint="eastAsia"/>
          <w:sz w:val="24"/>
          <w:szCs w:val="24"/>
        </w:rPr>
        <w:t>.5双方签订的补充协议以及修改或变更的条款与本合同具有同等法律效力。</w:t>
      </w:r>
    </w:p>
    <w:p>
      <w:pPr>
        <w:spacing w:before="120" w:beforeLines="50" w:after="120" w:afterLines="50" w:line="360" w:lineRule="auto"/>
        <w:ind w:firstLine="472" w:firstLineChars="196"/>
        <w:outlineLvl w:val="1"/>
        <w:rPr>
          <w:b/>
          <w:bCs/>
          <w:sz w:val="24"/>
          <w:szCs w:val="24"/>
        </w:rPr>
      </w:pPr>
      <w:r>
        <w:rPr>
          <w:rFonts w:hint="eastAsia" w:hAnsi="宋体"/>
          <w:b/>
          <w:bCs/>
          <w:sz w:val="24"/>
          <w:szCs w:val="24"/>
        </w:rPr>
        <w:t>十八、其它约定事项</w:t>
      </w:r>
      <w:bookmarkEnd w:id="85"/>
    </w:p>
    <w:p>
      <w:pPr>
        <w:spacing w:line="360" w:lineRule="auto"/>
        <w:ind w:firstLine="482" w:firstLineChars="201"/>
        <w:rPr>
          <w:sz w:val="24"/>
          <w:szCs w:val="24"/>
        </w:rPr>
      </w:pPr>
      <w:r>
        <w:rPr>
          <w:sz w:val="24"/>
          <w:szCs w:val="24"/>
        </w:rPr>
        <w:t>18</w:t>
      </w:r>
      <w:r>
        <w:rPr>
          <w:rFonts w:hint="eastAsia"/>
          <w:sz w:val="24"/>
          <w:szCs w:val="24"/>
        </w:rPr>
        <w:t>.1</w:t>
      </w:r>
      <w:r>
        <w:rPr>
          <w:rFonts w:hint="eastAsia" w:hAnsi="宋体"/>
          <w:sz w:val="24"/>
          <w:szCs w:val="24"/>
        </w:rPr>
        <w:t>本合同经双方法定代表人或授权代表签字并加盖单位公章后生效。</w:t>
      </w:r>
    </w:p>
    <w:p>
      <w:pPr>
        <w:spacing w:line="360" w:lineRule="auto"/>
        <w:ind w:firstLine="482" w:firstLineChars="201"/>
        <w:rPr>
          <w:sz w:val="24"/>
          <w:szCs w:val="24"/>
        </w:rPr>
      </w:pPr>
      <w:r>
        <w:rPr>
          <w:sz w:val="24"/>
          <w:szCs w:val="24"/>
        </w:rPr>
        <w:t>18</w:t>
      </w:r>
      <w:r>
        <w:rPr>
          <w:rFonts w:hint="eastAsia"/>
          <w:sz w:val="24"/>
          <w:szCs w:val="24"/>
        </w:rPr>
        <w:t>.2</w:t>
      </w:r>
      <w:r>
        <w:rPr>
          <w:rFonts w:hint="eastAsia" w:hAnsi="宋体"/>
          <w:sz w:val="24"/>
          <w:szCs w:val="24"/>
        </w:rPr>
        <w:t>本合同未尽事宜，按照本招标文件的有关规定、中标人的中标文件及其澄清、说明或者补正文件执行。</w:t>
      </w:r>
    </w:p>
    <w:p>
      <w:pPr>
        <w:spacing w:line="360" w:lineRule="auto"/>
        <w:ind w:firstLine="482" w:firstLineChars="201"/>
        <w:rPr>
          <w:sz w:val="24"/>
          <w:szCs w:val="24"/>
        </w:rPr>
      </w:pPr>
      <w:r>
        <w:rPr>
          <w:sz w:val="24"/>
          <w:szCs w:val="24"/>
        </w:rPr>
        <w:t>18</w:t>
      </w:r>
      <w:r>
        <w:rPr>
          <w:rFonts w:hint="eastAsia"/>
          <w:sz w:val="24"/>
          <w:szCs w:val="24"/>
        </w:rPr>
        <w:t>.3</w:t>
      </w:r>
      <w:r>
        <w:rPr>
          <w:rFonts w:hint="eastAsia" w:hAnsi="宋体"/>
          <w:sz w:val="24"/>
          <w:szCs w:val="24"/>
        </w:rPr>
        <w:t>本合同中的附件均为本合同不可分割的部分，与本合同具有相同的法律效力。</w:t>
      </w:r>
    </w:p>
    <w:p>
      <w:pPr>
        <w:spacing w:line="360" w:lineRule="auto"/>
        <w:ind w:firstLine="482" w:firstLineChars="201"/>
        <w:rPr>
          <w:rFonts w:hint="eastAsia" w:hAnsi="宋体"/>
          <w:sz w:val="24"/>
          <w:szCs w:val="24"/>
        </w:rPr>
      </w:pPr>
      <w:r>
        <w:rPr>
          <w:sz w:val="24"/>
          <w:szCs w:val="24"/>
        </w:rPr>
        <w:t>18</w:t>
      </w:r>
      <w:r>
        <w:rPr>
          <w:rFonts w:hint="eastAsia"/>
          <w:sz w:val="24"/>
          <w:szCs w:val="24"/>
        </w:rPr>
        <w:t>.4</w:t>
      </w:r>
      <w:r>
        <w:rPr>
          <w:rFonts w:hint="eastAsia" w:hAnsi="宋体"/>
          <w:sz w:val="24"/>
          <w:szCs w:val="24"/>
        </w:rPr>
        <w:t>一方当事人未经另外一方书面同意，不得将其在合同项下的权利和义务全部或部分转让给第三人。</w:t>
      </w:r>
    </w:p>
    <w:p>
      <w:pPr>
        <w:spacing w:line="360" w:lineRule="auto"/>
        <w:ind w:firstLine="482" w:firstLineChars="201"/>
        <w:rPr>
          <w:rFonts w:hint="eastAsia" w:ascii="Times New Roman" w:hAnsi="宋体" w:cs="Times New Roman"/>
          <w:sz w:val="24"/>
          <w:szCs w:val="24"/>
        </w:rPr>
      </w:pPr>
      <w:r>
        <w:rPr>
          <w:rFonts w:hint="eastAsia" w:ascii="Times New Roman" w:hAnsi="宋体" w:cs="Times New Roman"/>
          <w:sz w:val="24"/>
          <w:szCs w:val="24"/>
          <w:lang w:val="en-US" w:eastAsia="zh-CN"/>
        </w:rPr>
        <w:t>18.5甲乙双方确认，本协议所载的乙方地址即为乙方确认的送达地址，任何与本合同有关的通知、要求、指示、函件、通信、诉讼(包括但不限于一审、二审、再审、审判监督或执行等程序)及仲裁相关法律文书等文件一旦寄往该地址，不论是否签收，即视为已送达给了乙方。如乙方拟变更该送达地址的，应当向甲方出具书面的变更申请书。在甲方收到乙方送达地址变更的有效通知之前，前述送达地址应被视为有效送达地址。</w:t>
      </w:r>
    </w:p>
    <w:p>
      <w:pPr>
        <w:spacing w:line="360" w:lineRule="auto"/>
        <w:ind w:firstLine="482" w:firstLineChars="201"/>
        <w:rPr>
          <w:rFonts w:hAnsi="宋体"/>
          <w:sz w:val="24"/>
          <w:szCs w:val="24"/>
        </w:rPr>
      </w:pPr>
      <w:r>
        <w:rPr>
          <w:sz w:val="24"/>
          <w:szCs w:val="24"/>
        </w:rPr>
        <w:t>18</w:t>
      </w:r>
      <w:r>
        <w:rPr>
          <w:rFonts w:hint="eastAsia"/>
          <w:sz w:val="24"/>
          <w:szCs w:val="24"/>
        </w:rPr>
        <w:t>.</w:t>
      </w:r>
      <w:r>
        <w:rPr>
          <w:rFonts w:hint="eastAsia"/>
          <w:sz w:val="24"/>
          <w:szCs w:val="24"/>
          <w:lang w:val="en-US" w:eastAsia="zh-CN"/>
        </w:rPr>
        <w:t>6</w:t>
      </w:r>
      <w:r>
        <w:rPr>
          <w:rFonts w:hint="eastAsia" w:hAnsi="宋体"/>
          <w:sz w:val="24"/>
          <w:szCs w:val="24"/>
        </w:rPr>
        <w:t>本合同正本陆份，甲方肆份，乙方贰份，每份都具有同等法律效力。</w:t>
      </w:r>
    </w:p>
    <w:p>
      <w:pPr>
        <w:spacing w:line="360" w:lineRule="auto"/>
        <w:ind w:firstLine="482" w:firstLineChars="201"/>
        <w:rPr>
          <w:sz w:val="24"/>
          <w:szCs w:val="24"/>
        </w:rPr>
      </w:pPr>
    </w:p>
    <w:p>
      <w:pPr>
        <w:spacing w:line="360" w:lineRule="auto"/>
        <w:rPr>
          <w:sz w:val="24"/>
          <w:szCs w:val="24"/>
        </w:rPr>
      </w:pPr>
      <w:r>
        <w:rPr>
          <w:rFonts w:hint="eastAsia" w:hAnsi="宋体"/>
          <w:sz w:val="24"/>
          <w:szCs w:val="24"/>
        </w:rPr>
        <w:t>甲方（公章）</w:t>
      </w:r>
      <w:r>
        <w:rPr>
          <w:rFonts w:hint="eastAsia"/>
          <w:sz w:val="24"/>
          <w:szCs w:val="24"/>
        </w:rPr>
        <w:t xml:space="preserve">                      </w:t>
      </w:r>
      <w:r>
        <w:rPr>
          <w:rFonts w:hint="eastAsia" w:hAnsi="宋体"/>
          <w:sz w:val="24"/>
          <w:szCs w:val="24"/>
        </w:rPr>
        <w:t>乙方（公章）</w:t>
      </w:r>
    </w:p>
    <w:p>
      <w:pPr>
        <w:spacing w:line="360" w:lineRule="auto"/>
        <w:rPr>
          <w:sz w:val="24"/>
          <w:szCs w:val="24"/>
        </w:rPr>
      </w:pPr>
      <w:r>
        <w:rPr>
          <w:rFonts w:hint="eastAsia" w:hAnsi="宋体"/>
          <w:sz w:val="24"/>
          <w:szCs w:val="24"/>
        </w:rPr>
        <w:t>法定代表或授权代表：</w:t>
      </w:r>
      <w:r>
        <w:rPr>
          <w:rFonts w:hint="eastAsia"/>
          <w:sz w:val="24"/>
          <w:szCs w:val="24"/>
        </w:rPr>
        <w:t xml:space="preserve">              </w:t>
      </w:r>
      <w:r>
        <w:rPr>
          <w:rFonts w:hint="eastAsia" w:hAnsi="宋体"/>
          <w:sz w:val="24"/>
          <w:szCs w:val="24"/>
        </w:rPr>
        <w:t>法定代表或授权代表：</w:t>
      </w:r>
    </w:p>
    <w:p>
      <w:pPr>
        <w:spacing w:line="360" w:lineRule="auto"/>
        <w:ind w:firstLine="4108" w:firstLineChars="1712"/>
        <w:rPr>
          <w:sz w:val="24"/>
          <w:szCs w:val="24"/>
        </w:rPr>
      </w:pPr>
      <w:r>
        <w:rPr>
          <w:rFonts w:hint="eastAsia"/>
          <w:sz w:val="24"/>
          <w:szCs w:val="24"/>
        </w:rPr>
        <w:t>开户银行：</w:t>
      </w:r>
    </w:p>
    <w:p>
      <w:pPr>
        <w:spacing w:line="360" w:lineRule="auto"/>
        <w:ind w:firstLine="4108" w:firstLineChars="1712"/>
        <w:rPr>
          <w:sz w:val="24"/>
          <w:szCs w:val="24"/>
        </w:rPr>
      </w:pPr>
      <w:r>
        <w:rPr>
          <w:rFonts w:hint="eastAsia"/>
          <w:sz w:val="24"/>
          <w:szCs w:val="24"/>
        </w:rPr>
        <w:t>账    号：</w:t>
      </w:r>
    </w:p>
    <w:p>
      <w:pPr>
        <w:spacing w:line="360" w:lineRule="auto"/>
        <w:ind w:firstLine="4108" w:firstLineChars="1712"/>
        <w:rPr>
          <w:sz w:val="24"/>
          <w:szCs w:val="24"/>
        </w:rPr>
      </w:pPr>
    </w:p>
    <w:p>
      <w:pPr>
        <w:spacing w:line="360" w:lineRule="auto"/>
        <w:ind w:right="420"/>
        <w:rPr>
          <w:sz w:val="24"/>
          <w:szCs w:val="24"/>
        </w:rPr>
      </w:pPr>
      <w:r>
        <w:rPr>
          <w:rFonts w:hint="eastAsia"/>
          <w:sz w:val="24"/>
          <w:szCs w:val="24"/>
        </w:rPr>
        <w:t>合同签订地点：南昌市丰和中大道11</w:t>
      </w:r>
      <w:r>
        <w:rPr>
          <w:sz w:val="24"/>
          <w:szCs w:val="24"/>
        </w:rPr>
        <w:t>9</w:t>
      </w:r>
      <w:r>
        <w:rPr>
          <w:rFonts w:hint="eastAsia"/>
          <w:sz w:val="24"/>
          <w:szCs w:val="24"/>
        </w:rPr>
        <w:t>8号</w:t>
      </w:r>
    </w:p>
    <w:p>
      <w:pPr>
        <w:spacing w:line="360" w:lineRule="auto"/>
        <w:ind w:right="420"/>
        <w:rPr>
          <w:sz w:val="24"/>
          <w:szCs w:val="24"/>
        </w:rPr>
      </w:pPr>
      <w:r>
        <w:rPr>
          <w:rFonts w:hint="eastAsia"/>
          <w:sz w:val="24"/>
          <w:szCs w:val="24"/>
        </w:rPr>
        <w:t>合同签订时间：</w:t>
      </w:r>
    </w:p>
    <w:p/>
    <w:p>
      <w:pPr>
        <w:spacing w:before="120" w:beforeLines="50" w:after="120" w:afterLines="50" w:line="360" w:lineRule="auto"/>
        <w:jc w:val="center"/>
        <w:outlineLvl w:val="0"/>
        <w:rPr>
          <w:rFonts w:hAnsi="宋体"/>
          <w:b/>
          <w:bCs/>
          <w:sz w:val="30"/>
          <w:szCs w:val="30"/>
        </w:rPr>
        <w:sectPr>
          <w:headerReference r:id="rId5" w:type="default"/>
          <w:footerReference r:id="rId6" w:type="default"/>
          <w:type w:val="continuous"/>
          <w:pgSz w:w="11907" w:h="16840"/>
          <w:pgMar w:top="1440" w:right="1797" w:bottom="1440" w:left="1797" w:header="851" w:footer="992" w:gutter="0"/>
          <w:pgNumType w:start="1"/>
          <w:cols w:space="720" w:num="1"/>
          <w:docGrid w:linePitch="312" w:charSpace="0"/>
        </w:sectPr>
      </w:pPr>
    </w:p>
    <w:p>
      <w:pPr>
        <w:widowControl/>
        <w:jc w:val="left"/>
        <w:rPr>
          <w:rFonts w:ascii="宋体" w:hAnsi="宋体" w:cs="宋体"/>
          <w:b/>
          <w:bCs/>
          <w:sz w:val="36"/>
          <w:szCs w:val="36"/>
        </w:rPr>
      </w:pPr>
    </w:p>
    <w:p/>
    <w:p>
      <w:pPr>
        <w:pStyle w:val="2"/>
      </w:pPr>
    </w:p>
    <w:p>
      <w:pPr>
        <w:spacing w:line="460" w:lineRule="exact"/>
        <w:jc w:val="center"/>
        <w:outlineLvl w:val="1"/>
        <w:rPr>
          <w:rFonts w:hint="eastAsia" w:ascii="宋体" w:hAnsi="宋体"/>
          <w:b/>
          <w:sz w:val="44"/>
          <w:szCs w:val="44"/>
        </w:rPr>
        <w:sectPr>
          <w:headerReference r:id="rId7" w:type="default"/>
          <w:footerReference r:id="rId8" w:type="default"/>
          <w:footerReference r:id="rId9" w:type="even"/>
          <w:type w:val="continuous"/>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pPr>
    </w:p>
    <w:p>
      <w:pPr>
        <w:spacing w:line="460" w:lineRule="exact"/>
        <w:jc w:val="center"/>
        <w:outlineLvl w:val="1"/>
        <w:rPr>
          <w:rFonts w:ascii="宋体" w:hAnsi="宋体"/>
          <w:b/>
          <w:sz w:val="44"/>
          <w:szCs w:val="44"/>
        </w:rPr>
      </w:pPr>
      <w:r>
        <w:rPr>
          <w:rFonts w:hint="eastAsia" w:ascii="宋体" w:hAnsi="宋体"/>
          <w:b/>
          <w:sz w:val="44"/>
          <w:szCs w:val="44"/>
        </w:rPr>
        <w:t>安全生产责任状</w:t>
      </w:r>
    </w:p>
    <w:p>
      <w:pPr>
        <w:spacing w:line="460" w:lineRule="exact"/>
        <w:rPr>
          <w:rFonts w:ascii="宋体" w:hAnsi="宋体"/>
        </w:rPr>
      </w:pPr>
    </w:p>
    <w:p>
      <w:pPr>
        <w:spacing w:line="460" w:lineRule="exact"/>
        <w:rPr>
          <w:rFonts w:hint="eastAsia" w:ascii="宋体" w:hAnsi="宋体" w:eastAsia="宋体"/>
          <w:sz w:val="24"/>
          <w:lang w:eastAsia="zh-CN"/>
        </w:rPr>
      </w:pPr>
      <w:r>
        <w:rPr>
          <w:rFonts w:hint="eastAsia" w:ascii="宋体" w:hAnsi="宋体"/>
          <w:sz w:val="24"/>
        </w:rPr>
        <w:t>甲方：</w:t>
      </w:r>
      <w:r>
        <w:rPr>
          <w:rFonts w:hint="eastAsia" w:ascii="宋体" w:hAnsi="宋体"/>
          <w:sz w:val="24"/>
          <w:lang w:eastAsia="zh-CN"/>
        </w:rPr>
        <w:t>中国江西国际经济技术合作有限公司庐山市分公司</w:t>
      </w:r>
    </w:p>
    <w:p>
      <w:pPr>
        <w:spacing w:line="460" w:lineRule="exact"/>
        <w:rPr>
          <w:rFonts w:ascii="宋体" w:hAnsi="宋体"/>
          <w:sz w:val="24"/>
        </w:rPr>
      </w:pPr>
      <w:r>
        <w:rPr>
          <w:rFonts w:hint="eastAsia" w:ascii="宋体" w:hAnsi="宋体"/>
          <w:sz w:val="24"/>
        </w:rPr>
        <w:t>乙方：</w:t>
      </w:r>
    </w:p>
    <w:p>
      <w:pPr>
        <w:spacing w:line="460" w:lineRule="exact"/>
        <w:rPr>
          <w:rFonts w:ascii="宋体" w:hAnsi="宋体"/>
          <w:sz w:val="24"/>
        </w:rPr>
      </w:pPr>
    </w:p>
    <w:p>
      <w:pPr>
        <w:spacing w:line="460" w:lineRule="exact"/>
        <w:rPr>
          <w:rFonts w:ascii="宋体" w:hAnsi="宋体"/>
          <w:sz w:val="24"/>
        </w:rPr>
      </w:pPr>
      <w:r>
        <w:rPr>
          <w:rFonts w:ascii="宋体" w:hAnsi="宋体"/>
          <w:sz w:val="24"/>
        </w:rPr>
        <w:t xml:space="preserve">    </w:t>
      </w:r>
      <w:r>
        <w:rPr>
          <w:rFonts w:hint="eastAsia" w:ascii="宋体" w:hAnsi="宋体"/>
          <w:sz w:val="24"/>
        </w:rPr>
        <w:t>为贯彻“安全第一、预防为主、综合治理”的安全生产方针，履行甲方监管职责，规范乙方安全行为，促使乙方加强安全生产管理，确保安全生产，根据《中华人民共和国安全生产法》、《中华人民共和国</w:t>
      </w:r>
      <w:r>
        <w:rPr>
          <w:rFonts w:hint="eastAsia" w:ascii="宋体" w:hAnsi="宋体"/>
          <w:sz w:val="24"/>
          <w:lang w:val="en-US" w:eastAsia="zh-CN"/>
        </w:rPr>
        <w:t>民法典</w:t>
      </w:r>
      <w:r>
        <w:rPr>
          <w:rFonts w:hint="eastAsia" w:ascii="宋体" w:hAnsi="宋体"/>
          <w:sz w:val="24"/>
        </w:rPr>
        <w:t xml:space="preserve">》等有关法律法规，经双方充分协商，达成如下安全生产协议： </w:t>
      </w:r>
    </w:p>
    <w:p>
      <w:pPr>
        <w:spacing w:line="460" w:lineRule="exact"/>
        <w:ind w:firstLine="480" w:firstLineChars="200"/>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甲乙双方必须共同遵守国家和地方有关安全生产的法律、法规和规定</w:t>
      </w:r>
      <w:r>
        <w:rPr>
          <w:rFonts w:ascii="宋体" w:hAnsi="宋体"/>
          <w:sz w:val="24"/>
        </w:rPr>
        <w:t>,</w:t>
      </w:r>
      <w:r>
        <w:rPr>
          <w:rFonts w:hint="eastAsia" w:ascii="宋体" w:hAnsi="宋体"/>
          <w:sz w:val="24"/>
        </w:rPr>
        <w:t>认真执行国家、行业、企业安全技术标准。</w:t>
      </w:r>
    </w:p>
    <w:p>
      <w:pPr>
        <w:spacing w:line="460" w:lineRule="exact"/>
        <w:ind w:firstLine="480" w:firstLineChars="200"/>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甲方的安全责任、权利：</w:t>
      </w:r>
    </w:p>
    <w:p>
      <w:pPr>
        <w:spacing w:line="460" w:lineRule="exact"/>
        <w:ind w:firstLine="360" w:firstLineChars="150"/>
        <w:rPr>
          <w:rFonts w:ascii="宋体" w:hAnsi="宋体"/>
          <w:sz w:val="24"/>
        </w:rPr>
      </w:pPr>
      <w:r>
        <w:rPr>
          <w:rFonts w:hint="eastAsia" w:ascii="宋体" w:hAnsi="宋体"/>
          <w:sz w:val="24"/>
        </w:rPr>
        <w:t>（一）甲方有权要求乙方严格遵守国家安全生产法律、法规、标准、规章制度和操作规程。</w:t>
      </w:r>
    </w:p>
    <w:p>
      <w:pPr>
        <w:spacing w:line="460" w:lineRule="exact"/>
        <w:ind w:firstLine="360" w:firstLineChars="150"/>
        <w:rPr>
          <w:rFonts w:ascii="宋体" w:hAnsi="宋体"/>
          <w:sz w:val="24"/>
        </w:rPr>
      </w:pPr>
      <w:r>
        <w:rPr>
          <w:rFonts w:hint="eastAsia" w:ascii="宋体" w:hAnsi="宋体"/>
          <w:sz w:val="24"/>
        </w:rPr>
        <w:t>（二）甲方有权对乙方制定的工程安全专项施工方案进行审核，对其安全生产进行监督管理。</w:t>
      </w:r>
    </w:p>
    <w:p>
      <w:pPr>
        <w:spacing w:line="460" w:lineRule="exact"/>
        <w:ind w:firstLine="360" w:firstLineChars="150"/>
        <w:rPr>
          <w:rFonts w:ascii="宋体" w:hAnsi="宋体"/>
          <w:sz w:val="24"/>
        </w:rPr>
      </w:pPr>
      <w:r>
        <w:rPr>
          <w:rFonts w:hint="eastAsia" w:ascii="宋体" w:hAnsi="宋体"/>
          <w:sz w:val="24"/>
        </w:rPr>
        <w:t>（三）甲方有权对乙方特种作业人员资格进行验证，制止非特种作业人员从事特种作业。</w:t>
      </w:r>
    </w:p>
    <w:p>
      <w:pPr>
        <w:spacing w:line="460" w:lineRule="exact"/>
        <w:ind w:firstLine="360" w:firstLineChars="150"/>
        <w:rPr>
          <w:rFonts w:ascii="宋体" w:hAnsi="宋体"/>
          <w:sz w:val="24"/>
        </w:rPr>
      </w:pPr>
      <w:r>
        <w:rPr>
          <w:rFonts w:hint="eastAsia" w:ascii="宋体" w:hAnsi="宋体"/>
          <w:sz w:val="24"/>
        </w:rPr>
        <w:t>（四）甲方有权对乙方自带机具、设备、安全防护用品等进行技术指标、安全性能检验，监督乙方正确安装使用和拆除。</w:t>
      </w:r>
    </w:p>
    <w:p>
      <w:pPr>
        <w:spacing w:line="460" w:lineRule="exact"/>
        <w:ind w:firstLine="360" w:firstLineChars="150"/>
        <w:rPr>
          <w:rFonts w:ascii="宋体" w:hAnsi="宋体"/>
          <w:sz w:val="24"/>
        </w:rPr>
      </w:pPr>
      <w:r>
        <w:rPr>
          <w:rFonts w:hint="eastAsia" w:ascii="宋体" w:hAnsi="宋体"/>
          <w:sz w:val="24"/>
        </w:rPr>
        <w:t>（五）甲方有权对乙方施工工序、操作岗位的安全行为进行日常监督检查，制止违章指挥和违章作业；有权对安全意识差、不听安全生产指挥的乙方人员责令退场；发现严重的违章违纪和事故隐患有权责令停工，监督整改并按双方的约定要求乙方承担违约责任，严重者有权终止合同</w:t>
      </w:r>
      <w:r>
        <w:rPr>
          <w:rFonts w:ascii="宋体" w:hAnsi="宋体"/>
          <w:sz w:val="24"/>
        </w:rPr>
        <w:t>,</w:t>
      </w:r>
      <w:r>
        <w:rPr>
          <w:rFonts w:hint="eastAsia" w:ascii="宋体" w:hAnsi="宋体"/>
          <w:sz w:val="24"/>
        </w:rPr>
        <w:t>清退出场</w:t>
      </w:r>
      <w:r>
        <w:rPr>
          <w:rFonts w:ascii="宋体" w:hAnsi="宋体"/>
          <w:sz w:val="24"/>
        </w:rPr>
        <w:t>,</w:t>
      </w:r>
      <w:r>
        <w:rPr>
          <w:rFonts w:hint="eastAsia" w:ascii="宋体" w:hAnsi="宋体"/>
          <w:sz w:val="24"/>
        </w:rPr>
        <w:t>所造成的一切经济损失由乙方承担。</w:t>
      </w:r>
    </w:p>
    <w:p>
      <w:pPr>
        <w:spacing w:line="460" w:lineRule="exact"/>
        <w:ind w:firstLine="570"/>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乙方的安全责任、权利：</w:t>
      </w:r>
    </w:p>
    <w:p>
      <w:pPr>
        <w:spacing w:line="460" w:lineRule="exact"/>
        <w:ind w:firstLine="360" w:firstLineChars="150"/>
        <w:rPr>
          <w:rFonts w:ascii="宋体" w:hAnsi="宋体"/>
          <w:sz w:val="24"/>
        </w:rPr>
      </w:pPr>
      <w:r>
        <w:rPr>
          <w:rFonts w:hint="eastAsia" w:ascii="宋体" w:hAnsi="宋体"/>
          <w:sz w:val="24"/>
        </w:rPr>
        <w:t>（一）乙方必须遵守甲方的安全管理制度，对工作现场施工安全工作完全负责；接受甲方的指挥和监督，不得违章指挥、违章作业、冒险作业、疲劳作业，防止事故发生。</w:t>
      </w:r>
    </w:p>
    <w:p>
      <w:pPr>
        <w:spacing w:line="460" w:lineRule="exact"/>
        <w:ind w:firstLine="360" w:firstLineChars="150"/>
        <w:rPr>
          <w:rFonts w:ascii="宋体" w:hAnsi="宋体"/>
          <w:sz w:val="24"/>
        </w:rPr>
      </w:pPr>
      <w:r>
        <w:rPr>
          <w:rFonts w:hint="eastAsia" w:ascii="宋体" w:hAnsi="宋体"/>
          <w:sz w:val="24"/>
        </w:rPr>
        <w:t>（二）乙方必须按照甲方的统一管理规定制定安全目标责任和管理规章制度,并向甲方备案。</w:t>
      </w:r>
      <w:r>
        <w:rPr>
          <w:rFonts w:hint="eastAsia" w:ascii="宋体" w:hAnsi="宋体"/>
          <w:sz w:val="24"/>
        </w:rPr>
        <w:br w:type="textWrapping"/>
      </w:r>
      <w:r>
        <w:rPr>
          <w:rFonts w:hint="eastAsia" w:ascii="宋体" w:hAnsi="宋体"/>
          <w:sz w:val="24"/>
        </w:rPr>
        <w:t xml:space="preserve">   （三）乙方应当根据有关规范要求编制工程安全专项施工方案，并报甲方批准后实施。</w:t>
      </w:r>
    </w:p>
    <w:p>
      <w:pPr>
        <w:spacing w:line="460" w:lineRule="exact"/>
        <w:ind w:firstLine="360" w:firstLineChars="150"/>
        <w:rPr>
          <w:rFonts w:ascii="宋体" w:hAnsi="宋体"/>
          <w:sz w:val="24"/>
        </w:rPr>
      </w:pPr>
      <w:r>
        <w:rPr>
          <w:rFonts w:hint="eastAsia" w:ascii="宋体" w:hAnsi="宋体"/>
          <w:sz w:val="24"/>
        </w:rPr>
        <w:t>（四）乙方应当对施工人员必须进行岗前安全培训教育，定期进行安全技术考核，合格者方可上岗，经常性进行安全教育,教育员工遵章守纪,不得违章指挥和违章操作，未经安全教育的不得进入施工现场。</w:t>
      </w:r>
    </w:p>
    <w:p>
      <w:pPr>
        <w:spacing w:line="460" w:lineRule="exact"/>
        <w:ind w:firstLine="360" w:firstLineChars="150"/>
        <w:rPr>
          <w:rFonts w:ascii="宋体" w:hAnsi="宋体"/>
          <w:sz w:val="24"/>
        </w:rPr>
      </w:pPr>
      <w:r>
        <w:rPr>
          <w:rFonts w:hint="eastAsia" w:ascii="宋体" w:hAnsi="宋体"/>
          <w:sz w:val="24"/>
        </w:rPr>
        <w:t>（五）乙方应当按照规定要求设置安全技术管理人员(50名施工人员以上的应设专职安全技术管理人员;不足50人的应指定兼职安全技术管理人员,各施工班组应设一名兼职安全员)，负责操作中的安全检查。</w:t>
      </w:r>
      <w:r>
        <w:rPr>
          <w:rFonts w:hint="eastAsia" w:ascii="宋体" w:hAnsi="宋体"/>
          <w:sz w:val="24"/>
        </w:rPr>
        <w:br w:type="textWrapping"/>
      </w:r>
      <w:r>
        <w:rPr>
          <w:rFonts w:hint="eastAsia" w:ascii="宋体" w:hAnsi="宋体"/>
          <w:sz w:val="24"/>
        </w:rPr>
        <w:t xml:space="preserve">   （六）乙方不得安排非特殊工种人员从事特殊工种作业,从事起重作业的人员须经过专业培训，获得《安全操作合格证》者方准持证上岗，不得安排患有高血压、心脏病及其它不适于高处作业的人员从事高处作业。</w:t>
      </w:r>
    </w:p>
    <w:p>
      <w:pPr>
        <w:spacing w:line="460" w:lineRule="exact"/>
        <w:ind w:firstLine="360" w:firstLineChars="150"/>
        <w:rPr>
          <w:rFonts w:ascii="宋体" w:hAnsi="宋体"/>
          <w:sz w:val="24"/>
        </w:rPr>
      </w:pPr>
      <w:r>
        <w:rPr>
          <w:rFonts w:hint="eastAsia" w:ascii="宋体" w:hAnsi="宋体"/>
          <w:sz w:val="24"/>
        </w:rPr>
        <w:t>（七）乙方工作人员必须严格遵守和服从现场安全规定及安全管理，在施工现场必须做到：</w:t>
      </w:r>
    </w:p>
    <w:p>
      <w:pPr>
        <w:spacing w:line="460" w:lineRule="exact"/>
        <w:ind w:firstLine="480" w:firstLineChars="200"/>
        <w:rPr>
          <w:rFonts w:ascii="宋体" w:hAnsi="宋体"/>
          <w:sz w:val="24"/>
        </w:rPr>
      </w:pPr>
      <w:r>
        <w:rPr>
          <w:rFonts w:ascii="宋体" w:hAnsi="宋体"/>
          <w:sz w:val="24"/>
        </w:rPr>
        <w:t>1</w:t>
      </w:r>
      <w:r>
        <w:rPr>
          <w:rFonts w:hint="eastAsia" w:ascii="宋体" w:hAnsi="宋体"/>
          <w:sz w:val="24"/>
        </w:rPr>
        <w:t>、高空悬空作业必须系好安全带；登高作业人员必须按规定穿戴防护用品，安全检查人员应随时检查劳动防护用品的穿戴情况，不按规定穿戴防护用品的人员不得上岗。</w:t>
      </w:r>
    </w:p>
    <w:p>
      <w:pPr>
        <w:spacing w:line="460" w:lineRule="exact"/>
        <w:ind w:firstLine="480" w:firstLineChars="200"/>
        <w:rPr>
          <w:rFonts w:ascii="宋体" w:hAnsi="宋体"/>
          <w:sz w:val="24"/>
        </w:rPr>
      </w:pPr>
      <w:r>
        <w:rPr>
          <w:rFonts w:ascii="宋体" w:hAnsi="宋体"/>
          <w:sz w:val="24"/>
        </w:rPr>
        <w:t>2</w:t>
      </w:r>
      <w:r>
        <w:rPr>
          <w:rFonts w:hint="eastAsia" w:ascii="宋体" w:hAnsi="宋体"/>
          <w:sz w:val="24"/>
        </w:rPr>
        <w:t>、班前不得喝酒，在禁止吸烟的区域不得吸烟；</w:t>
      </w:r>
    </w:p>
    <w:p>
      <w:pPr>
        <w:spacing w:line="460" w:lineRule="exact"/>
        <w:ind w:firstLine="480" w:firstLineChars="200"/>
        <w:rPr>
          <w:rFonts w:ascii="宋体" w:hAnsi="宋体"/>
          <w:sz w:val="24"/>
        </w:rPr>
      </w:pPr>
      <w:r>
        <w:rPr>
          <w:rFonts w:ascii="宋体" w:hAnsi="宋体"/>
          <w:sz w:val="24"/>
        </w:rPr>
        <w:t>3</w:t>
      </w:r>
      <w:r>
        <w:rPr>
          <w:rFonts w:hint="eastAsia" w:ascii="宋体" w:hAnsi="宋体"/>
          <w:sz w:val="24"/>
        </w:rPr>
        <w:t>、现场内不得赤脚，不得穿拖鞋、高跟鞋，高空作业不得穿皮鞋和带钉易滑鞋；</w:t>
      </w:r>
    </w:p>
    <w:p>
      <w:pPr>
        <w:spacing w:line="460" w:lineRule="exact"/>
        <w:ind w:firstLine="480" w:firstLineChars="200"/>
        <w:rPr>
          <w:rFonts w:ascii="宋体" w:hAnsi="宋体"/>
          <w:sz w:val="24"/>
        </w:rPr>
      </w:pPr>
      <w:r>
        <w:rPr>
          <w:rFonts w:ascii="宋体" w:hAnsi="宋体"/>
          <w:sz w:val="24"/>
        </w:rPr>
        <w:t>4</w:t>
      </w:r>
      <w:r>
        <w:rPr>
          <w:rFonts w:hint="eastAsia" w:ascii="宋体" w:hAnsi="宋体"/>
          <w:sz w:val="24"/>
        </w:rPr>
        <w:t>、未经甲方施工负责人批准，不得随便拆除已架设的安全防护设施及安全装置和安全标牌；</w:t>
      </w:r>
    </w:p>
    <w:p>
      <w:pPr>
        <w:spacing w:line="460" w:lineRule="exact"/>
        <w:ind w:firstLine="480" w:firstLineChars="200"/>
        <w:rPr>
          <w:rFonts w:ascii="宋体" w:hAnsi="宋体"/>
          <w:sz w:val="24"/>
        </w:rPr>
      </w:pPr>
      <w:r>
        <w:rPr>
          <w:rFonts w:ascii="宋体" w:hAnsi="宋体"/>
          <w:sz w:val="24"/>
        </w:rPr>
        <w:t>5</w:t>
      </w:r>
      <w:r>
        <w:rPr>
          <w:rFonts w:hint="eastAsia" w:ascii="宋体" w:hAnsi="宋体"/>
          <w:sz w:val="24"/>
        </w:rPr>
        <w:t>、不得私自乱接乱拉电线，保护工地上临时用电电缆及配电箱的完好，不得用材料、工具等压砸电缆电线，确保用电安全；</w:t>
      </w:r>
    </w:p>
    <w:p>
      <w:pPr>
        <w:spacing w:line="460" w:lineRule="exact"/>
        <w:ind w:firstLine="480" w:firstLineChars="200"/>
        <w:rPr>
          <w:rFonts w:ascii="宋体" w:hAnsi="宋体"/>
          <w:sz w:val="24"/>
        </w:rPr>
      </w:pPr>
      <w:r>
        <w:rPr>
          <w:rFonts w:ascii="宋体" w:hAnsi="宋体"/>
          <w:sz w:val="24"/>
        </w:rPr>
        <w:t>6</w:t>
      </w:r>
      <w:r>
        <w:rPr>
          <w:rFonts w:hint="eastAsia" w:ascii="宋体" w:hAnsi="宋体"/>
          <w:sz w:val="24"/>
        </w:rPr>
        <w:t>、不得擅自在工程现场动火，如确需动火的须按照有关规范和程序进行报批，并经甲方批准；</w:t>
      </w:r>
    </w:p>
    <w:p>
      <w:pPr>
        <w:spacing w:line="460" w:lineRule="exact"/>
        <w:ind w:firstLine="480" w:firstLineChars="200"/>
        <w:rPr>
          <w:rFonts w:ascii="宋体" w:hAnsi="宋体"/>
          <w:sz w:val="24"/>
        </w:rPr>
      </w:pPr>
      <w:r>
        <w:rPr>
          <w:rFonts w:ascii="宋体" w:hAnsi="宋体"/>
          <w:sz w:val="24"/>
        </w:rPr>
        <w:t>7</w:t>
      </w:r>
      <w:r>
        <w:rPr>
          <w:rFonts w:hint="eastAsia" w:ascii="宋体" w:hAnsi="宋体"/>
          <w:sz w:val="24"/>
        </w:rPr>
        <w:t>、不得从高处向下抛扔任何物资、材料，堆放时不得超过支撑限重的</w:t>
      </w:r>
      <w:r>
        <w:rPr>
          <w:rFonts w:ascii="宋体" w:hAnsi="宋体"/>
          <w:sz w:val="24"/>
        </w:rPr>
        <w:t>70%</w:t>
      </w:r>
      <w:r>
        <w:rPr>
          <w:rFonts w:hint="eastAsia" w:ascii="宋体" w:hAnsi="宋体"/>
          <w:sz w:val="24"/>
        </w:rPr>
        <w:t>；</w:t>
      </w:r>
    </w:p>
    <w:p>
      <w:pPr>
        <w:spacing w:line="460" w:lineRule="exact"/>
        <w:ind w:firstLine="480" w:firstLineChars="200"/>
        <w:rPr>
          <w:rFonts w:ascii="宋体" w:hAnsi="宋体"/>
          <w:sz w:val="24"/>
        </w:rPr>
      </w:pPr>
      <w:r>
        <w:rPr>
          <w:rFonts w:ascii="宋体" w:hAnsi="宋体"/>
          <w:sz w:val="24"/>
        </w:rPr>
        <w:t>8</w:t>
      </w:r>
      <w:r>
        <w:rPr>
          <w:rFonts w:hint="eastAsia" w:ascii="宋体" w:hAnsi="宋体"/>
          <w:sz w:val="24"/>
        </w:rPr>
        <w:t>、不得在高处临边一米范围内堆放活动材料；</w:t>
      </w:r>
    </w:p>
    <w:p>
      <w:pPr>
        <w:spacing w:line="460" w:lineRule="exact"/>
        <w:ind w:firstLine="480" w:firstLineChars="200"/>
        <w:rPr>
          <w:rFonts w:ascii="宋体" w:hAnsi="宋体"/>
          <w:sz w:val="24"/>
        </w:rPr>
      </w:pPr>
      <w:r>
        <w:rPr>
          <w:rFonts w:ascii="宋体" w:hAnsi="宋体"/>
          <w:sz w:val="24"/>
        </w:rPr>
        <w:t>9</w:t>
      </w:r>
      <w:r>
        <w:rPr>
          <w:rFonts w:hint="eastAsia" w:ascii="宋体" w:hAnsi="宋体"/>
          <w:sz w:val="24"/>
        </w:rPr>
        <w:t>、不得在操作面上及高处临边竖立放置工具和线材；</w:t>
      </w:r>
    </w:p>
    <w:p>
      <w:pPr>
        <w:spacing w:line="460" w:lineRule="exact"/>
        <w:ind w:firstLine="480" w:firstLineChars="200"/>
        <w:rPr>
          <w:rFonts w:ascii="宋体" w:hAnsi="宋体"/>
          <w:sz w:val="24"/>
        </w:rPr>
      </w:pPr>
      <w:r>
        <w:rPr>
          <w:rFonts w:ascii="宋体" w:hAnsi="宋体"/>
          <w:sz w:val="24"/>
        </w:rPr>
        <w:t>10</w:t>
      </w:r>
      <w:r>
        <w:rPr>
          <w:rFonts w:hint="eastAsia" w:ascii="宋体" w:hAnsi="宋体"/>
          <w:sz w:val="24"/>
        </w:rPr>
        <w:t>、使用电动工具，必须按操作规程和说明书要求正确佩戴防护用品；</w:t>
      </w:r>
    </w:p>
    <w:p>
      <w:pPr>
        <w:spacing w:line="460" w:lineRule="exact"/>
        <w:ind w:firstLine="480" w:firstLineChars="200"/>
        <w:rPr>
          <w:rFonts w:ascii="宋体" w:hAnsi="宋体"/>
          <w:sz w:val="24"/>
        </w:rPr>
      </w:pPr>
      <w:r>
        <w:rPr>
          <w:rFonts w:ascii="宋体" w:hAnsi="宋体"/>
          <w:sz w:val="24"/>
        </w:rPr>
        <w:t>11</w:t>
      </w:r>
      <w:r>
        <w:rPr>
          <w:rFonts w:hint="eastAsia" w:ascii="宋体" w:hAnsi="宋体"/>
          <w:sz w:val="24"/>
        </w:rPr>
        <w:t>、施工过程中必须遵守的其它安全操作规程。</w:t>
      </w:r>
    </w:p>
    <w:p>
      <w:pPr>
        <w:spacing w:line="460" w:lineRule="exact"/>
        <w:ind w:firstLine="360" w:firstLineChars="150"/>
        <w:rPr>
          <w:rFonts w:ascii="宋体" w:hAnsi="宋体"/>
          <w:sz w:val="24"/>
        </w:rPr>
      </w:pPr>
      <w:r>
        <w:rPr>
          <w:rFonts w:hint="eastAsia" w:ascii="宋体" w:hAnsi="宋体"/>
          <w:sz w:val="24"/>
        </w:rPr>
        <w:t>（八）乙方根据自身情况自行考虑为所有工作人员办理医疗及工伤社会保险，购买人身意外伤害保险。发生伤亡事故时，由乙方负责索赔。</w:t>
      </w:r>
    </w:p>
    <w:p>
      <w:pPr>
        <w:spacing w:line="460" w:lineRule="exact"/>
        <w:ind w:firstLine="360" w:firstLineChars="150"/>
        <w:rPr>
          <w:rFonts w:ascii="宋体" w:hAnsi="宋体"/>
          <w:sz w:val="24"/>
        </w:rPr>
      </w:pPr>
      <w:r>
        <w:rPr>
          <w:rFonts w:hint="eastAsia" w:ascii="宋体" w:hAnsi="宋体"/>
          <w:sz w:val="24"/>
        </w:rPr>
        <w:t>（九）施工过程中发生事故时</w:t>
      </w:r>
      <w:r>
        <w:rPr>
          <w:rFonts w:ascii="宋体" w:hAnsi="宋体"/>
          <w:sz w:val="24"/>
        </w:rPr>
        <w:t>,</w:t>
      </w:r>
      <w:r>
        <w:rPr>
          <w:rFonts w:hint="eastAsia" w:ascii="宋体" w:hAnsi="宋体"/>
          <w:sz w:val="24"/>
        </w:rPr>
        <w:t>乙方应当立即采取措施保护现场</w:t>
      </w:r>
      <w:r>
        <w:rPr>
          <w:rFonts w:ascii="宋体" w:hAnsi="宋体"/>
          <w:sz w:val="24"/>
        </w:rPr>
        <w:t>,</w:t>
      </w:r>
      <w:r>
        <w:rPr>
          <w:rFonts w:hint="eastAsia" w:ascii="宋体" w:hAnsi="宋体"/>
          <w:sz w:val="24"/>
        </w:rPr>
        <w:t>抢救伤员</w:t>
      </w:r>
      <w:r>
        <w:rPr>
          <w:rFonts w:ascii="宋体" w:hAnsi="宋体"/>
          <w:sz w:val="24"/>
        </w:rPr>
        <w:t>,</w:t>
      </w:r>
      <w:r>
        <w:rPr>
          <w:rFonts w:hint="eastAsia" w:ascii="宋体" w:hAnsi="宋体"/>
          <w:sz w:val="24"/>
        </w:rPr>
        <w:t>防止事故扩大</w:t>
      </w:r>
      <w:r>
        <w:rPr>
          <w:rFonts w:ascii="宋体" w:hAnsi="宋体"/>
          <w:sz w:val="24"/>
        </w:rPr>
        <w:t>,</w:t>
      </w:r>
      <w:r>
        <w:rPr>
          <w:rFonts w:hint="eastAsia" w:ascii="宋体" w:hAnsi="宋体"/>
          <w:sz w:val="24"/>
        </w:rPr>
        <w:t>并及时报告甲方；因事故造成的损失由乙方承担全部责任,给甲方造成损失的，应当负责赔偿甲方损失，甲方有权直接从乙方工程款（劳务费）中将相关损失赔偿款进行抵扣。</w:t>
      </w:r>
    </w:p>
    <w:p>
      <w:pPr>
        <w:spacing w:line="460" w:lineRule="exact"/>
        <w:ind w:firstLine="360" w:firstLineChars="150"/>
        <w:rPr>
          <w:rFonts w:ascii="宋体" w:hAnsi="宋体"/>
          <w:sz w:val="24"/>
        </w:rPr>
      </w:pPr>
      <w:r>
        <w:rPr>
          <w:rFonts w:hint="eastAsia" w:ascii="宋体" w:hAnsi="宋体"/>
          <w:sz w:val="24"/>
        </w:rPr>
        <w:t>（十）乙方负责使用的高空作业设备必须定期检查，并有安全员的签字记录，保证其经常处于完好状态，不合格的机具、设备和劳动保护用品严禁使用。</w:t>
      </w:r>
    </w:p>
    <w:p>
      <w:pPr>
        <w:spacing w:line="460" w:lineRule="exact"/>
        <w:rPr>
          <w:rFonts w:ascii="宋体" w:hAnsi="宋体"/>
          <w:sz w:val="24"/>
        </w:rPr>
      </w:pPr>
      <w:r>
        <w:rPr>
          <w:rFonts w:hint="cs" w:ascii="宋体" w:hAnsi="宋体"/>
          <w:sz w:val="24"/>
          <w:cs/>
        </w:rPr>
        <w:t>  </w:t>
      </w:r>
      <w:r>
        <w:rPr>
          <w:rFonts w:hint="eastAsia" w:ascii="宋体" w:hAnsi="宋体"/>
          <w:sz w:val="24"/>
        </w:rPr>
        <w:t xml:space="preserve">   第四条  本责任状一式陆份，甲方执肆份，乙方执贰份，具有同等法律效力，自双方签字并盖章后生效。</w:t>
      </w:r>
    </w:p>
    <w:p>
      <w:pPr>
        <w:spacing w:line="460" w:lineRule="exact"/>
        <w:rPr>
          <w:rFonts w:ascii="宋体" w:hAnsi="宋体"/>
          <w:sz w:val="24"/>
        </w:rPr>
      </w:pPr>
    </w:p>
    <w:p>
      <w:pPr>
        <w:spacing w:line="460" w:lineRule="exact"/>
        <w:rPr>
          <w:rFonts w:ascii="宋体" w:hAnsi="宋体"/>
          <w:sz w:val="24"/>
        </w:rPr>
      </w:pPr>
    </w:p>
    <w:p>
      <w:pPr>
        <w:spacing w:line="460" w:lineRule="exact"/>
        <w:ind w:left="365" w:leftChars="152"/>
        <w:rPr>
          <w:rFonts w:ascii="宋体" w:hAnsi="宋体"/>
          <w:sz w:val="24"/>
        </w:rPr>
      </w:pPr>
      <w:r>
        <w:rPr>
          <w:rFonts w:hint="eastAsia" w:ascii="宋体" w:hAnsi="宋体"/>
          <w:sz w:val="24"/>
        </w:rPr>
        <w:t>甲方:(章)</w:t>
      </w:r>
      <w:r>
        <w:rPr>
          <w:rFonts w:hint="cs" w:ascii="宋体" w:hAnsi="宋体"/>
          <w:sz w:val="24"/>
          <w:cs/>
        </w:rPr>
        <w:t>                     </w:t>
      </w:r>
      <w:r>
        <w:rPr>
          <w:rFonts w:hint="eastAsia" w:ascii="宋体" w:hAnsi="宋体"/>
          <w:sz w:val="24"/>
        </w:rPr>
        <w:t xml:space="preserve">                   乙方:(章)</w:t>
      </w:r>
      <w:r>
        <w:rPr>
          <w:rFonts w:hint="eastAsia" w:ascii="宋体" w:hAnsi="宋体"/>
          <w:sz w:val="24"/>
        </w:rPr>
        <w:br w:type="textWrapping"/>
      </w:r>
      <w:r>
        <w:rPr>
          <w:rFonts w:hint="eastAsia" w:ascii="宋体" w:hAnsi="宋体"/>
          <w:sz w:val="24"/>
        </w:rPr>
        <w:t>法定代表人:</w:t>
      </w:r>
      <w:r>
        <w:rPr>
          <w:rFonts w:hint="cs" w:ascii="宋体" w:hAnsi="宋体"/>
          <w:sz w:val="24"/>
          <w:cs/>
        </w:rPr>
        <w:t>                    </w:t>
      </w:r>
      <w:r>
        <w:rPr>
          <w:rFonts w:hint="eastAsia" w:ascii="宋体" w:hAnsi="宋体"/>
          <w:sz w:val="24"/>
        </w:rPr>
        <w:t xml:space="preserve">                 法定代表人:</w:t>
      </w:r>
      <w:r>
        <w:rPr>
          <w:rFonts w:hint="eastAsia" w:ascii="宋体" w:hAnsi="宋体"/>
          <w:sz w:val="24"/>
        </w:rPr>
        <w:br w:type="textWrapping"/>
      </w:r>
      <w:r>
        <w:rPr>
          <w:rFonts w:hint="eastAsia" w:ascii="宋体" w:hAnsi="宋体"/>
          <w:sz w:val="24"/>
        </w:rPr>
        <w:t>委托代理人:</w:t>
      </w:r>
      <w:r>
        <w:rPr>
          <w:rFonts w:hint="cs" w:ascii="宋体" w:hAnsi="宋体"/>
          <w:sz w:val="24"/>
          <w:cs/>
        </w:rPr>
        <w:t>                  </w:t>
      </w:r>
      <w:r>
        <w:rPr>
          <w:rFonts w:hint="eastAsia" w:ascii="宋体" w:hAnsi="宋体"/>
          <w:sz w:val="24"/>
        </w:rPr>
        <w:t xml:space="preserve">                  委托代理人:</w:t>
      </w:r>
      <w:r>
        <w:rPr>
          <w:rFonts w:hint="eastAsia" w:ascii="宋体" w:hAnsi="宋体"/>
          <w:sz w:val="24"/>
        </w:rPr>
        <w:br w:type="textWrapping"/>
      </w:r>
      <w:r>
        <w:rPr>
          <w:rFonts w:hint="eastAsia" w:ascii="宋体" w:hAnsi="宋体"/>
          <w:sz w:val="24"/>
        </w:rPr>
        <w:t>年</w:t>
      </w:r>
      <w:r>
        <w:rPr>
          <w:rFonts w:hint="cs" w:ascii="宋体" w:hAnsi="宋体"/>
          <w:sz w:val="24"/>
          <w:cs/>
        </w:rPr>
        <w:t>   </w:t>
      </w:r>
      <w:r>
        <w:rPr>
          <w:rFonts w:hint="eastAsia" w:ascii="宋体" w:hAnsi="宋体"/>
          <w:sz w:val="24"/>
        </w:rPr>
        <w:t xml:space="preserve"> 月</w:t>
      </w:r>
      <w:r>
        <w:rPr>
          <w:rFonts w:hint="cs" w:ascii="宋体" w:hAnsi="宋体"/>
          <w:sz w:val="24"/>
          <w:cs/>
        </w:rPr>
        <w:t>   </w:t>
      </w:r>
      <w:r>
        <w:rPr>
          <w:rFonts w:hint="eastAsia" w:ascii="宋体" w:hAnsi="宋体"/>
          <w:sz w:val="24"/>
        </w:rPr>
        <w:t xml:space="preserve"> 日</w:t>
      </w:r>
      <w:r>
        <w:rPr>
          <w:rFonts w:hint="cs" w:ascii="宋体" w:hAnsi="宋体"/>
          <w:sz w:val="24"/>
          <w:cs/>
        </w:rPr>
        <w:t>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cs" w:ascii="宋体" w:hAnsi="宋体"/>
          <w:sz w:val="24"/>
          <w:cs/>
        </w:rPr>
        <w:t>   </w:t>
      </w:r>
      <w:r>
        <w:rPr>
          <w:rFonts w:hint="eastAsia" w:ascii="宋体" w:hAnsi="宋体"/>
          <w:sz w:val="24"/>
        </w:rPr>
        <w:t xml:space="preserve"> 月</w:t>
      </w:r>
      <w:r>
        <w:rPr>
          <w:rFonts w:hint="cs" w:ascii="宋体" w:hAnsi="宋体"/>
          <w:sz w:val="24"/>
          <w:cs/>
        </w:rPr>
        <w:t> </w:t>
      </w:r>
      <w:r>
        <w:rPr>
          <w:rFonts w:hint="eastAsia" w:ascii="宋体" w:hAnsi="宋体"/>
          <w:sz w:val="24"/>
          <w:cs w:val="0"/>
          <w:lang w:val="en-US" w:eastAsia="zh-CN"/>
        </w:rPr>
        <w:t xml:space="preserve"> </w:t>
      </w:r>
      <w:r>
        <w:rPr>
          <w:rFonts w:hint="cs" w:ascii="宋体" w:hAnsi="宋体"/>
          <w:sz w:val="24"/>
          <w:cs/>
        </w:rPr>
        <w:t>  </w:t>
      </w:r>
      <w:r>
        <w:rPr>
          <w:rFonts w:hint="eastAsia" w:ascii="宋体" w:hAnsi="宋体"/>
          <w:sz w:val="24"/>
        </w:rPr>
        <w:t>日</w:t>
      </w:r>
    </w:p>
    <w:p/>
    <w:p>
      <w:pPr>
        <w:spacing w:line="360" w:lineRule="auto"/>
        <w:ind w:firstLine="482" w:firstLineChars="201"/>
        <w:rPr>
          <w:color w:val="auto"/>
          <w:sz w:val="24"/>
          <w:highlight w:val="none"/>
        </w:rPr>
      </w:pPr>
    </w:p>
    <w:p>
      <w:pPr>
        <w:pStyle w:val="3"/>
        <w:rPr>
          <w:rFonts w:hint="eastAsia"/>
          <w:color w:val="auto"/>
          <w:highlight w:val="none"/>
        </w:rPr>
        <w:sectPr>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pPr>
      <w:bookmarkStart w:id="86" w:name="_Toc919"/>
      <w:bookmarkStart w:id="87" w:name="_Toc31704"/>
      <w:bookmarkStart w:id="88" w:name="_Toc9319_WPSOffice_Level1"/>
      <w:bookmarkStart w:id="89" w:name="_Toc8658"/>
      <w:bookmarkStart w:id="90" w:name="_Toc27082"/>
      <w:bookmarkStart w:id="91" w:name="_Toc20104"/>
      <w:bookmarkStart w:id="92" w:name="_Toc32380"/>
      <w:bookmarkStart w:id="93" w:name="_Toc10549"/>
    </w:p>
    <w:p>
      <w:pPr>
        <w:pStyle w:val="3"/>
        <w:rPr>
          <w:rFonts w:hint="eastAsia"/>
          <w:color w:val="auto"/>
          <w:highlight w:val="none"/>
        </w:rPr>
      </w:pPr>
      <w:r>
        <w:rPr>
          <w:rFonts w:hint="eastAsia"/>
          <w:color w:val="auto"/>
          <w:highlight w:val="none"/>
        </w:rPr>
        <w:t>第三章  报价文件格式</w:t>
      </w:r>
      <w:bookmarkEnd w:id="69"/>
      <w:bookmarkEnd w:id="70"/>
      <w:bookmarkEnd w:id="86"/>
      <w:bookmarkEnd w:id="87"/>
      <w:bookmarkEnd w:id="88"/>
      <w:bookmarkEnd w:id="89"/>
      <w:bookmarkEnd w:id="90"/>
      <w:bookmarkEnd w:id="91"/>
      <w:bookmarkEnd w:id="92"/>
      <w:bookmarkEnd w:id="93"/>
    </w:p>
    <w:p>
      <w:pPr>
        <w:pStyle w:val="54"/>
        <w:ind w:firstLine="482"/>
        <w:rPr>
          <w:color w:val="auto"/>
          <w:sz w:val="24"/>
          <w:szCs w:val="24"/>
          <w:highlight w:val="none"/>
        </w:rPr>
      </w:pPr>
      <w:bookmarkStart w:id="94" w:name="_Toc12875_WPSOffice_Level2"/>
      <w:bookmarkStart w:id="95" w:name="_Toc28883_WPSOffice_Level2"/>
      <w:r>
        <w:rPr>
          <w:color w:val="auto"/>
          <w:sz w:val="24"/>
          <w:szCs w:val="24"/>
          <w:highlight w:val="none"/>
        </w:rPr>
        <w:t>编制说明</w:t>
      </w:r>
      <w:bookmarkEnd w:id="94"/>
      <w:bookmarkEnd w:id="95"/>
    </w:p>
    <w:p>
      <w:pPr>
        <w:spacing w:line="500" w:lineRule="exact"/>
        <w:ind w:firstLine="540" w:firstLineChars="225"/>
        <w:rPr>
          <w:color w:val="auto"/>
          <w:sz w:val="24"/>
          <w:szCs w:val="24"/>
          <w:highlight w:val="none"/>
        </w:rPr>
      </w:pPr>
      <w:bookmarkStart w:id="96" w:name="_Toc9244_WPSOffice_Level2"/>
      <w:bookmarkStart w:id="97" w:name="_Toc2936_WPSOffice_Level3"/>
      <w:r>
        <w:rPr>
          <w:color w:val="auto"/>
          <w:sz w:val="24"/>
          <w:szCs w:val="24"/>
          <w:highlight w:val="none"/>
        </w:rPr>
        <w:t>1、报价文件应包括下列内容：</w:t>
      </w:r>
      <w:bookmarkEnd w:id="96"/>
      <w:bookmarkEnd w:id="97"/>
    </w:p>
    <w:bookmarkEnd w:id="71"/>
    <w:bookmarkEnd w:id="72"/>
    <w:p>
      <w:pPr>
        <w:adjustRightInd w:val="0"/>
        <w:snapToGrid w:val="0"/>
        <w:spacing w:line="500" w:lineRule="exact"/>
        <w:ind w:firstLine="540" w:firstLineChars="225"/>
        <w:rPr>
          <w:color w:val="auto"/>
          <w:sz w:val="24"/>
          <w:szCs w:val="24"/>
          <w:highlight w:val="none"/>
        </w:rPr>
      </w:pPr>
      <w:r>
        <w:rPr>
          <w:color w:val="auto"/>
          <w:sz w:val="24"/>
          <w:szCs w:val="24"/>
          <w:highlight w:val="none"/>
        </w:rPr>
        <w:t>（1）法定代表人资格证明书；</w:t>
      </w:r>
    </w:p>
    <w:p>
      <w:pPr>
        <w:adjustRightInd w:val="0"/>
        <w:snapToGrid w:val="0"/>
        <w:spacing w:line="500" w:lineRule="exact"/>
        <w:ind w:firstLine="540" w:firstLineChars="225"/>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授权委托书；</w:t>
      </w:r>
    </w:p>
    <w:p>
      <w:pPr>
        <w:adjustRightInd w:val="0"/>
        <w:snapToGrid w:val="0"/>
        <w:spacing w:line="500" w:lineRule="exact"/>
        <w:ind w:firstLine="540" w:firstLineChars="225"/>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3</w:t>
      </w:r>
      <w:r>
        <w:rPr>
          <w:color w:val="auto"/>
          <w:sz w:val="24"/>
          <w:szCs w:val="24"/>
          <w:highlight w:val="none"/>
        </w:rPr>
        <w:t>）投标函；</w:t>
      </w:r>
    </w:p>
    <w:p>
      <w:pPr>
        <w:adjustRightInd w:val="0"/>
        <w:snapToGrid w:val="0"/>
        <w:spacing w:line="500" w:lineRule="exact"/>
        <w:ind w:firstLine="540" w:firstLineChars="225"/>
        <w:rPr>
          <w:rFonts w:hint="eastAsia" w:eastAsia="宋体"/>
          <w:color w:val="auto"/>
          <w:sz w:val="24"/>
          <w:highlight w:val="none"/>
          <w:lang w:eastAsia="zh-CN"/>
        </w:rPr>
      </w:pPr>
      <w:r>
        <w:rPr>
          <w:color w:val="auto"/>
          <w:sz w:val="24"/>
          <w:szCs w:val="24"/>
          <w:highlight w:val="none"/>
        </w:rPr>
        <w:t>（</w:t>
      </w:r>
      <w:r>
        <w:rPr>
          <w:rFonts w:hint="eastAsia"/>
          <w:color w:val="auto"/>
          <w:sz w:val="24"/>
          <w:szCs w:val="24"/>
          <w:highlight w:val="none"/>
          <w:lang w:val="en-US" w:eastAsia="zh-CN"/>
        </w:rPr>
        <w:t>4</w:t>
      </w:r>
      <w:r>
        <w:rPr>
          <w:color w:val="auto"/>
          <w:sz w:val="24"/>
          <w:szCs w:val="24"/>
          <w:highlight w:val="none"/>
        </w:rPr>
        <w:t>）</w:t>
      </w:r>
      <w:r>
        <w:rPr>
          <w:color w:val="auto"/>
          <w:sz w:val="24"/>
          <w:highlight w:val="none"/>
        </w:rPr>
        <w:t>报价表</w:t>
      </w:r>
      <w:r>
        <w:rPr>
          <w:rFonts w:hint="eastAsia"/>
          <w:color w:val="auto"/>
          <w:sz w:val="24"/>
          <w:highlight w:val="none"/>
          <w:lang w:eastAsia="zh-CN"/>
        </w:rPr>
        <w:t>；</w:t>
      </w:r>
    </w:p>
    <w:p>
      <w:pPr>
        <w:adjustRightInd w:val="0"/>
        <w:snapToGrid w:val="0"/>
        <w:spacing w:line="500" w:lineRule="exact"/>
        <w:ind w:firstLine="540" w:firstLineChars="225"/>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5</w:t>
      </w:r>
      <w:r>
        <w:rPr>
          <w:color w:val="auto"/>
          <w:sz w:val="24"/>
          <w:szCs w:val="24"/>
          <w:highlight w:val="none"/>
        </w:rPr>
        <w:t>）报价单位企业概况；</w:t>
      </w:r>
    </w:p>
    <w:p>
      <w:pPr>
        <w:adjustRightInd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（6）营业执照</w:t>
      </w:r>
    </w:p>
    <w:p>
      <w:pPr>
        <w:adjustRightInd w:val="0"/>
        <w:snapToGrid w:val="0"/>
        <w:spacing w:line="500" w:lineRule="exact"/>
        <w:ind w:firstLine="540" w:firstLineChars="225"/>
        <w:rPr>
          <w:rFonts w:hint="eastAsia"/>
          <w:color w:val="auto"/>
          <w:sz w:val="24"/>
          <w:szCs w:val="24"/>
          <w:highlight w:val="none"/>
          <w:lang w:val="en-US" w:eastAsia="zh-CN"/>
        </w:rPr>
      </w:pPr>
      <w:r>
        <w:rPr>
          <w:rFonts w:hint="eastAsia"/>
          <w:color w:val="auto"/>
          <w:sz w:val="24"/>
          <w:szCs w:val="24"/>
          <w:highlight w:val="none"/>
          <w:lang w:val="en-US" w:eastAsia="zh-CN"/>
        </w:rPr>
        <w:t>（7）资质证书</w:t>
      </w:r>
    </w:p>
    <w:p>
      <w:pPr>
        <w:adjustRightInd w:val="0"/>
        <w:snapToGrid w:val="0"/>
        <w:spacing w:line="500" w:lineRule="exact"/>
        <w:ind w:firstLine="540" w:firstLineChars="225"/>
        <w:rPr>
          <w:rFonts w:hint="default"/>
          <w:color w:val="auto"/>
          <w:sz w:val="24"/>
          <w:szCs w:val="24"/>
          <w:highlight w:val="none"/>
          <w:lang w:val="en-US" w:eastAsia="zh-CN"/>
        </w:rPr>
      </w:pPr>
      <w:r>
        <w:rPr>
          <w:rFonts w:hint="eastAsia"/>
          <w:color w:val="auto"/>
          <w:sz w:val="24"/>
          <w:szCs w:val="24"/>
          <w:highlight w:val="none"/>
          <w:lang w:val="en-US" w:eastAsia="zh-CN"/>
        </w:rPr>
        <w:t>（8）安全生产许可证</w:t>
      </w:r>
    </w:p>
    <w:p>
      <w:pPr>
        <w:adjustRightInd w:val="0"/>
        <w:snapToGrid w:val="0"/>
        <w:spacing w:line="500" w:lineRule="exact"/>
        <w:ind w:firstLine="540" w:firstLineChars="225"/>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9</w:t>
      </w:r>
      <w:r>
        <w:rPr>
          <w:color w:val="auto"/>
          <w:sz w:val="24"/>
          <w:szCs w:val="24"/>
          <w:highlight w:val="none"/>
        </w:rPr>
        <w:t>）诚信承诺书；</w:t>
      </w:r>
    </w:p>
    <w:p>
      <w:pPr>
        <w:adjustRightInd w:val="0"/>
        <w:snapToGrid w:val="0"/>
        <w:spacing w:line="500" w:lineRule="exact"/>
        <w:ind w:firstLine="540" w:firstLineChars="225"/>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）合同业绩</w:t>
      </w:r>
    </w:p>
    <w:p>
      <w:pPr>
        <w:spacing w:line="500" w:lineRule="exact"/>
        <w:ind w:firstLine="540" w:firstLineChars="225"/>
        <w:rPr>
          <w:color w:val="auto"/>
          <w:sz w:val="24"/>
          <w:highlight w:val="none"/>
        </w:rPr>
      </w:pPr>
      <w:r>
        <w:rPr>
          <w:color w:val="auto"/>
          <w:sz w:val="24"/>
          <w:szCs w:val="24"/>
          <w:highlight w:val="none"/>
        </w:rPr>
        <w:t>（</w:t>
      </w:r>
      <w:r>
        <w:rPr>
          <w:rFonts w:hint="eastAsia"/>
          <w:color w:val="auto"/>
          <w:sz w:val="24"/>
          <w:szCs w:val="24"/>
          <w:highlight w:val="none"/>
          <w:lang w:val="en-US" w:eastAsia="zh-CN"/>
        </w:rPr>
        <w:t>11</w:t>
      </w:r>
      <w:r>
        <w:rPr>
          <w:color w:val="auto"/>
          <w:sz w:val="24"/>
          <w:szCs w:val="24"/>
          <w:highlight w:val="none"/>
        </w:rPr>
        <w:t>）招标文件其它部分规定或投标人认为应提供的其他材料。</w:t>
      </w:r>
    </w:p>
    <w:p>
      <w:pPr>
        <w:spacing w:line="500" w:lineRule="exact"/>
        <w:ind w:firstLine="540" w:firstLineChars="225"/>
        <w:rPr>
          <w:color w:val="auto"/>
          <w:sz w:val="24"/>
          <w:highlight w:val="none"/>
        </w:rPr>
      </w:pPr>
      <w:r>
        <w:rPr>
          <w:color w:val="auto"/>
          <w:sz w:val="24"/>
          <w:highlight w:val="none"/>
        </w:rPr>
        <w:t>报价人应将报价文件装订成册，并编写“投标文件目录”。</w:t>
      </w:r>
    </w:p>
    <w:p>
      <w:pPr>
        <w:rPr>
          <w:b/>
          <w:bCs/>
          <w:color w:val="auto"/>
          <w:sz w:val="48"/>
          <w:highlight w:val="none"/>
        </w:rPr>
      </w:pPr>
      <w:r>
        <w:rPr>
          <w:b/>
          <w:bCs/>
          <w:color w:val="auto"/>
          <w:sz w:val="48"/>
          <w:highlight w:val="none"/>
        </w:rPr>
        <w:br w:type="page"/>
      </w:r>
    </w:p>
    <w:p>
      <w:pPr>
        <w:pStyle w:val="3"/>
        <w:rPr>
          <w:color w:val="auto"/>
          <w:highlight w:val="none"/>
        </w:rPr>
      </w:pPr>
      <w:bookmarkStart w:id="98" w:name="_Toc11831"/>
      <w:bookmarkStart w:id="99" w:name="_Toc26282"/>
      <w:bookmarkStart w:id="100" w:name="_Toc12023_WPSOffice_Level1"/>
      <w:bookmarkStart w:id="101" w:name="_Toc31653"/>
      <w:bookmarkStart w:id="102" w:name="_Toc27034"/>
      <w:bookmarkStart w:id="103" w:name="_Toc29444"/>
      <w:bookmarkStart w:id="104" w:name="_Toc26596"/>
      <w:bookmarkStart w:id="105" w:name="_Toc21358"/>
      <w:r>
        <w:rPr>
          <w:rFonts w:hint="eastAsia"/>
          <w:color w:val="auto"/>
          <w:highlight w:val="none"/>
        </w:rPr>
        <w:t>第四章  评标细则</w:t>
      </w:r>
      <w:bookmarkEnd w:id="98"/>
      <w:bookmarkEnd w:id="99"/>
      <w:bookmarkEnd w:id="100"/>
      <w:bookmarkEnd w:id="101"/>
      <w:bookmarkEnd w:id="102"/>
      <w:bookmarkEnd w:id="103"/>
      <w:bookmarkEnd w:id="104"/>
      <w:bookmarkEnd w:id="105"/>
    </w:p>
    <w:p>
      <w:pPr>
        <w:pStyle w:val="4"/>
        <w:rPr>
          <w:color w:val="auto"/>
          <w:highlight w:val="none"/>
        </w:rPr>
      </w:pPr>
      <w:bookmarkStart w:id="106" w:name="_Toc19859_WPSOffice_Level2"/>
      <w:bookmarkStart w:id="107" w:name="_Toc20565"/>
      <w:bookmarkStart w:id="108" w:name="_Toc11623"/>
      <w:bookmarkStart w:id="109" w:name="_Toc23905"/>
      <w:bookmarkStart w:id="110" w:name="_Toc13522"/>
      <w:bookmarkStart w:id="111" w:name="_Toc19308"/>
      <w:bookmarkStart w:id="112" w:name="_Toc17441"/>
      <w:r>
        <w:rPr>
          <w:rFonts w:hint="eastAsia"/>
          <w:color w:val="auto"/>
          <w:highlight w:val="none"/>
        </w:rPr>
        <w:t>一、评标方法和标准</w:t>
      </w:r>
      <w:bookmarkEnd w:id="106"/>
      <w:bookmarkEnd w:id="107"/>
      <w:bookmarkEnd w:id="108"/>
      <w:bookmarkEnd w:id="109"/>
      <w:bookmarkEnd w:id="110"/>
      <w:bookmarkEnd w:id="111"/>
      <w:bookmarkEnd w:id="112"/>
    </w:p>
    <w:p>
      <w:pPr>
        <w:bidi w:val="0"/>
      </w:pPr>
      <w:bookmarkStart w:id="113" w:name="_Toc27132"/>
      <w:bookmarkStart w:id="114" w:name="_Toc3310"/>
      <w:r>
        <w:t>1、评标采取两阶段评标方式，第一阶段评审资格标，第二阶段评审价格标，对符合资格标的投标人，才继续价格标的评定。</w:t>
      </w:r>
    </w:p>
    <w:p>
      <w:pPr>
        <w:bidi w:val="0"/>
      </w:pPr>
      <w:r>
        <w:t>2、资格标符合性评定：</w:t>
      </w:r>
    </w:p>
    <w:p>
      <w:pPr>
        <w:bidi w:val="0"/>
      </w:pPr>
      <w:r>
        <w:rPr>
          <w:rFonts w:hint="eastAsia"/>
          <w:lang w:val="en-US" w:eastAsia="zh-CN"/>
        </w:rPr>
        <w:t>2.1</w:t>
      </w:r>
      <w:r>
        <w:t>报价单位须为在中华人民共和国境内依照中华人民共和国法律注册的具有独立法人资格，具有履行合同所必需的经济、财务和相应的组织能力。</w:t>
      </w:r>
    </w:p>
    <w:p>
      <w:pPr>
        <w:bidi w:val="0"/>
      </w:pPr>
      <w:r>
        <w:rPr>
          <w:b/>
          <w:bCs/>
        </w:rPr>
        <w:t>评审依据：营业执照副本复印件加盖报价单位公章。</w:t>
      </w:r>
    </w:p>
    <w:p>
      <w:pPr>
        <w:bidi w:val="0"/>
      </w:pPr>
      <w:r>
        <w:rPr>
          <w:rFonts w:hint="eastAsia"/>
          <w:lang w:val="en-US" w:eastAsia="zh-CN"/>
        </w:rPr>
        <w:t>2.2</w:t>
      </w:r>
      <w:r>
        <w:t>报价单位提供的所有证书、材料须真实可靠，且不得以挂靠方式、相互串通方式、借用其他单位资质方式或其他方式弄虚作假，一经发现，取消其投标资格，并上报上级主管部门严格按相关法规进行处理。</w:t>
      </w:r>
    </w:p>
    <w:p>
      <w:pPr>
        <w:bidi w:val="0"/>
        <w:rPr>
          <w:b/>
          <w:bCs/>
        </w:rPr>
      </w:pPr>
      <w:r>
        <w:rPr>
          <w:b/>
          <w:bCs/>
        </w:rPr>
        <w:t>评审依据：加盖报价单位公章的报价单位的承诺书。</w:t>
      </w:r>
    </w:p>
    <w:p>
      <w:pPr>
        <w:tabs>
          <w:tab w:val="left" w:pos="180"/>
          <w:tab w:val="left" w:pos="360"/>
        </w:tabs>
        <w:spacing w:line="360" w:lineRule="auto"/>
        <w:ind w:firstLine="537" w:firstLineChars="224"/>
        <w:rPr>
          <w:color w:val="auto"/>
          <w:sz w:val="24"/>
          <w:szCs w:val="24"/>
          <w:highlight w:val="none"/>
        </w:rPr>
      </w:pPr>
      <w:r>
        <w:rPr>
          <w:rFonts w:hint="eastAsia"/>
          <w:color w:val="auto"/>
          <w:sz w:val="24"/>
          <w:szCs w:val="24"/>
          <w:highlight w:val="none"/>
          <w:lang w:val="en-US" w:eastAsia="zh-CN"/>
        </w:rPr>
        <w:t>2.3</w:t>
      </w:r>
      <w:r>
        <w:rPr>
          <w:color w:val="auto"/>
          <w:sz w:val="24"/>
          <w:szCs w:val="24"/>
          <w:highlight w:val="none"/>
        </w:rPr>
        <w:t>本项目投标</w:t>
      </w:r>
      <w:r>
        <w:rPr>
          <w:rFonts w:hint="eastAsia" w:eastAsia="宋体"/>
          <w:color w:val="auto"/>
          <w:sz w:val="24"/>
          <w:szCs w:val="24"/>
          <w:highlight w:val="none"/>
          <w:lang w:eastAsia="zh-CN"/>
        </w:rPr>
        <w:t>单位</w:t>
      </w:r>
      <w:r>
        <w:rPr>
          <w:color w:val="auto"/>
          <w:sz w:val="24"/>
          <w:szCs w:val="24"/>
          <w:highlight w:val="none"/>
        </w:rPr>
        <w:t>须具有</w:t>
      </w:r>
      <w:r>
        <w:rPr>
          <w:rFonts w:hint="eastAsia"/>
          <w:color w:val="auto"/>
          <w:sz w:val="24"/>
          <w:highlight w:val="none"/>
          <w:lang w:val="en-US" w:eastAsia="zh-CN"/>
        </w:rPr>
        <w:t>地基基础工程专业承包叁级或以上资质</w:t>
      </w:r>
      <w:r>
        <w:rPr>
          <w:color w:val="auto"/>
          <w:sz w:val="24"/>
          <w:highlight w:val="none"/>
        </w:rPr>
        <w:t>。</w:t>
      </w:r>
    </w:p>
    <w:p>
      <w:pPr>
        <w:tabs>
          <w:tab w:val="left" w:pos="180"/>
          <w:tab w:val="left" w:pos="360"/>
        </w:tabs>
        <w:spacing w:line="360" w:lineRule="auto"/>
        <w:ind w:firstLine="540" w:firstLineChars="224"/>
        <w:rPr>
          <w:b/>
          <w:color w:val="auto"/>
          <w:sz w:val="24"/>
          <w:szCs w:val="24"/>
          <w:highlight w:val="none"/>
        </w:rPr>
      </w:pPr>
      <w:r>
        <w:rPr>
          <w:b/>
          <w:color w:val="auto"/>
          <w:sz w:val="24"/>
          <w:szCs w:val="24"/>
          <w:highlight w:val="none"/>
        </w:rPr>
        <w:t>评审依据：</w:t>
      </w:r>
      <w:r>
        <w:rPr>
          <w:rFonts w:hint="eastAsia" w:ascii="Times New Roman" w:eastAsia="宋体"/>
          <w:b/>
          <w:color w:val="auto"/>
          <w:sz w:val="24"/>
          <w:highlight w:val="none"/>
          <w:lang w:val="en-US" w:eastAsia="zh-CN"/>
        </w:rPr>
        <w:t>资质证书</w:t>
      </w:r>
      <w:r>
        <w:rPr>
          <w:b/>
          <w:color w:val="auto"/>
          <w:sz w:val="24"/>
          <w:highlight w:val="none"/>
        </w:rPr>
        <w:t>副本</w:t>
      </w:r>
      <w:r>
        <w:rPr>
          <w:b/>
          <w:color w:val="auto"/>
          <w:sz w:val="24"/>
          <w:szCs w:val="24"/>
          <w:highlight w:val="none"/>
        </w:rPr>
        <w:t>复印件加盖报价单位公章。</w:t>
      </w:r>
    </w:p>
    <w:p>
      <w:pPr>
        <w:tabs>
          <w:tab w:val="left" w:pos="180"/>
          <w:tab w:val="left" w:pos="360"/>
        </w:tabs>
        <w:spacing w:line="360" w:lineRule="auto"/>
        <w:ind w:firstLine="537" w:firstLineChars="224"/>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2.4</w:t>
      </w:r>
      <w:r>
        <w:rPr>
          <w:rFonts w:hint="eastAsia" w:ascii="Times New Roman" w:eastAsia="宋体"/>
          <w:b w:val="0"/>
          <w:bCs/>
          <w:color w:val="auto"/>
          <w:sz w:val="24"/>
          <w:szCs w:val="24"/>
          <w:highlight w:val="none"/>
          <w:lang w:val="en-US" w:eastAsia="zh-CN"/>
        </w:rPr>
        <w:t>投标单位应具有有效的安全生产许可证。</w:t>
      </w:r>
    </w:p>
    <w:p>
      <w:pPr>
        <w:tabs>
          <w:tab w:val="left" w:pos="180"/>
          <w:tab w:val="left" w:pos="360"/>
        </w:tabs>
        <w:spacing w:line="360" w:lineRule="auto"/>
        <w:ind w:firstLine="540" w:firstLineChars="224"/>
        <w:rPr>
          <w:b/>
          <w:color w:val="auto"/>
          <w:sz w:val="24"/>
          <w:szCs w:val="24"/>
          <w:highlight w:val="none"/>
        </w:rPr>
      </w:pPr>
      <w:r>
        <w:rPr>
          <w:b/>
          <w:color w:val="auto"/>
          <w:sz w:val="24"/>
          <w:szCs w:val="24"/>
          <w:highlight w:val="none"/>
        </w:rPr>
        <w:t>评审依据：</w:t>
      </w:r>
      <w:r>
        <w:rPr>
          <w:rFonts w:hint="eastAsia"/>
          <w:b/>
          <w:color w:val="auto"/>
          <w:sz w:val="24"/>
          <w:highlight w:val="none"/>
        </w:rPr>
        <w:t>安全生产许可证</w:t>
      </w:r>
      <w:r>
        <w:rPr>
          <w:b/>
          <w:color w:val="auto"/>
          <w:sz w:val="24"/>
          <w:highlight w:val="none"/>
        </w:rPr>
        <w:t>副本</w:t>
      </w:r>
      <w:r>
        <w:rPr>
          <w:b/>
          <w:color w:val="auto"/>
          <w:sz w:val="24"/>
          <w:szCs w:val="24"/>
          <w:highlight w:val="none"/>
        </w:rPr>
        <w:t>复印件加盖报价单位公章。</w:t>
      </w:r>
    </w:p>
    <w:p>
      <w:pPr>
        <w:tabs>
          <w:tab w:val="left" w:pos="180"/>
        </w:tabs>
        <w:spacing w:line="360" w:lineRule="auto"/>
        <w:ind w:firstLine="537" w:firstLineChars="224"/>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企业业绩要求：企业业绩要求：20</w:t>
      </w:r>
      <w:r>
        <w:rPr>
          <w:rFonts w:hint="eastAsia"/>
          <w:color w:val="auto"/>
          <w:sz w:val="24"/>
          <w:szCs w:val="24"/>
          <w:highlight w:val="none"/>
          <w:lang w:val="en-US" w:eastAsia="zh-CN"/>
        </w:rPr>
        <w:t>19</w:t>
      </w:r>
      <w:r>
        <w:rPr>
          <w:color w:val="auto"/>
          <w:sz w:val="24"/>
          <w:szCs w:val="24"/>
          <w:highlight w:val="none"/>
        </w:rPr>
        <w:t>年1月1日至投标截止日期为止（以合同最终签订时间为准），投标人至少具有一项</w:t>
      </w:r>
      <w:r>
        <w:rPr>
          <w:rFonts w:hint="eastAsia"/>
          <w:color w:val="auto"/>
          <w:sz w:val="24"/>
          <w:szCs w:val="24"/>
          <w:highlight w:val="none"/>
          <w:lang w:val="en-US" w:eastAsia="zh-CN"/>
        </w:rPr>
        <w:t>含</w:t>
      </w:r>
      <w:r>
        <w:rPr>
          <w:color w:val="auto"/>
          <w:sz w:val="24"/>
          <w:szCs w:val="24"/>
          <w:highlight w:val="none"/>
        </w:rPr>
        <w:t>金额不少于</w:t>
      </w:r>
      <w:r>
        <w:rPr>
          <w:rFonts w:hint="eastAsia"/>
          <w:color w:val="auto"/>
          <w:sz w:val="24"/>
          <w:szCs w:val="24"/>
          <w:highlight w:val="none"/>
          <w:lang w:val="en-US" w:eastAsia="zh-CN"/>
        </w:rPr>
        <w:t>200</w:t>
      </w:r>
      <w:r>
        <w:rPr>
          <w:color w:val="auto"/>
          <w:sz w:val="24"/>
          <w:szCs w:val="24"/>
          <w:highlight w:val="none"/>
        </w:rPr>
        <w:t>万人民币</w:t>
      </w:r>
      <w:r>
        <w:rPr>
          <w:rFonts w:hint="eastAsia"/>
          <w:color w:val="auto"/>
          <w:sz w:val="24"/>
          <w:szCs w:val="24"/>
          <w:highlight w:val="none"/>
          <w:lang w:val="en-US" w:eastAsia="zh-CN"/>
        </w:rPr>
        <w:t>以上</w:t>
      </w:r>
      <w:r>
        <w:rPr>
          <w:color w:val="auto"/>
          <w:sz w:val="24"/>
          <w:szCs w:val="24"/>
          <w:highlight w:val="none"/>
        </w:rPr>
        <w:t>的</w:t>
      </w:r>
      <w:r>
        <w:rPr>
          <w:rFonts w:hint="eastAsia"/>
          <w:color w:val="auto"/>
          <w:sz w:val="24"/>
          <w:szCs w:val="24"/>
          <w:highlight w:val="none"/>
          <w:lang w:val="en-US" w:eastAsia="zh-CN"/>
        </w:rPr>
        <w:t>基坑支护工程或桩基施工相关</w:t>
      </w:r>
      <w:r>
        <w:rPr>
          <w:rFonts w:hint="eastAsia"/>
          <w:color w:val="auto"/>
          <w:sz w:val="24"/>
          <w:szCs w:val="24"/>
          <w:highlight w:val="none"/>
          <w:lang w:eastAsia="zh-CN"/>
        </w:rPr>
        <w:t>业绩</w:t>
      </w:r>
      <w:r>
        <w:rPr>
          <w:color w:val="auto"/>
          <w:sz w:val="24"/>
          <w:szCs w:val="24"/>
          <w:highlight w:val="none"/>
        </w:rPr>
        <w:t>。</w:t>
      </w:r>
    </w:p>
    <w:p>
      <w:pPr>
        <w:bidi w:val="0"/>
        <w:rPr>
          <w:b/>
          <w:bCs/>
        </w:rPr>
      </w:pPr>
      <w:r>
        <w:rPr>
          <w:rFonts w:hint="eastAsia"/>
          <w:b/>
          <w:bCs/>
        </w:rPr>
        <w:t>评审依据：合同</w:t>
      </w:r>
      <w:r>
        <w:rPr>
          <w:b/>
          <w:bCs/>
        </w:rPr>
        <w:t>复印件加盖报价单位公章</w:t>
      </w:r>
      <w:r>
        <w:rPr>
          <w:rFonts w:hint="eastAsia"/>
          <w:b/>
          <w:bCs/>
        </w:rPr>
        <w:t>。</w:t>
      </w:r>
    </w:p>
    <w:p>
      <w:pPr>
        <w:spacing w:line="360" w:lineRule="auto"/>
        <w:ind w:firstLine="482" w:firstLineChars="201"/>
        <w:rPr>
          <w:color w:val="auto"/>
          <w:sz w:val="24"/>
          <w:szCs w:val="22"/>
          <w:highlight w:val="none"/>
        </w:rPr>
      </w:pPr>
      <w:r>
        <w:rPr>
          <w:rFonts w:hint="eastAsia"/>
          <w:color w:val="auto"/>
          <w:sz w:val="24"/>
          <w:szCs w:val="22"/>
          <w:highlight w:val="none"/>
        </w:rPr>
        <w:t>2</w:t>
      </w:r>
      <w:r>
        <w:rPr>
          <w:color w:val="auto"/>
          <w:sz w:val="24"/>
          <w:szCs w:val="22"/>
          <w:highlight w:val="none"/>
        </w:rPr>
        <w:t>.</w:t>
      </w:r>
      <w:r>
        <w:rPr>
          <w:rFonts w:hint="eastAsia"/>
          <w:color w:val="auto"/>
          <w:sz w:val="24"/>
          <w:szCs w:val="22"/>
          <w:highlight w:val="none"/>
          <w:lang w:val="en-US" w:eastAsia="zh-CN"/>
        </w:rPr>
        <w:t>6</w:t>
      </w:r>
      <w:r>
        <w:rPr>
          <w:rFonts w:hint="eastAsia"/>
          <w:color w:val="auto"/>
          <w:sz w:val="24"/>
          <w:szCs w:val="22"/>
          <w:highlight w:val="none"/>
        </w:rPr>
        <w:t>本次招标不接受联合体投标。</w:t>
      </w:r>
    </w:p>
    <w:p>
      <w:pPr>
        <w:spacing w:line="360" w:lineRule="auto"/>
        <w:ind w:firstLine="482" w:firstLineChars="201"/>
        <w:rPr>
          <w:color w:val="auto"/>
          <w:sz w:val="24"/>
          <w:szCs w:val="22"/>
          <w:highlight w:val="none"/>
        </w:rPr>
      </w:pPr>
      <w:r>
        <w:rPr>
          <w:rFonts w:hint="eastAsia"/>
          <w:color w:val="auto"/>
          <w:sz w:val="24"/>
          <w:szCs w:val="22"/>
          <w:highlight w:val="none"/>
        </w:rPr>
        <w:t>具备以上全部条件为符合要求的投标人。</w:t>
      </w:r>
    </w:p>
    <w:p>
      <w:pPr>
        <w:numPr>
          <w:ilvl w:val="0"/>
          <w:numId w:val="2"/>
        </w:numPr>
        <w:spacing w:line="360" w:lineRule="auto"/>
        <w:ind w:firstLine="482" w:firstLineChars="201"/>
        <w:rPr>
          <w:color w:val="auto"/>
          <w:sz w:val="24"/>
          <w:szCs w:val="22"/>
          <w:highlight w:val="none"/>
        </w:rPr>
      </w:pPr>
      <w:r>
        <w:rPr>
          <w:rFonts w:hint="eastAsia"/>
          <w:color w:val="auto"/>
          <w:sz w:val="24"/>
          <w:szCs w:val="22"/>
          <w:highlight w:val="none"/>
        </w:rPr>
        <w:t>价格标的评定：</w:t>
      </w:r>
    </w:p>
    <w:p>
      <w:pPr>
        <w:spacing w:line="360" w:lineRule="auto"/>
        <w:ind w:firstLine="480" w:firstLineChars="200"/>
        <w:rPr>
          <w:color w:val="auto"/>
          <w:sz w:val="24"/>
          <w:szCs w:val="22"/>
          <w:highlight w:val="none"/>
        </w:rPr>
      </w:pPr>
      <w:r>
        <w:rPr>
          <w:rFonts w:hint="eastAsia"/>
          <w:color w:val="auto"/>
          <w:sz w:val="24"/>
          <w:szCs w:val="22"/>
          <w:highlight w:val="none"/>
        </w:rPr>
        <w:t>3.1价格标评标方式：</w:t>
      </w:r>
      <w:r>
        <w:rPr>
          <w:rFonts w:hint="eastAsia"/>
          <w:color w:val="auto"/>
          <w:sz w:val="24"/>
          <w:szCs w:val="22"/>
          <w:highlight w:val="none"/>
          <w:lang w:eastAsia="zh-CN"/>
        </w:rPr>
        <w:t>庐山市城区全域旅游及基础设施建设项目基坑支护</w:t>
      </w:r>
      <w:r>
        <w:rPr>
          <w:rFonts w:hint="eastAsia"/>
          <w:color w:val="auto"/>
          <w:sz w:val="24"/>
          <w:szCs w:val="22"/>
          <w:highlight w:val="none"/>
        </w:rPr>
        <w:t>工程</w:t>
      </w:r>
      <w:r>
        <w:rPr>
          <w:rFonts w:hint="eastAsia"/>
          <w:color w:val="auto"/>
          <w:sz w:val="24"/>
          <w:szCs w:val="22"/>
          <w:highlight w:val="none"/>
          <w:lang w:eastAsia="zh-CN"/>
        </w:rPr>
        <w:t>项目</w:t>
      </w:r>
      <w:r>
        <w:rPr>
          <w:rFonts w:hint="eastAsia"/>
          <w:color w:val="auto"/>
          <w:sz w:val="24"/>
          <w:szCs w:val="22"/>
          <w:highlight w:val="none"/>
        </w:rPr>
        <w:t>按最低价优先选择中标人。</w:t>
      </w:r>
    </w:p>
    <w:p>
      <w:pPr>
        <w:pStyle w:val="61"/>
        <w:spacing w:line="360" w:lineRule="auto"/>
        <w:ind w:firstLine="480" w:firstLineChars="200"/>
        <w:rPr>
          <w:rFonts w:ascii="宋体" w:hAnsi="宋体"/>
          <w:color w:val="auto"/>
          <w:sz w:val="24"/>
          <w:highlight w:val="none"/>
        </w:rPr>
      </w:pPr>
      <w:r>
        <w:rPr>
          <w:rFonts w:hint="default" w:ascii="Times New Roman" w:hAnsi="Times New Roman" w:cs="Times New Roman"/>
          <w:color w:val="auto"/>
          <w:sz w:val="24"/>
          <w:highlight w:val="none"/>
        </w:rPr>
        <w:t>3.2</w:t>
      </w:r>
      <w:r>
        <w:rPr>
          <w:rFonts w:hint="eastAsia" w:ascii="宋体" w:hAnsi="宋体"/>
          <w:color w:val="auto"/>
          <w:sz w:val="24"/>
          <w:highlight w:val="none"/>
        </w:rPr>
        <w:t>当出现两家及以上投标单位的报价相同时，按企业规模（指代企业的注册资本）大小进行排序。当企业规模一致时，由评标委员代表随机抽取，按抽取顺序进行排序。</w:t>
      </w:r>
    </w:p>
    <w:p>
      <w:pPr>
        <w:spacing w:line="360" w:lineRule="auto"/>
        <w:ind w:firstLine="482" w:firstLineChars="201"/>
        <w:rPr>
          <w:color w:val="auto"/>
          <w:sz w:val="24"/>
          <w:szCs w:val="22"/>
          <w:highlight w:val="none"/>
        </w:rPr>
      </w:pPr>
      <w:r>
        <w:rPr>
          <w:color w:val="auto"/>
          <w:sz w:val="24"/>
          <w:szCs w:val="22"/>
          <w:highlight w:val="none"/>
        </w:rPr>
        <w:t>3.3</w:t>
      </w:r>
      <w:r>
        <w:rPr>
          <w:rFonts w:hint="eastAsia"/>
          <w:color w:val="auto"/>
          <w:sz w:val="24"/>
          <w:szCs w:val="22"/>
          <w:highlight w:val="none"/>
        </w:rPr>
        <w:t>若所有投标人的报价中最低报价明显高于当地市场行情，招标人有权不接受任何一家报价。</w:t>
      </w:r>
    </w:p>
    <w:bookmarkEnd w:id="113"/>
    <w:bookmarkEnd w:id="114"/>
    <w:p>
      <w:pPr>
        <w:jc w:val="right"/>
        <w:rPr>
          <w:b/>
          <w:bCs/>
          <w:color w:val="auto"/>
          <w:sz w:val="48"/>
          <w:highlight w:val="none"/>
        </w:rPr>
      </w:pPr>
    </w:p>
    <w:p>
      <w:pPr>
        <w:jc w:val="right"/>
        <w:rPr>
          <w:b/>
          <w:bCs/>
          <w:color w:val="auto"/>
          <w:sz w:val="48"/>
          <w:highlight w:val="none"/>
        </w:rPr>
        <w:sectPr>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pPr>
      <w:bookmarkStart w:id="115" w:name="_Toc1215_WPSOffice_Level1"/>
    </w:p>
    <w:p>
      <w:pPr>
        <w:jc w:val="right"/>
        <w:outlineLvl w:val="9"/>
        <w:rPr>
          <w:b/>
          <w:bCs/>
          <w:color w:val="auto"/>
          <w:sz w:val="48"/>
          <w:highlight w:val="none"/>
        </w:rPr>
      </w:pPr>
      <w:r>
        <w:rPr>
          <w:b/>
          <w:bCs/>
          <w:color w:val="auto"/>
          <w:sz w:val="48"/>
          <w:highlight w:val="none"/>
        </w:rPr>
        <w:t>（正、副）本</w:t>
      </w:r>
      <w:bookmarkEnd w:id="115"/>
    </w:p>
    <w:p>
      <w:pPr>
        <w:jc w:val="center"/>
        <w:rPr>
          <w:b/>
          <w:bCs/>
          <w:color w:val="auto"/>
          <w:sz w:val="48"/>
          <w:highlight w:val="none"/>
        </w:rPr>
      </w:pPr>
    </w:p>
    <w:p>
      <w:pPr>
        <w:spacing w:line="1100" w:lineRule="exact"/>
        <w:ind w:left="0" w:leftChars="0" w:firstLine="0" w:firstLineChars="0"/>
        <w:jc w:val="center"/>
        <w:outlineLvl w:val="0"/>
        <w:rPr>
          <w:rFonts w:eastAsia="黑体"/>
          <w:bCs/>
          <w:color w:val="auto"/>
          <w:sz w:val="84"/>
          <w:szCs w:val="84"/>
          <w:highlight w:val="none"/>
        </w:rPr>
      </w:pPr>
      <w:bookmarkStart w:id="116" w:name="_Toc19259"/>
      <w:bookmarkStart w:id="117" w:name="_Toc4299"/>
      <w:bookmarkStart w:id="118" w:name="_Toc28847_WPSOffice_Level1"/>
      <w:bookmarkStart w:id="119" w:name="_Toc11875"/>
      <w:bookmarkStart w:id="120" w:name="_Toc6603"/>
      <w:bookmarkStart w:id="121" w:name="_Toc7571"/>
      <w:bookmarkStart w:id="122" w:name="_Toc14595"/>
      <w:bookmarkStart w:id="123" w:name="_Toc15682"/>
      <w:r>
        <w:rPr>
          <w:rFonts w:eastAsia="黑体"/>
          <w:color w:val="auto"/>
          <w:sz w:val="84"/>
          <w:szCs w:val="84"/>
          <w:highlight w:val="none"/>
        </w:rPr>
        <w:t>投 标 文 件</w:t>
      </w:r>
      <w:bookmarkEnd w:id="116"/>
      <w:bookmarkEnd w:id="117"/>
      <w:bookmarkEnd w:id="118"/>
      <w:bookmarkEnd w:id="119"/>
      <w:bookmarkEnd w:id="120"/>
      <w:bookmarkEnd w:id="121"/>
      <w:bookmarkEnd w:id="122"/>
      <w:bookmarkEnd w:id="123"/>
    </w:p>
    <w:p>
      <w:pPr>
        <w:jc w:val="center"/>
        <w:rPr>
          <w:b/>
          <w:bCs/>
          <w:color w:val="auto"/>
          <w:sz w:val="48"/>
          <w:highlight w:val="none"/>
        </w:rPr>
      </w:pPr>
    </w:p>
    <w:p>
      <w:pPr>
        <w:jc w:val="center"/>
        <w:rPr>
          <w:b/>
          <w:bCs/>
          <w:color w:val="auto"/>
          <w:sz w:val="48"/>
          <w:highlight w:val="none"/>
        </w:rPr>
      </w:pPr>
    </w:p>
    <w:p>
      <w:pPr>
        <w:jc w:val="center"/>
        <w:rPr>
          <w:b/>
          <w:bCs/>
          <w:color w:val="auto"/>
          <w:sz w:val="48"/>
          <w:highlight w:val="none"/>
        </w:rPr>
      </w:pPr>
    </w:p>
    <w:p>
      <w:pPr>
        <w:jc w:val="center"/>
        <w:rPr>
          <w:b/>
          <w:bCs/>
          <w:color w:val="auto"/>
          <w:sz w:val="48"/>
          <w:highlight w:val="none"/>
        </w:rPr>
      </w:pPr>
    </w:p>
    <w:p>
      <w:pPr>
        <w:rPr>
          <w:b/>
          <w:bCs/>
          <w:color w:val="auto"/>
          <w:sz w:val="48"/>
          <w:highlight w:val="none"/>
        </w:rPr>
      </w:pPr>
    </w:p>
    <w:p>
      <w:pPr>
        <w:jc w:val="center"/>
        <w:outlineLvl w:val="9"/>
        <w:rPr>
          <w:b/>
          <w:bCs/>
          <w:color w:val="auto"/>
          <w:sz w:val="48"/>
          <w:highlight w:val="none"/>
        </w:rPr>
      </w:pPr>
    </w:p>
    <w:p>
      <w:pPr>
        <w:spacing w:line="360" w:lineRule="auto"/>
        <w:ind w:firstLine="537" w:firstLineChars="168"/>
        <w:outlineLvl w:val="9"/>
        <w:rPr>
          <w:color w:val="auto"/>
          <w:sz w:val="32"/>
          <w:highlight w:val="none"/>
          <w:u w:val="single"/>
        </w:rPr>
      </w:pPr>
      <w:bookmarkStart w:id="124" w:name="_Toc15349_WPSOffice_Level1"/>
      <w:r>
        <w:rPr>
          <w:color w:val="auto"/>
          <w:sz w:val="32"/>
          <w:highlight w:val="none"/>
        </w:rPr>
        <w:t>项目名称：</w:t>
      </w:r>
      <w:bookmarkEnd w:id="124"/>
    </w:p>
    <w:p>
      <w:pPr>
        <w:spacing w:line="360" w:lineRule="auto"/>
        <w:ind w:firstLine="537" w:firstLineChars="168"/>
        <w:outlineLvl w:val="9"/>
        <w:rPr>
          <w:color w:val="auto"/>
          <w:sz w:val="32"/>
          <w:highlight w:val="none"/>
        </w:rPr>
      </w:pPr>
      <w:bookmarkStart w:id="125" w:name="_Toc26644_WPSOffice_Level1"/>
      <w:r>
        <w:rPr>
          <w:color w:val="auto"/>
          <w:sz w:val="32"/>
          <w:highlight w:val="none"/>
        </w:rPr>
        <w:t>报价单位：</w:t>
      </w:r>
      <w:r>
        <w:rPr>
          <w:color w:val="auto"/>
          <w:sz w:val="32"/>
          <w:highlight w:val="none"/>
          <w:u w:val="single"/>
        </w:rPr>
        <w:t xml:space="preserve">                             （章）</w:t>
      </w:r>
      <w:bookmarkEnd w:id="125"/>
    </w:p>
    <w:p>
      <w:pPr>
        <w:spacing w:line="360" w:lineRule="auto"/>
        <w:ind w:firstLine="537" w:firstLineChars="168"/>
        <w:outlineLvl w:val="9"/>
        <w:rPr>
          <w:color w:val="auto"/>
          <w:sz w:val="32"/>
          <w:highlight w:val="none"/>
          <w:u w:val="single"/>
        </w:rPr>
      </w:pPr>
      <w:bookmarkStart w:id="126" w:name="_Toc18514_WPSOffice_Level1"/>
      <w:r>
        <w:rPr>
          <w:color w:val="auto"/>
          <w:sz w:val="32"/>
          <w:highlight w:val="none"/>
        </w:rPr>
        <w:t>法定代表人：</w:t>
      </w:r>
      <w:r>
        <w:rPr>
          <w:color w:val="auto"/>
          <w:sz w:val="32"/>
          <w:highlight w:val="none"/>
          <w:u w:val="single"/>
        </w:rPr>
        <w:t xml:space="preserve">                           （章）</w:t>
      </w:r>
      <w:bookmarkEnd w:id="126"/>
    </w:p>
    <w:p>
      <w:pPr>
        <w:spacing w:line="360" w:lineRule="auto"/>
        <w:ind w:firstLine="537" w:firstLineChars="168"/>
        <w:outlineLvl w:val="9"/>
        <w:rPr>
          <w:color w:val="auto"/>
          <w:sz w:val="32"/>
          <w:highlight w:val="none"/>
          <w:u w:val="single"/>
        </w:rPr>
      </w:pPr>
      <w:bookmarkStart w:id="127" w:name="_Toc3696_WPSOffice_Level1"/>
      <w:r>
        <w:rPr>
          <w:color w:val="auto"/>
          <w:sz w:val="32"/>
          <w:highlight w:val="none"/>
        </w:rPr>
        <w:t>联系人：</w:t>
      </w:r>
      <w:r>
        <w:rPr>
          <w:rFonts w:hint="eastAsia"/>
          <w:color w:val="auto"/>
          <w:sz w:val="32"/>
          <w:highlight w:val="none"/>
          <w:u w:val="single"/>
          <w:lang w:val="en-US" w:eastAsia="zh-CN"/>
        </w:rPr>
        <w:t xml:space="preserve">               </w:t>
      </w:r>
      <w:r>
        <w:rPr>
          <w:rFonts w:hint="eastAsia"/>
          <w:color w:val="auto"/>
          <w:sz w:val="32"/>
          <w:highlight w:val="none"/>
          <w:lang w:val="en-US" w:eastAsia="zh-CN"/>
        </w:rPr>
        <w:t xml:space="preserve">  </w:t>
      </w:r>
      <w:r>
        <w:rPr>
          <w:color w:val="auto"/>
          <w:sz w:val="32"/>
          <w:highlight w:val="none"/>
        </w:rPr>
        <w:t>电话：</w:t>
      </w:r>
      <w:bookmarkEnd w:id="127"/>
    </w:p>
    <w:p>
      <w:pPr>
        <w:spacing w:line="360" w:lineRule="auto"/>
        <w:ind w:firstLine="537" w:firstLineChars="168"/>
        <w:outlineLvl w:val="9"/>
        <w:rPr>
          <w:color w:val="auto"/>
          <w:sz w:val="32"/>
          <w:highlight w:val="none"/>
        </w:rPr>
      </w:pPr>
      <w:bookmarkStart w:id="128" w:name="_Toc2432_WPSOffice_Level1"/>
      <w:r>
        <w:rPr>
          <w:color w:val="auto"/>
          <w:sz w:val="32"/>
          <w:highlight w:val="none"/>
        </w:rPr>
        <w:t>投递日期：</w:t>
      </w:r>
      <w:bookmarkEnd w:id="128"/>
    </w:p>
    <w:p>
      <w:pPr>
        <w:rPr>
          <w:color w:val="auto"/>
          <w:sz w:val="32"/>
          <w:highlight w:val="none"/>
        </w:rPr>
      </w:pPr>
      <w:r>
        <w:rPr>
          <w:color w:val="auto"/>
          <w:sz w:val="32"/>
          <w:highlight w:val="none"/>
        </w:rPr>
        <w:br w:type="page"/>
      </w:r>
    </w:p>
    <w:p>
      <w:pPr>
        <w:pStyle w:val="4"/>
        <w:bidi w:val="0"/>
        <w:jc w:val="center"/>
      </w:pPr>
      <w:bookmarkStart w:id="129" w:name="_Toc29343"/>
      <w:bookmarkStart w:id="130" w:name="_Toc26742"/>
      <w:bookmarkStart w:id="131" w:name="_Toc16833"/>
      <w:bookmarkStart w:id="132" w:name="_Toc30646"/>
      <w:bookmarkStart w:id="133" w:name="_Toc19177"/>
      <w:bookmarkStart w:id="134" w:name="_Toc27207_WPSOffice_Level1"/>
      <w:bookmarkStart w:id="135" w:name="_Toc10434"/>
      <w:bookmarkStart w:id="136" w:name="_Toc24263"/>
      <w:bookmarkStart w:id="137" w:name="_Toc25472_WPSOffice_Level1"/>
      <w:bookmarkStart w:id="138" w:name="_Toc4587"/>
      <w:r>
        <w:rPr>
          <w:rFonts w:hint="eastAsia"/>
        </w:rPr>
        <w:t>一、法定代表人资格证明书</w:t>
      </w:r>
      <w:bookmarkEnd w:id="129"/>
      <w:bookmarkEnd w:id="130"/>
      <w:bookmarkEnd w:id="131"/>
      <w:bookmarkEnd w:id="132"/>
      <w:bookmarkEnd w:id="133"/>
      <w:bookmarkEnd w:id="134"/>
    </w:p>
    <w:p>
      <w:pPr>
        <w:spacing w:line="400" w:lineRule="exact"/>
        <w:rPr>
          <w:rFonts w:ascii="宋体" w:hAnsi="宋体"/>
          <w:color w:val="auto"/>
          <w:sz w:val="24"/>
          <w:szCs w:val="24"/>
          <w:highlight w:val="none"/>
        </w:rPr>
      </w:pPr>
    </w:p>
    <w:p>
      <w:pPr>
        <w:spacing w:line="480" w:lineRule="auto"/>
        <w:rPr>
          <w:rFonts w:ascii="宋体" w:hAnsi="宋体"/>
          <w:color w:val="auto"/>
          <w:sz w:val="24"/>
          <w:highlight w:val="none"/>
          <w:u w:val="single"/>
        </w:rPr>
      </w:pPr>
      <w:r>
        <w:rPr>
          <w:rFonts w:hint="eastAsia" w:ascii="宋体" w:hAnsi="宋体"/>
          <w:color w:val="auto"/>
          <w:sz w:val="24"/>
          <w:highlight w:val="none"/>
        </w:rPr>
        <w:t xml:space="preserve">单位名称： </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单位性质：</w:t>
      </w:r>
    </w:p>
    <w:p>
      <w:pPr>
        <w:spacing w:line="480" w:lineRule="auto"/>
        <w:rPr>
          <w:rFonts w:ascii="宋体" w:hAnsi="宋体"/>
          <w:color w:val="auto"/>
          <w:sz w:val="24"/>
          <w:highlight w:val="none"/>
          <w:u w:val="single"/>
        </w:rPr>
      </w:pPr>
      <w:r>
        <w:rPr>
          <w:rFonts w:hint="eastAsia" w:ascii="宋体" w:hAnsi="宋体"/>
          <w:color w:val="auto"/>
          <w:sz w:val="24"/>
          <w:highlight w:val="none"/>
        </w:rPr>
        <w:t xml:space="preserve">地址： </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pPr>
        <w:spacing w:line="480" w:lineRule="auto"/>
        <w:rPr>
          <w:rFonts w:ascii="宋体" w:hAnsi="宋体"/>
          <w:color w:val="auto"/>
          <w:sz w:val="24"/>
          <w:highlight w:val="none"/>
          <w:u w:val="single"/>
        </w:rPr>
      </w:pPr>
      <w:r>
        <w:rPr>
          <w:rFonts w:hint="eastAsia" w:ascii="宋体" w:hAnsi="宋体"/>
          <w:color w:val="auto"/>
          <w:sz w:val="24"/>
          <w:highlight w:val="none"/>
        </w:rPr>
        <w:t>经营期限：</w:t>
      </w:r>
    </w:p>
    <w:p>
      <w:pPr>
        <w:spacing w:line="480" w:lineRule="auto"/>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p>
    <w:p>
      <w:pPr>
        <w:spacing w:line="480" w:lineRule="auto"/>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（单位名称）的法定代表人。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400" w:lineRule="exact"/>
        <w:rPr>
          <w:rFonts w:ascii="宋体" w:hAnsi="宋体"/>
          <w:color w:val="auto"/>
          <w:sz w:val="24"/>
          <w:szCs w:val="24"/>
          <w:highlight w:val="none"/>
        </w:rPr>
      </w:pPr>
    </w:p>
    <w:p>
      <w:pPr>
        <w:spacing w:line="400" w:lineRule="exact"/>
        <w:rPr>
          <w:rFonts w:ascii="宋体" w:hAnsi="宋体"/>
          <w:color w:val="auto"/>
          <w:sz w:val="24"/>
          <w:szCs w:val="24"/>
          <w:highlight w:val="none"/>
        </w:rPr>
      </w:pPr>
    </w:p>
    <w:p>
      <w:pPr>
        <w:spacing w:line="400" w:lineRule="exact"/>
        <w:ind w:firstLine="3480" w:firstLineChars="1450"/>
        <w:rPr>
          <w:rFonts w:ascii="宋体" w:hAnsi="宋体"/>
          <w:color w:val="auto"/>
          <w:sz w:val="24"/>
          <w:szCs w:val="24"/>
          <w:highlight w:val="none"/>
        </w:rPr>
      </w:pPr>
      <w:r>
        <w:rPr>
          <w:rFonts w:hint="eastAsia" w:ascii="宋体" w:hAnsi="宋体"/>
          <w:color w:val="auto"/>
          <w:sz w:val="24"/>
          <w:szCs w:val="24"/>
          <w:highlight w:val="none"/>
        </w:rPr>
        <w:t>报价单位：（盖章）</w:t>
      </w:r>
    </w:p>
    <w:p>
      <w:pPr>
        <w:spacing w:line="400" w:lineRule="exact"/>
        <w:rPr>
          <w:rFonts w:ascii="宋体" w:hAnsi="宋体"/>
          <w:color w:val="auto"/>
          <w:sz w:val="24"/>
          <w:szCs w:val="24"/>
          <w:highlight w:val="none"/>
        </w:rPr>
      </w:pPr>
    </w:p>
    <w:p>
      <w:pPr>
        <w:spacing w:line="400" w:lineRule="exact"/>
        <w:ind w:firstLine="3480" w:firstLineChars="1450"/>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pStyle w:val="4"/>
        <w:bidi w:val="0"/>
        <w:jc w:val="center"/>
        <w:rPr>
          <w:color w:val="auto"/>
          <w:highlight w:val="none"/>
        </w:rPr>
      </w:pPr>
      <w:r>
        <w:rPr>
          <w:color w:val="auto"/>
          <w:highlight w:val="none"/>
        </w:rPr>
        <w:br w:type="page"/>
      </w:r>
      <w:bookmarkStart w:id="139" w:name="_Toc12324"/>
      <w:bookmarkStart w:id="140" w:name="_Toc1262"/>
      <w:r>
        <w:rPr>
          <w:rFonts w:hint="eastAsia" w:ascii="Times New Roman" w:hAnsi="Times New Roman"/>
          <w:color w:val="auto"/>
          <w:kern w:val="2"/>
          <w:sz w:val="36"/>
          <w:szCs w:val="36"/>
          <w:highlight w:val="none"/>
        </w:rPr>
        <w:t>二、授权委托书</w:t>
      </w:r>
      <w:bookmarkEnd w:id="135"/>
      <w:bookmarkEnd w:id="136"/>
      <w:bookmarkEnd w:id="137"/>
      <w:bookmarkEnd w:id="138"/>
      <w:bookmarkEnd w:id="139"/>
      <w:bookmarkEnd w:id="140"/>
    </w:p>
    <w:p>
      <w:pPr>
        <w:spacing w:line="400" w:lineRule="exact"/>
        <w:jc w:val="center"/>
        <w:rPr>
          <w:b/>
          <w:bCs/>
          <w:color w:val="auto"/>
          <w:sz w:val="28"/>
          <w:szCs w:val="28"/>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本授权委托书表明：我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none"/>
        </w:rPr>
        <w:t>（报价单位名称）</w:t>
      </w:r>
      <w:r>
        <w:rPr>
          <w:rFonts w:hint="eastAsia" w:ascii="宋体" w:hAnsi="宋体"/>
          <w:color w:val="auto"/>
          <w:sz w:val="24"/>
          <w:szCs w:val="24"/>
          <w:highlight w:val="none"/>
        </w:rPr>
        <w:t>的法定代表人，现授权委托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（姓名）为我公司代理人，以本公司的名义参加 （询价单位）的采购的报价活动。代理人在开标、评标、合同谈判过程中所签署的一切文件和处理与之有关的一切事务，我均予承认。</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部门：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代理人无转委托权。特此委托。</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附委托代理人身份证复印件。</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252" w:firstLineChars="1772"/>
        <w:rPr>
          <w:rFonts w:ascii="宋体" w:hAnsi="宋体"/>
          <w:color w:val="auto"/>
          <w:sz w:val="24"/>
          <w:szCs w:val="24"/>
          <w:highlight w:val="none"/>
        </w:rPr>
      </w:pPr>
      <w:r>
        <w:rPr>
          <w:rFonts w:hint="eastAsia" w:ascii="宋体" w:hAnsi="宋体"/>
          <w:color w:val="auto"/>
          <w:sz w:val="24"/>
          <w:szCs w:val="24"/>
          <w:highlight w:val="none"/>
        </w:rPr>
        <w:t>报价单位：（盖章）</w:t>
      </w:r>
    </w:p>
    <w:p>
      <w:pPr>
        <w:spacing w:line="360" w:lineRule="auto"/>
        <w:ind w:firstLine="4252" w:firstLineChars="1772"/>
        <w:rPr>
          <w:rFonts w:ascii="宋体" w:hAnsi="宋体"/>
          <w:color w:val="auto"/>
          <w:sz w:val="24"/>
          <w:szCs w:val="24"/>
          <w:highlight w:val="none"/>
        </w:rPr>
      </w:pPr>
      <w:r>
        <w:rPr>
          <w:rFonts w:hint="eastAsia" w:ascii="宋体" w:hAnsi="宋体"/>
          <w:color w:val="auto"/>
          <w:sz w:val="24"/>
          <w:szCs w:val="24"/>
          <w:highlight w:val="none"/>
        </w:rPr>
        <w:t>法定代表人：</w:t>
      </w:r>
      <w:r>
        <w:rPr>
          <w:rFonts w:ascii="宋体" w:hAnsi="宋体"/>
          <w:color w:val="auto"/>
          <w:sz w:val="24"/>
          <w:szCs w:val="24"/>
          <w:highlight w:val="none"/>
        </w:rPr>
        <w:t xml:space="preserve"> </w:t>
      </w:r>
      <w:r>
        <w:rPr>
          <w:rFonts w:hint="eastAsia" w:ascii="宋体" w:hAnsi="宋体"/>
          <w:color w:val="auto"/>
          <w:sz w:val="24"/>
          <w:szCs w:val="24"/>
          <w:highlight w:val="none"/>
        </w:rPr>
        <w:t>（盖章）</w:t>
      </w:r>
    </w:p>
    <w:p>
      <w:pPr>
        <w:spacing w:line="360" w:lineRule="auto"/>
        <w:ind w:firstLine="4252" w:firstLineChars="1772"/>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360" w:lineRule="auto"/>
        <w:ind w:firstLine="480" w:firstLineChars="200"/>
        <w:rPr>
          <w:color w:val="auto"/>
          <w:sz w:val="24"/>
          <w:szCs w:val="24"/>
          <w:highlight w:val="none"/>
        </w:rPr>
      </w:pPr>
      <w:r>
        <w:rPr>
          <w:rFonts w:ascii="宋体" w:hAnsi="宋体"/>
          <w:color w:val="auto"/>
          <w:szCs w:val="24"/>
          <w:highlight w:val="none"/>
        </w:rPr>
        <w:br w:type="page"/>
      </w:r>
    </w:p>
    <w:p>
      <w:pPr>
        <w:pStyle w:val="4"/>
        <w:bidi w:val="0"/>
        <w:jc w:val="center"/>
      </w:pPr>
      <w:bookmarkStart w:id="141" w:name="_Toc21028"/>
      <w:bookmarkStart w:id="142" w:name="_Toc12503_WPSOffice_Level1"/>
      <w:bookmarkStart w:id="143" w:name="_Toc20811"/>
      <w:bookmarkStart w:id="144" w:name="_Toc23574"/>
      <w:bookmarkStart w:id="145" w:name="_Toc10748"/>
      <w:bookmarkStart w:id="146" w:name="_Toc8539"/>
      <w:r>
        <w:t>三、报价函</w:t>
      </w:r>
      <w:bookmarkEnd w:id="141"/>
      <w:bookmarkEnd w:id="142"/>
      <w:bookmarkEnd w:id="143"/>
      <w:bookmarkEnd w:id="144"/>
      <w:bookmarkEnd w:id="145"/>
      <w:bookmarkEnd w:id="146"/>
    </w:p>
    <w:p>
      <w:pPr>
        <w:rPr>
          <w:color w:val="auto"/>
          <w:highlight w:val="none"/>
        </w:rPr>
      </w:pPr>
    </w:p>
    <w:p>
      <w:pPr>
        <w:spacing w:line="360" w:lineRule="auto"/>
        <w:rPr>
          <w:color w:val="auto"/>
          <w:sz w:val="24"/>
          <w:szCs w:val="24"/>
          <w:highlight w:val="none"/>
        </w:rPr>
      </w:pPr>
      <w:r>
        <w:rPr>
          <w:rFonts w:hint="eastAsia"/>
          <w:color w:val="auto"/>
          <w:sz w:val="24"/>
          <w:szCs w:val="24"/>
          <w:highlight w:val="none"/>
          <w:u w:val="single"/>
          <w:lang w:eastAsia="zh-CN"/>
        </w:rPr>
        <w:t>中国江西国际经济技术合作有限公司庐山市分公司</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1、根据已收到的采购的询价文件，我单位经考察现场和研究贵方的询价文件后，愿</w:t>
      </w:r>
      <w:r>
        <w:rPr>
          <w:rFonts w:hint="eastAsia" w:ascii="宋体" w:hAnsi="宋体" w:cs="宋体"/>
          <w:kern w:val="0"/>
          <w:sz w:val="24"/>
          <w:szCs w:val="24"/>
        </w:rPr>
        <w:t>执行2013版清单及江西2017版定额，按相关专业满取费后下浮百分之</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（大写）</w:t>
      </w:r>
      <w:r>
        <w:rPr>
          <w:color w:val="auto"/>
          <w:sz w:val="24"/>
          <w:szCs w:val="24"/>
          <w:highlight w:val="none"/>
        </w:rPr>
        <w:t>的总价</w:t>
      </w:r>
      <w:r>
        <w:rPr>
          <w:rFonts w:hint="eastAsia"/>
          <w:color w:val="auto"/>
          <w:sz w:val="24"/>
          <w:szCs w:val="24"/>
          <w:highlight w:val="none"/>
          <w:lang w:eastAsia="zh-CN"/>
        </w:rPr>
        <w:t>承接</w:t>
      </w:r>
      <w:r>
        <w:rPr>
          <w:color w:val="auto"/>
          <w:sz w:val="24"/>
          <w:szCs w:val="24"/>
          <w:highlight w:val="none"/>
        </w:rPr>
        <w:t>本询价范围内的</w:t>
      </w:r>
      <w:r>
        <w:rPr>
          <w:rFonts w:hint="eastAsia"/>
          <w:color w:val="auto"/>
          <w:sz w:val="24"/>
          <w:szCs w:val="24"/>
          <w:highlight w:val="none"/>
          <w:lang w:eastAsia="zh-CN"/>
        </w:rPr>
        <w:t>施工任务</w:t>
      </w:r>
      <w:r>
        <w:rPr>
          <w:color w:val="auto"/>
          <w:sz w:val="24"/>
          <w:szCs w:val="24"/>
          <w:highlight w:val="none"/>
        </w:rPr>
        <w:t>。</w:t>
      </w:r>
      <w:bookmarkStart w:id="180" w:name="_GoBack"/>
      <w:bookmarkEnd w:id="180"/>
    </w:p>
    <w:p>
      <w:pPr>
        <w:spacing w:line="360" w:lineRule="auto"/>
        <w:ind w:firstLine="480" w:firstLineChars="200"/>
        <w:rPr>
          <w:color w:val="auto"/>
          <w:sz w:val="24"/>
          <w:szCs w:val="24"/>
          <w:highlight w:val="none"/>
        </w:rPr>
      </w:pPr>
      <w:r>
        <w:rPr>
          <w:color w:val="auto"/>
          <w:sz w:val="24"/>
          <w:szCs w:val="24"/>
          <w:highlight w:val="none"/>
        </w:rPr>
        <w:t>2、一旦我方中标，保证在得到询价人通知后立即</w:t>
      </w:r>
      <w:r>
        <w:rPr>
          <w:rFonts w:hint="eastAsia"/>
          <w:color w:val="auto"/>
          <w:sz w:val="24"/>
          <w:szCs w:val="24"/>
          <w:highlight w:val="none"/>
          <w:lang w:val="en-US" w:eastAsia="zh-CN"/>
        </w:rPr>
        <w:t>组织相关工作，</w:t>
      </w:r>
      <w:r>
        <w:rPr>
          <w:color w:val="auto"/>
          <w:sz w:val="24"/>
          <w:szCs w:val="24"/>
          <w:highlight w:val="none"/>
        </w:rPr>
        <w:t>并在合同约定的时间内</w:t>
      </w:r>
      <w:r>
        <w:rPr>
          <w:rFonts w:hint="eastAsia"/>
          <w:color w:val="auto"/>
          <w:sz w:val="24"/>
          <w:szCs w:val="24"/>
          <w:highlight w:val="none"/>
          <w:lang w:val="en-US" w:eastAsia="zh-CN"/>
        </w:rPr>
        <w:t>完成合同内的相关任务</w:t>
      </w:r>
      <w:r>
        <w:rPr>
          <w:color w:val="auto"/>
          <w:sz w:val="24"/>
          <w:szCs w:val="24"/>
          <w:highlight w:val="none"/>
        </w:rPr>
        <w:t>，保证所提供</w:t>
      </w:r>
      <w:r>
        <w:rPr>
          <w:rFonts w:hint="eastAsia"/>
          <w:color w:val="auto"/>
          <w:sz w:val="24"/>
          <w:szCs w:val="24"/>
          <w:highlight w:val="none"/>
          <w:lang w:val="en-US" w:eastAsia="zh-CN"/>
        </w:rPr>
        <w:t>的服务</w:t>
      </w:r>
      <w:r>
        <w:rPr>
          <w:color w:val="auto"/>
          <w:sz w:val="24"/>
          <w:szCs w:val="24"/>
          <w:highlight w:val="none"/>
        </w:rPr>
        <w:t>均符合合同、规范要求，如果违约，贵方有权中止我方合同并选择其他单位。</w:t>
      </w:r>
    </w:p>
    <w:p>
      <w:pPr>
        <w:spacing w:line="360" w:lineRule="auto"/>
        <w:ind w:firstLine="480" w:firstLineChars="200"/>
        <w:rPr>
          <w:color w:val="auto"/>
          <w:sz w:val="24"/>
          <w:szCs w:val="24"/>
          <w:highlight w:val="none"/>
        </w:rPr>
      </w:pPr>
      <w:r>
        <w:rPr>
          <w:color w:val="auto"/>
          <w:sz w:val="24"/>
          <w:szCs w:val="24"/>
          <w:highlight w:val="none"/>
        </w:rPr>
        <w:t>3、我方同意所提交的报价文件在</w:t>
      </w:r>
      <w:r>
        <w:rPr>
          <w:color w:val="auto"/>
          <w:sz w:val="24"/>
          <w:szCs w:val="24"/>
          <w:highlight w:val="none"/>
          <w:u w:val="single"/>
        </w:rPr>
        <w:t xml:space="preserve"> 30</w:t>
      </w:r>
      <w:r>
        <w:rPr>
          <w:color w:val="auto"/>
          <w:sz w:val="24"/>
          <w:szCs w:val="24"/>
          <w:highlight w:val="none"/>
        </w:rPr>
        <w:t>天内有效，在此期间内我方的报价有可能中标，我方将受此约束。</w:t>
      </w:r>
    </w:p>
    <w:p>
      <w:pPr>
        <w:spacing w:line="360" w:lineRule="auto"/>
        <w:ind w:firstLine="480" w:firstLineChars="200"/>
        <w:rPr>
          <w:color w:val="auto"/>
          <w:sz w:val="24"/>
          <w:szCs w:val="24"/>
          <w:highlight w:val="none"/>
        </w:rPr>
      </w:pPr>
      <w:r>
        <w:rPr>
          <w:color w:val="auto"/>
          <w:sz w:val="24"/>
          <w:szCs w:val="24"/>
          <w:highlight w:val="none"/>
        </w:rPr>
        <w:t>4、本公司已详细审查全部要约文件，本公司完全理解并同意放弃对方有不明及误解的权力。</w:t>
      </w:r>
    </w:p>
    <w:p>
      <w:pPr>
        <w:spacing w:line="360" w:lineRule="auto"/>
        <w:ind w:firstLine="480" w:firstLineChars="200"/>
        <w:rPr>
          <w:color w:val="auto"/>
          <w:sz w:val="24"/>
          <w:szCs w:val="24"/>
          <w:highlight w:val="none"/>
        </w:rPr>
      </w:pPr>
      <w:r>
        <w:rPr>
          <w:color w:val="auto"/>
          <w:sz w:val="24"/>
          <w:szCs w:val="24"/>
          <w:highlight w:val="none"/>
        </w:rPr>
        <w:t>5、本公司保证报价书的一切附件的真实性和科学性，并按招、报价书及其附件要求履行本公司责任。</w:t>
      </w:r>
    </w:p>
    <w:p>
      <w:pPr>
        <w:spacing w:line="360" w:lineRule="auto"/>
        <w:ind w:firstLine="480" w:firstLineChars="200"/>
        <w:rPr>
          <w:color w:val="auto"/>
          <w:sz w:val="24"/>
          <w:szCs w:val="24"/>
          <w:highlight w:val="none"/>
        </w:rPr>
      </w:pPr>
      <w:r>
        <w:rPr>
          <w:color w:val="auto"/>
          <w:sz w:val="24"/>
          <w:szCs w:val="24"/>
          <w:highlight w:val="none"/>
        </w:rPr>
        <w:t>6、本公司理解贵司并无义务必须接受你们所收到的价格最低的报价书或其它任何的报价书。同意贵方不需要公布中标价及对中标做出任何解释。</w:t>
      </w:r>
    </w:p>
    <w:p>
      <w:pPr>
        <w:spacing w:line="360" w:lineRule="auto"/>
        <w:ind w:firstLine="480" w:firstLineChars="200"/>
        <w:rPr>
          <w:color w:val="auto"/>
          <w:sz w:val="24"/>
          <w:szCs w:val="24"/>
          <w:highlight w:val="none"/>
        </w:rPr>
      </w:pPr>
      <w:r>
        <w:rPr>
          <w:color w:val="auto"/>
          <w:sz w:val="24"/>
          <w:szCs w:val="24"/>
          <w:highlight w:val="none"/>
        </w:rPr>
        <w:t>7、我们同意承担我单位为报价所发生的一切费用。</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972" w:firstLineChars="2072"/>
        <w:rPr>
          <w:color w:val="auto"/>
          <w:sz w:val="24"/>
          <w:szCs w:val="24"/>
          <w:highlight w:val="none"/>
        </w:rPr>
      </w:pPr>
      <w:r>
        <w:rPr>
          <w:color w:val="auto"/>
          <w:sz w:val="24"/>
          <w:szCs w:val="24"/>
          <w:highlight w:val="none"/>
        </w:rPr>
        <w:t>报价单位：（盖章）</w:t>
      </w:r>
    </w:p>
    <w:p>
      <w:pPr>
        <w:spacing w:line="360" w:lineRule="auto"/>
        <w:ind w:firstLine="4972" w:firstLineChars="2072"/>
        <w:rPr>
          <w:color w:val="auto"/>
          <w:sz w:val="24"/>
          <w:szCs w:val="24"/>
          <w:highlight w:val="none"/>
        </w:rPr>
      </w:pPr>
      <w:r>
        <w:rPr>
          <w:color w:val="auto"/>
          <w:sz w:val="24"/>
          <w:szCs w:val="24"/>
          <w:highlight w:val="none"/>
        </w:rPr>
        <w:t>法定代表人：</w:t>
      </w:r>
      <w:r>
        <w:rPr>
          <w:rFonts w:hint="eastAsia" w:ascii="宋体" w:hAnsi="宋体"/>
          <w:color w:val="auto"/>
          <w:sz w:val="24"/>
          <w:szCs w:val="24"/>
          <w:highlight w:val="none"/>
        </w:rPr>
        <w:t>（盖章）</w:t>
      </w:r>
    </w:p>
    <w:p>
      <w:pPr>
        <w:spacing w:line="360" w:lineRule="auto"/>
        <w:ind w:firstLine="4972" w:firstLineChars="2072"/>
        <w:rPr>
          <w:color w:val="auto"/>
          <w:sz w:val="24"/>
          <w:szCs w:val="24"/>
          <w:highlight w:val="none"/>
        </w:rPr>
      </w:pPr>
      <w:r>
        <w:rPr>
          <w:color w:val="auto"/>
          <w:sz w:val="24"/>
          <w:szCs w:val="24"/>
          <w:highlight w:val="none"/>
        </w:rPr>
        <w:t>日期：</w:t>
      </w:r>
      <w:r>
        <w:rPr>
          <w:rFonts w:hint="eastAsia"/>
          <w:color w:val="auto"/>
          <w:sz w:val="24"/>
          <w:szCs w:val="24"/>
          <w:highlight w:val="none"/>
        </w:rPr>
        <w:t xml:space="preserve">   </w:t>
      </w:r>
      <w:r>
        <w:rPr>
          <w:color w:val="auto"/>
          <w:sz w:val="24"/>
          <w:szCs w:val="24"/>
          <w:highlight w:val="none"/>
        </w:rPr>
        <w:t>年</w:t>
      </w:r>
      <w:r>
        <w:rPr>
          <w:rFonts w:hint="eastAsia"/>
          <w:color w:val="auto"/>
          <w:sz w:val="24"/>
          <w:szCs w:val="24"/>
          <w:highlight w:val="none"/>
        </w:rPr>
        <w:t xml:space="preserve">   </w:t>
      </w:r>
      <w:r>
        <w:rPr>
          <w:color w:val="auto"/>
          <w:sz w:val="24"/>
          <w:szCs w:val="24"/>
          <w:highlight w:val="none"/>
        </w:rPr>
        <w:t>月</w:t>
      </w:r>
      <w:r>
        <w:rPr>
          <w:rFonts w:hint="eastAsia"/>
          <w:color w:val="auto"/>
          <w:sz w:val="24"/>
          <w:szCs w:val="24"/>
          <w:highlight w:val="none"/>
        </w:rPr>
        <w:t xml:space="preserve">   </w:t>
      </w:r>
      <w:r>
        <w:rPr>
          <w:color w:val="auto"/>
          <w:sz w:val="24"/>
          <w:szCs w:val="24"/>
          <w:highlight w:val="none"/>
        </w:rPr>
        <w:t>日</w:t>
      </w:r>
    </w:p>
    <w:p>
      <w:pPr>
        <w:pStyle w:val="21"/>
        <w:jc w:val="center"/>
        <w:outlineLvl w:val="9"/>
        <w:rPr>
          <w:rFonts w:ascii="Times New Roman" w:hAnsi="Times New Roman"/>
          <w:color w:val="auto"/>
          <w:szCs w:val="24"/>
          <w:highlight w:val="none"/>
        </w:rPr>
      </w:pPr>
      <w:r>
        <w:rPr>
          <w:rFonts w:ascii="Times New Roman" w:hAnsi="Times New Roman"/>
          <w:color w:val="auto"/>
          <w:highlight w:val="none"/>
        </w:rPr>
        <w:br w:type="page"/>
      </w:r>
    </w:p>
    <w:p>
      <w:pPr>
        <w:pStyle w:val="4"/>
        <w:bidi w:val="0"/>
        <w:jc w:val="center"/>
      </w:pPr>
      <w:bookmarkStart w:id="147" w:name="_Toc25186"/>
      <w:bookmarkStart w:id="148" w:name="_Toc28216"/>
      <w:bookmarkStart w:id="149" w:name="_Toc19263"/>
      <w:bookmarkStart w:id="150" w:name="_Toc29199"/>
      <w:bookmarkStart w:id="151" w:name="_Toc15034_WPSOffice_Level1"/>
      <w:bookmarkStart w:id="152" w:name="_Toc21440"/>
      <w:bookmarkStart w:id="153" w:name="_Toc19850"/>
      <w:bookmarkStart w:id="154" w:name="_Toc3711"/>
      <w:bookmarkStart w:id="155" w:name="_Toc16768"/>
      <w:r>
        <w:t>四、报价表</w:t>
      </w:r>
      <w:bookmarkEnd w:id="147"/>
      <w:bookmarkEnd w:id="148"/>
      <w:bookmarkEnd w:id="149"/>
      <w:bookmarkEnd w:id="150"/>
      <w:bookmarkEnd w:id="151"/>
      <w:bookmarkEnd w:id="152"/>
      <w:bookmarkEnd w:id="153"/>
      <w:bookmarkEnd w:id="154"/>
      <w:bookmarkEnd w:id="155"/>
    </w:p>
    <w:p>
      <w:pPr>
        <w:spacing w:after="135" w:afterLines="50" w:line="300" w:lineRule="auto"/>
        <w:ind w:firstLine="540" w:firstLineChars="225"/>
        <w:rPr>
          <w:rFonts w:hint="eastAsia" w:hAnsi="宋体"/>
          <w:color w:val="auto"/>
          <w:sz w:val="24"/>
          <w:highlight w:val="none"/>
        </w:rPr>
      </w:pPr>
      <w:r>
        <w:rPr>
          <w:rFonts w:hint="eastAsia" w:ascii="宋体" w:hAnsi="宋体"/>
          <w:color w:val="auto"/>
          <w:sz w:val="24"/>
          <w:szCs w:val="24"/>
          <w:highlight w:val="none"/>
          <w:lang w:val="en-US" w:eastAsia="zh-CN"/>
        </w:rPr>
        <w:t>1、</w:t>
      </w:r>
      <w:r>
        <w:rPr>
          <w:rFonts w:hint="eastAsia" w:hAnsi="宋体"/>
          <w:color w:val="auto"/>
          <w:sz w:val="24"/>
          <w:highlight w:val="none"/>
        </w:rPr>
        <w:t>合同价款</w:t>
      </w:r>
    </w:p>
    <w:tbl>
      <w:tblPr>
        <w:tblStyle w:val="26"/>
        <w:tblW w:w="8324" w:type="dxa"/>
        <w:jc w:val="center"/>
        <w:tblLayout w:type="fixed"/>
        <w:tblCellMar>
          <w:top w:w="0" w:type="dxa"/>
          <w:left w:w="108" w:type="dxa"/>
          <w:bottom w:w="0" w:type="dxa"/>
          <w:right w:w="108" w:type="dxa"/>
        </w:tblCellMar>
      </w:tblPr>
      <w:tblGrid>
        <w:gridCol w:w="704"/>
        <w:gridCol w:w="1701"/>
        <w:gridCol w:w="5919"/>
      </w:tblGrid>
      <w:tr>
        <w:tblPrEx>
          <w:tblCellMar>
            <w:top w:w="0" w:type="dxa"/>
            <w:left w:w="108" w:type="dxa"/>
            <w:bottom w:w="0" w:type="dxa"/>
            <w:right w:w="108" w:type="dxa"/>
          </w:tblCellMar>
        </w:tblPrEx>
        <w:trPr>
          <w:trHeight w:val="4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both"/>
              <w:rPr>
                <w:sz w:val="24"/>
                <w:szCs w:val="24"/>
              </w:rPr>
            </w:pPr>
            <w:r>
              <w:rPr>
                <w:rFonts w:hint="eastAsia"/>
                <w:sz w:val="24"/>
                <w:szCs w:val="24"/>
              </w:rPr>
              <w:t>序号</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sz w:val="24"/>
                <w:szCs w:val="24"/>
              </w:rPr>
            </w:pPr>
            <w:r>
              <w:rPr>
                <w:rFonts w:hint="eastAsia"/>
                <w:sz w:val="24"/>
                <w:szCs w:val="24"/>
              </w:rPr>
              <w:t>项目名称</w:t>
            </w:r>
          </w:p>
        </w:tc>
        <w:tc>
          <w:tcPr>
            <w:tcW w:w="59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rPr>
              <w:t>合同价款</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增值税税率9%</w:t>
            </w:r>
            <w:r>
              <w:rPr>
                <w:rFonts w:hint="eastAsia" w:ascii="宋体" w:hAnsi="宋体" w:cs="宋体"/>
                <w:kern w:val="0"/>
                <w:sz w:val="24"/>
                <w:szCs w:val="24"/>
                <w:lang w:eastAsia="zh-CN"/>
              </w:rPr>
              <w:t>）</w:t>
            </w:r>
          </w:p>
        </w:tc>
      </w:tr>
      <w:tr>
        <w:tblPrEx>
          <w:tblCellMar>
            <w:top w:w="0" w:type="dxa"/>
            <w:left w:w="108" w:type="dxa"/>
            <w:bottom w:w="0" w:type="dxa"/>
            <w:right w:w="108" w:type="dxa"/>
          </w:tblCellMar>
        </w:tblPrEx>
        <w:trPr>
          <w:trHeight w:val="11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0" w:firstLine="0" w:firstLineChars="0"/>
              <w:jc w:val="center"/>
              <w:rPr>
                <w:sz w:val="24"/>
                <w:szCs w:val="24"/>
              </w:rPr>
            </w:pPr>
            <w:r>
              <w:rPr>
                <w:rFonts w:hint="eastAsia"/>
                <w:sz w:val="24"/>
                <w:szCs w:val="24"/>
              </w:rPr>
              <w:t>1</w:t>
            </w:r>
          </w:p>
        </w:tc>
        <w:tc>
          <w:tcPr>
            <w:tcW w:w="170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宋体"/>
                <w:sz w:val="24"/>
                <w:szCs w:val="24"/>
                <w:lang w:eastAsia="zh-CN"/>
              </w:rPr>
            </w:pPr>
            <w:r>
              <w:rPr>
                <w:rFonts w:hint="eastAsia"/>
                <w:sz w:val="24"/>
                <w:szCs w:val="24"/>
                <w:lang w:eastAsia="zh-CN"/>
              </w:rPr>
              <w:t>基坑支护工程（</w:t>
            </w:r>
            <w:r>
              <w:rPr>
                <w:rFonts w:hint="eastAsia"/>
                <w:sz w:val="24"/>
                <w:szCs w:val="24"/>
                <w:lang w:val="en-US" w:eastAsia="zh-CN"/>
              </w:rPr>
              <w:t>土钉、喷锚、高压旋喷桩</w:t>
            </w:r>
            <w:r>
              <w:rPr>
                <w:rFonts w:hint="eastAsia"/>
                <w:sz w:val="24"/>
                <w:szCs w:val="24"/>
                <w:lang w:eastAsia="zh-CN"/>
              </w:rPr>
              <w:t>）</w:t>
            </w:r>
          </w:p>
        </w:tc>
        <w:tc>
          <w:tcPr>
            <w:tcW w:w="59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szCs w:val="24"/>
              </w:rPr>
            </w:pPr>
            <w:r>
              <w:rPr>
                <w:rFonts w:hint="eastAsia" w:ascii="宋体" w:hAnsi="宋体" w:cs="宋体"/>
                <w:kern w:val="0"/>
                <w:sz w:val="24"/>
                <w:szCs w:val="24"/>
              </w:rPr>
              <w:t>执行2013版清单及江西2017版定额，按相关专业满取费后下浮百分之</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（大写）。</w:t>
            </w:r>
          </w:p>
        </w:tc>
      </w:tr>
    </w:tbl>
    <w:p>
      <w:pPr>
        <w:spacing w:line="360" w:lineRule="auto"/>
        <w:ind w:firstLine="480" w:firstLineChars="200"/>
        <w:rPr>
          <w:rFonts w:hAnsi="宋体"/>
          <w:sz w:val="24"/>
        </w:rPr>
      </w:pPr>
      <w:r>
        <w:rPr>
          <w:rFonts w:hint="eastAsia"/>
          <w:sz w:val="24"/>
          <w:lang w:val="en-US" w:eastAsia="zh-CN"/>
        </w:rPr>
        <w:t>2、</w:t>
      </w:r>
      <w:r>
        <w:rPr>
          <w:rFonts w:hint="eastAsia" w:hAnsi="宋体"/>
          <w:sz w:val="24"/>
        </w:rPr>
        <w:t>合同价款为按照图纸、设计变更、联系单、合同等的要求，完成承包范围内全部工作内容的体现。包括但不限于进出场费、劳务工资、机械设备费、材料</w:t>
      </w:r>
      <w:r>
        <w:rPr>
          <w:rFonts w:hint="eastAsia" w:hAnsi="宋体"/>
          <w:sz w:val="24"/>
          <w:lang w:val="en-US" w:eastAsia="zh-CN"/>
        </w:rPr>
        <w:t>及其运输费</w:t>
      </w:r>
      <w:r>
        <w:rPr>
          <w:rFonts w:hint="eastAsia" w:hAnsi="宋体"/>
          <w:sz w:val="24"/>
        </w:rPr>
        <w:t>、材料二次检测费、燃料动力费、水电费、产成品保护费、安全防护费、卫生清洁费、施工现场</w:t>
      </w:r>
      <w:r>
        <w:rPr>
          <w:rFonts w:hint="eastAsia" w:hAnsi="宋体"/>
          <w:sz w:val="24"/>
          <w:lang w:val="en-US" w:eastAsia="zh-CN"/>
        </w:rPr>
        <w:t>抽</w:t>
      </w:r>
      <w:r>
        <w:rPr>
          <w:rFonts w:hint="eastAsia" w:hAnsi="宋体"/>
          <w:sz w:val="24"/>
        </w:rPr>
        <w:t>排水费、</w:t>
      </w:r>
      <w:r>
        <w:rPr>
          <w:rFonts w:hint="eastAsia" w:hAnsi="宋体"/>
          <w:sz w:val="24"/>
          <w:lang w:val="en-US" w:eastAsia="zh-CN"/>
        </w:rPr>
        <w:t>场地内材料二次转运及加工费</w:t>
      </w:r>
      <w:r>
        <w:rPr>
          <w:rFonts w:hint="eastAsia" w:hAnsi="宋体"/>
          <w:sz w:val="24"/>
        </w:rPr>
        <w:t>、文明施工措施费、管理费、利润、税金</w:t>
      </w:r>
      <w:r>
        <w:rPr>
          <w:rFonts w:hint="eastAsia" w:hAnsi="宋体"/>
          <w:sz w:val="24"/>
          <w:lang w:eastAsia="zh-CN"/>
        </w:rPr>
        <w:t>、</w:t>
      </w:r>
      <w:r>
        <w:rPr>
          <w:rFonts w:hint="eastAsia" w:hAnsi="宋体"/>
          <w:sz w:val="24"/>
          <w:lang w:val="en-US" w:eastAsia="zh-CN"/>
        </w:rPr>
        <w:t>乙方保险</w:t>
      </w:r>
      <w:r>
        <w:rPr>
          <w:rFonts w:hint="eastAsia" w:hAnsi="宋体"/>
          <w:sz w:val="24"/>
        </w:rPr>
        <w:t>等全部费用，材料采购税金、劳务工资个人所得税自理等。</w:t>
      </w:r>
    </w:p>
    <w:p>
      <w:pPr>
        <w:spacing w:line="360" w:lineRule="auto"/>
        <w:ind w:firstLine="480" w:firstLineChars="200"/>
        <w:rPr>
          <w:rFonts w:hint="default" w:ascii="Times New Roman" w:hAnsi="Times New Roman" w:eastAsia="宋体" w:cs="Times New Roman"/>
          <w:sz w:val="24"/>
          <w:lang w:val="en-US" w:eastAsia="zh-CN"/>
        </w:rPr>
      </w:pPr>
      <w:r>
        <w:rPr>
          <w:rFonts w:hint="eastAsia"/>
          <w:sz w:val="24"/>
          <w:lang w:val="en-US" w:eastAsia="zh-CN"/>
        </w:rPr>
        <w:t>3、</w:t>
      </w:r>
      <w:r>
        <w:rPr>
          <w:rFonts w:hint="eastAsia"/>
          <w:sz w:val="24"/>
        </w:rPr>
        <w:t>综合费率在整个合同执行期间保持不变，其中，人工的价差调整按施工期间现行有关文件执行。主材</w:t>
      </w:r>
      <w:r>
        <w:rPr>
          <w:rFonts w:hint="eastAsia"/>
          <w:sz w:val="24"/>
          <w:lang w:eastAsia="zh-CN"/>
        </w:rPr>
        <w:t>（</w:t>
      </w:r>
      <w:r>
        <w:rPr>
          <w:rFonts w:hint="eastAsia"/>
          <w:sz w:val="24"/>
          <w:lang w:val="en-US" w:eastAsia="zh-CN"/>
        </w:rPr>
        <w:t>钢筋、水泥、混凝土、砂子、碎石</w:t>
      </w:r>
      <w:r>
        <w:rPr>
          <w:rFonts w:hint="eastAsia"/>
          <w:sz w:val="24"/>
          <w:lang w:eastAsia="zh-CN"/>
        </w:rPr>
        <w:t>）</w:t>
      </w:r>
      <w:r>
        <w:rPr>
          <w:rFonts w:hint="eastAsia"/>
          <w:sz w:val="24"/>
        </w:rPr>
        <w:t>价格执行《</w:t>
      </w:r>
      <w:r>
        <w:rPr>
          <w:rFonts w:hint="eastAsia"/>
          <w:sz w:val="24"/>
          <w:lang w:val="en-US" w:eastAsia="zh-CN"/>
        </w:rPr>
        <w:t>江西省</w:t>
      </w:r>
      <w:r>
        <w:rPr>
          <w:rFonts w:hint="eastAsia"/>
          <w:sz w:val="24"/>
        </w:rPr>
        <w:t>造价信息》</w:t>
      </w:r>
      <w:r>
        <w:rPr>
          <w:rFonts w:hint="eastAsia"/>
          <w:sz w:val="24"/>
          <w:u w:val="single"/>
          <w:lang w:val="en-US" w:eastAsia="zh-CN"/>
        </w:rPr>
        <w:t>庐山市</w:t>
      </w:r>
      <w:r>
        <w:rPr>
          <w:rFonts w:hint="eastAsia"/>
          <w:sz w:val="24"/>
          <w:lang w:val="en-US" w:eastAsia="zh-CN"/>
        </w:rPr>
        <w:t>造价管理部门2023年1期</w:t>
      </w:r>
      <w:r>
        <w:rPr>
          <w:rFonts w:hint="eastAsia"/>
          <w:sz w:val="24"/>
        </w:rPr>
        <w:t>信息价，</w:t>
      </w:r>
      <w:r>
        <w:rPr>
          <w:rFonts w:hint="eastAsia"/>
          <w:sz w:val="24"/>
          <w:lang w:val="en-US" w:eastAsia="zh-CN"/>
        </w:rPr>
        <w:t>价格波动超过基准价</w:t>
      </w:r>
      <w:r>
        <w:rPr>
          <w:rFonts w:hint="eastAsia"/>
          <w:sz w:val="24"/>
        </w:rPr>
        <w:t>±10%范围外可调整材料单价，其中±10%范围内由承包人自行承担，超出范围可调整的材料单价则按施工期间信息价的平均价格调整</w:t>
      </w:r>
      <w:r>
        <w:rPr>
          <w:rFonts w:hint="eastAsia"/>
          <w:sz w:val="24"/>
          <w:lang w:eastAsia="zh-CN"/>
        </w:rPr>
        <w:t>；</w:t>
      </w:r>
      <w:r>
        <w:rPr>
          <w:rFonts w:hint="eastAsia"/>
          <w:sz w:val="24"/>
        </w:rPr>
        <w:t>《</w:t>
      </w:r>
      <w:r>
        <w:rPr>
          <w:rFonts w:hint="eastAsia"/>
          <w:sz w:val="24"/>
          <w:lang w:val="en-US" w:eastAsia="zh-CN"/>
        </w:rPr>
        <w:t>江西省</w:t>
      </w:r>
      <w:r>
        <w:rPr>
          <w:rFonts w:hint="eastAsia"/>
          <w:sz w:val="24"/>
        </w:rPr>
        <w:t>造价信息》</w:t>
      </w:r>
      <w:r>
        <w:rPr>
          <w:rFonts w:hint="eastAsia"/>
          <w:sz w:val="24"/>
          <w:lang w:val="en-US" w:eastAsia="zh-CN"/>
        </w:rPr>
        <w:t>庐山市</w:t>
      </w:r>
      <w:r>
        <w:rPr>
          <w:rFonts w:hint="eastAsia"/>
          <w:sz w:val="24"/>
        </w:rPr>
        <w:t>所颁布的每月市场材料信息价没有包括的材料按</w:t>
      </w:r>
      <w:r>
        <w:rPr>
          <w:rFonts w:hint="eastAsia"/>
          <w:sz w:val="24"/>
          <w:lang w:eastAsia="zh-CN"/>
        </w:rPr>
        <w:t>业主审计</w:t>
      </w:r>
      <w:r>
        <w:rPr>
          <w:rFonts w:hint="eastAsia"/>
          <w:sz w:val="24"/>
        </w:rPr>
        <w:t>最终认可的单价进行调差。定额中未列出的项目按</w:t>
      </w:r>
      <w:r>
        <w:rPr>
          <w:rFonts w:hint="eastAsia"/>
          <w:sz w:val="24"/>
          <w:lang w:eastAsia="zh-CN"/>
        </w:rPr>
        <w:t>业主审计</w:t>
      </w:r>
      <w:r>
        <w:rPr>
          <w:rFonts w:hint="eastAsia"/>
          <w:sz w:val="24"/>
        </w:rPr>
        <w:t>最终认可的</w:t>
      </w:r>
      <w:r>
        <w:rPr>
          <w:rFonts w:hint="eastAsia" w:ascii="Times New Roman" w:hAnsi="Times New Roman" w:cs="Times New Roman"/>
          <w:sz w:val="24"/>
        </w:rPr>
        <w:t>价格进行调整。</w:t>
      </w:r>
      <w:r>
        <w:rPr>
          <w:rFonts w:hint="eastAsia" w:ascii="Times New Roman" w:hAnsi="Times New Roman" w:cs="Times New Roman"/>
          <w:sz w:val="24"/>
          <w:lang w:val="en-US" w:eastAsia="zh-CN"/>
        </w:rPr>
        <w:t>支付进度款时还未定价的材料按市场价的70%进行计算。</w:t>
      </w:r>
    </w:p>
    <w:p>
      <w:pPr>
        <w:spacing w:line="360" w:lineRule="auto"/>
        <w:ind w:firstLine="480" w:firstLineChars="200"/>
        <w:rPr>
          <w:rFonts w:hAnsi="宋体"/>
          <w:sz w:val="24"/>
          <w:szCs w:val="24"/>
        </w:rPr>
      </w:pPr>
      <w:r>
        <w:rPr>
          <w:rFonts w:hint="eastAsia" w:cs="Times New Roman"/>
          <w:sz w:val="24"/>
          <w:lang w:val="en-US" w:eastAsia="zh-CN"/>
        </w:rPr>
        <w:t>4、</w:t>
      </w:r>
      <w:r>
        <w:rPr>
          <w:rFonts w:hint="eastAsia" w:ascii="Times New Roman" w:hAnsi="Times New Roman" w:cs="Times New Roman"/>
          <w:sz w:val="24"/>
        </w:rPr>
        <w:t xml:space="preserve"> 本工程采取包工包料</w:t>
      </w:r>
      <w:r>
        <w:rPr>
          <w:rFonts w:hint="eastAsia" w:ascii="Times New Roman" w:hAnsi="Times New Roman" w:cs="Times New Roman"/>
          <w:sz w:val="24"/>
          <w:lang w:val="en-US" w:eastAsia="zh-CN"/>
        </w:rPr>
        <w:t>包资料包验收</w:t>
      </w:r>
      <w:r>
        <w:rPr>
          <w:rFonts w:hint="eastAsia" w:ascii="Times New Roman" w:hAnsi="Times New Roman" w:cs="Times New Roman"/>
          <w:sz w:val="24"/>
        </w:rPr>
        <w:t>的承包方式</w:t>
      </w:r>
      <w:r>
        <w:rPr>
          <w:rFonts w:hint="eastAsia" w:hAnsi="宋体"/>
          <w:sz w:val="24"/>
          <w:szCs w:val="24"/>
        </w:rPr>
        <w:t>。</w:t>
      </w:r>
    </w:p>
    <w:p>
      <w:pPr>
        <w:spacing w:line="336" w:lineRule="auto"/>
        <w:rPr>
          <w:rFonts w:hint="default" w:eastAsia="宋体"/>
          <w:color w:val="auto"/>
          <w:sz w:val="22"/>
          <w:highlight w:val="none"/>
          <w:lang w:val="en-US" w:eastAsia="zh-CN"/>
        </w:rPr>
      </w:pPr>
      <w:r>
        <w:rPr>
          <w:rFonts w:hint="eastAsia" w:cs="Times New Roman"/>
          <w:sz w:val="24"/>
          <w:lang w:val="en-US" w:eastAsia="zh-CN"/>
        </w:rPr>
        <w:t>5、</w:t>
      </w:r>
      <w:r>
        <w:rPr>
          <w:rFonts w:hint="eastAsia"/>
          <w:sz w:val="24"/>
          <w:lang w:val="en-US" w:eastAsia="zh-CN"/>
        </w:rPr>
        <w:t>本次投标按费率下浮报价，即执行2013版清单及江西省2017序列相应消耗量定额及相关定额解释，满取费后得到工程造价为报价基础，下浮费率不低于15%</w:t>
      </w:r>
      <w:r>
        <w:rPr>
          <w:rFonts w:hint="eastAsia" w:hAnsi="宋体"/>
          <w:sz w:val="24"/>
        </w:rPr>
        <w:t>。</w:t>
      </w:r>
    </w:p>
    <w:p>
      <w:pPr>
        <w:spacing w:line="336" w:lineRule="auto"/>
        <w:rPr>
          <w:color w:val="auto"/>
          <w:kern w:val="0"/>
          <w:sz w:val="24"/>
          <w:szCs w:val="24"/>
          <w:highlight w:val="none"/>
        </w:rPr>
      </w:pPr>
    </w:p>
    <w:p>
      <w:pPr>
        <w:spacing w:line="360" w:lineRule="auto"/>
        <w:ind w:firstLine="4972" w:firstLineChars="2072"/>
        <w:rPr>
          <w:color w:val="auto"/>
          <w:sz w:val="24"/>
          <w:szCs w:val="24"/>
          <w:highlight w:val="none"/>
        </w:rPr>
      </w:pPr>
      <w:r>
        <w:rPr>
          <w:color w:val="auto"/>
          <w:sz w:val="24"/>
          <w:szCs w:val="24"/>
          <w:highlight w:val="none"/>
        </w:rPr>
        <w:t>报价单位：（盖章）</w:t>
      </w:r>
    </w:p>
    <w:p>
      <w:pPr>
        <w:spacing w:line="360" w:lineRule="auto"/>
        <w:ind w:firstLine="4972" w:firstLineChars="2072"/>
        <w:rPr>
          <w:color w:val="auto"/>
          <w:sz w:val="24"/>
          <w:szCs w:val="24"/>
          <w:highlight w:val="none"/>
        </w:rPr>
      </w:pPr>
      <w:r>
        <w:rPr>
          <w:color w:val="auto"/>
          <w:sz w:val="24"/>
          <w:szCs w:val="24"/>
          <w:highlight w:val="none"/>
        </w:rPr>
        <w:t>法定代表人：</w:t>
      </w:r>
      <w:r>
        <w:rPr>
          <w:rFonts w:hint="eastAsia" w:ascii="宋体" w:hAnsi="宋体"/>
          <w:color w:val="auto"/>
          <w:sz w:val="24"/>
          <w:szCs w:val="24"/>
          <w:highlight w:val="none"/>
        </w:rPr>
        <w:t>（盖章）</w:t>
      </w:r>
    </w:p>
    <w:p>
      <w:pPr>
        <w:spacing w:line="360" w:lineRule="auto"/>
        <w:ind w:firstLine="4972" w:firstLineChars="2072"/>
        <w:rPr>
          <w:color w:val="auto"/>
          <w:sz w:val="24"/>
          <w:szCs w:val="24"/>
          <w:highlight w:val="none"/>
        </w:rPr>
      </w:pPr>
      <w:r>
        <w:rPr>
          <w:color w:val="auto"/>
          <w:sz w:val="24"/>
          <w:szCs w:val="24"/>
          <w:highlight w:val="none"/>
        </w:rPr>
        <w:t>日期：     年     月     日</w:t>
      </w:r>
    </w:p>
    <w:p>
      <w:pPr>
        <w:pStyle w:val="21"/>
        <w:jc w:val="center"/>
        <w:outlineLvl w:val="9"/>
        <w:rPr>
          <w:rFonts w:ascii="Times New Roman" w:hAnsi="Times New Roman"/>
          <w:color w:val="auto"/>
          <w:sz w:val="32"/>
          <w:highlight w:val="none"/>
        </w:rPr>
        <w:sectPr>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pPr>
      <w:bookmarkStart w:id="156" w:name="_Toc31272"/>
      <w:bookmarkStart w:id="157" w:name="_Toc12425_WPSOffice_Level1"/>
      <w:bookmarkStart w:id="158" w:name="_Toc16175"/>
      <w:bookmarkStart w:id="159" w:name="_Toc7038"/>
    </w:p>
    <w:p>
      <w:pPr>
        <w:pStyle w:val="4"/>
        <w:bidi w:val="0"/>
        <w:jc w:val="center"/>
      </w:pPr>
      <w:bookmarkStart w:id="160" w:name="_Toc29931"/>
      <w:bookmarkStart w:id="161" w:name="_Toc8818"/>
      <w:r>
        <w:t>五、报价单位企业概况</w:t>
      </w:r>
      <w:bookmarkEnd w:id="156"/>
      <w:bookmarkEnd w:id="157"/>
      <w:bookmarkEnd w:id="158"/>
      <w:bookmarkEnd w:id="159"/>
      <w:bookmarkEnd w:id="160"/>
      <w:bookmarkEnd w:id="161"/>
    </w:p>
    <w:p>
      <w:pPr>
        <w:rPr>
          <w:color w:val="auto"/>
          <w:highlight w:val="none"/>
        </w:rPr>
      </w:pPr>
    </w:p>
    <w:tbl>
      <w:tblPr>
        <w:tblStyle w:val="26"/>
        <w:tblW w:w="100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52"/>
        <w:gridCol w:w="2109"/>
        <w:gridCol w:w="297"/>
        <w:gridCol w:w="167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olor w:val="auto"/>
                <w:szCs w:val="21"/>
                <w:highlight w:val="none"/>
                <w:lang w:eastAsia="zh-CN"/>
              </w:rPr>
            </w:pPr>
            <w:bookmarkStart w:id="162" w:name="_Toc6440_WPSOffice_Level1"/>
            <w:bookmarkStart w:id="163" w:name="_Toc26528"/>
            <w:bookmarkStart w:id="164" w:name="_Toc15567"/>
            <w:bookmarkStart w:id="165" w:name="_Toc25100"/>
            <w:r>
              <w:rPr>
                <w:rFonts w:hint="eastAsia" w:ascii="宋体" w:hAnsi="宋体"/>
                <w:color w:val="auto"/>
                <w:szCs w:val="21"/>
                <w:highlight w:val="none"/>
              </w:rPr>
              <w:t>报价单位名</w:t>
            </w:r>
            <w:r>
              <w:rPr>
                <w:rFonts w:hint="eastAsia" w:ascii="宋体" w:hAnsi="宋体"/>
                <w:color w:val="auto"/>
                <w:szCs w:val="21"/>
                <w:highlight w:val="none"/>
                <w:lang w:eastAsia="zh-CN"/>
              </w:rPr>
              <w:t>称</w:t>
            </w:r>
          </w:p>
        </w:tc>
        <w:tc>
          <w:tcPr>
            <w:tcW w:w="842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注册地址</w:t>
            </w:r>
          </w:p>
        </w:tc>
        <w:tc>
          <w:tcPr>
            <w:tcW w:w="355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邮政编码</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联系方式</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联系人</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电话</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传真</w:t>
            </w:r>
          </w:p>
        </w:tc>
        <w:tc>
          <w:tcPr>
            <w:tcW w:w="240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网址</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组织结构</w:t>
            </w:r>
          </w:p>
        </w:tc>
        <w:tc>
          <w:tcPr>
            <w:tcW w:w="842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法定代表人</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姓名</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身份证号码</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成立时间</w:t>
            </w:r>
          </w:p>
        </w:tc>
        <w:tc>
          <w:tcPr>
            <w:tcW w:w="326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员工总人数</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营业执照号</w:t>
            </w:r>
          </w:p>
        </w:tc>
        <w:tc>
          <w:tcPr>
            <w:tcW w:w="326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开户银行</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注册资金</w:t>
            </w:r>
          </w:p>
        </w:tc>
        <w:tc>
          <w:tcPr>
            <w:tcW w:w="326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账号</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经营范围</w:t>
            </w:r>
          </w:p>
        </w:tc>
        <w:tc>
          <w:tcPr>
            <w:tcW w:w="842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r>
              <w:rPr>
                <w:rFonts w:hint="eastAsia" w:ascii="宋体" w:hAnsi="宋体"/>
                <w:color w:val="auto"/>
                <w:szCs w:val="21"/>
                <w:highlight w:val="none"/>
              </w:rPr>
              <w:t>备注</w:t>
            </w:r>
          </w:p>
        </w:tc>
        <w:tc>
          <w:tcPr>
            <w:tcW w:w="842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auto"/>
                <w:szCs w:val="21"/>
                <w:highlight w:val="none"/>
              </w:rPr>
            </w:pPr>
          </w:p>
        </w:tc>
      </w:tr>
    </w:tbl>
    <w:p>
      <w:pPr>
        <w:spacing w:line="360" w:lineRule="auto"/>
        <w:rPr>
          <w:color w:val="auto"/>
          <w:highlight w:val="none"/>
        </w:rPr>
      </w:pPr>
    </w:p>
    <w:p>
      <w:pPr>
        <w:spacing w:line="360" w:lineRule="auto"/>
        <w:ind w:firstLine="480" w:firstLineChars="200"/>
        <w:rPr>
          <w:rFonts w:hint="eastAsia"/>
          <w:color w:val="auto"/>
          <w:highlight w:val="none"/>
        </w:rPr>
        <w:sectPr>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pPr>
      <w:r>
        <w:rPr>
          <w:rFonts w:hint="eastAsia"/>
          <w:color w:val="auto"/>
          <w:highlight w:val="none"/>
        </w:rPr>
        <w:t>应附企业营业执照复印件</w:t>
      </w:r>
      <w:r>
        <w:rPr>
          <w:color w:val="auto"/>
          <w:highlight w:val="none"/>
        </w:rPr>
        <w:t>，</w:t>
      </w:r>
      <w:r>
        <w:rPr>
          <w:rFonts w:hint="eastAsia"/>
          <w:color w:val="auto"/>
          <w:highlight w:val="none"/>
        </w:rPr>
        <w:t>并加盖单位公章</w:t>
      </w:r>
    </w:p>
    <w:p>
      <w:pPr>
        <w:pStyle w:val="4"/>
        <w:bidi w:val="0"/>
        <w:jc w:val="center"/>
      </w:pPr>
      <w:bookmarkStart w:id="166" w:name="_Toc15137"/>
      <w:bookmarkStart w:id="167" w:name="_Toc6363"/>
      <w:r>
        <w:t>六、诚信承诺书</w:t>
      </w:r>
      <w:bookmarkEnd w:id="162"/>
      <w:bookmarkEnd w:id="163"/>
      <w:bookmarkEnd w:id="164"/>
      <w:bookmarkEnd w:id="165"/>
      <w:bookmarkEnd w:id="166"/>
      <w:bookmarkEnd w:id="167"/>
    </w:p>
    <w:p>
      <w:pPr>
        <w:rPr>
          <w:color w:val="auto"/>
          <w:highlight w:val="none"/>
        </w:rPr>
      </w:pPr>
    </w:p>
    <w:p>
      <w:pPr>
        <w:spacing w:after="135" w:afterLines="50" w:line="500" w:lineRule="exact"/>
        <w:rPr>
          <w:color w:val="auto"/>
          <w:sz w:val="24"/>
          <w:szCs w:val="24"/>
          <w:highlight w:val="none"/>
        </w:rPr>
      </w:pPr>
      <w:r>
        <w:rPr>
          <w:rFonts w:hint="eastAsia"/>
          <w:color w:val="auto"/>
          <w:sz w:val="24"/>
          <w:szCs w:val="24"/>
          <w:highlight w:val="none"/>
          <w:lang w:eastAsia="zh-CN"/>
        </w:rPr>
        <w:t>中国江西国际经济技术合作有限公司庐山市分公司</w:t>
      </w:r>
      <w:r>
        <w:rPr>
          <w:color w:val="auto"/>
          <w:sz w:val="24"/>
          <w:szCs w:val="24"/>
          <w:highlight w:val="none"/>
        </w:rPr>
        <w:t>：</w:t>
      </w:r>
    </w:p>
    <w:p>
      <w:pPr>
        <w:spacing w:line="500" w:lineRule="exact"/>
        <w:ind w:firstLine="480" w:firstLineChars="200"/>
        <w:rPr>
          <w:color w:val="auto"/>
          <w:sz w:val="24"/>
          <w:szCs w:val="24"/>
          <w:highlight w:val="none"/>
        </w:rPr>
      </w:pPr>
      <w:r>
        <w:rPr>
          <w:color w:val="auto"/>
          <w:sz w:val="24"/>
          <w:szCs w:val="24"/>
          <w:highlight w:val="none"/>
        </w:rPr>
        <w:t xml:space="preserve">本人以企业法定代表人的身份郑重承诺：  </w:t>
      </w:r>
    </w:p>
    <w:p>
      <w:pPr>
        <w:spacing w:line="500" w:lineRule="exact"/>
        <w:ind w:firstLine="480" w:firstLineChars="200"/>
        <w:jc w:val="left"/>
        <w:rPr>
          <w:color w:val="auto"/>
          <w:sz w:val="24"/>
          <w:szCs w:val="24"/>
          <w:highlight w:val="none"/>
        </w:rPr>
      </w:pPr>
      <w:r>
        <w:rPr>
          <w:color w:val="auto"/>
          <w:sz w:val="24"/>
          <w:szCs w:val="24"/>
          <w:highlight w:val="none"/>
        </w:rPr>
        <w:t>一、将遵循公开、公正和诚实信用的原则自愿参加</w:t>
      </w:r>
      <w:r>
        <w:rPr>
          <w:rFonts w:hint="eastAsia"/>
          <w:bCs/>
          <w:color w:val="auto"/>
          <w:sz w:val="24"/>
          <w:szCs w:val="24"/>
          <w:highlight w:val="none"/>
          <w:lang w:eastAsia="zh-CN"/>
        </w:rPr>
        <w:t>庐山市城区全域旅游及基础设施建设项目基坑支护</w:t>
      </w:r>
      <w:r>
        <w:rPr>
          <w:rFonts w:hint="eastAsia"/>
          <w:bCs/>
          <w:color w:val="auto"/>
          <w:sz w:val="24"/>
          <w:szCs w:val="24"/>
          <w:highlight w:val="none"/>
        </w:rPr>
        <w:t>工程</w:t>
      </w:r>
      <w:r>
        <w:rPr>
          <w:color w:val="auto"/>
          <w:sz w:val="24"/>
          <w:szCs w:val="24"/>
          <w:highlight w:val="none"/>
        </w:rPr>
        <w:t>项目的报价；</w:t>
      </w:r>
    </w:p>
    <w:p>
      <w:pPr>
        <w:spacing w:line="500" w:lineRule="exact"/>
        <w:ind w:firstLine="460" w:firstLineChars="192"/>
        <w:jc w:val="left"/>
        <w:rPr>
          <w:color w:val="auto"/>
          <w:sz w:val="24"/>
          <w:szCs w:val="24"/>
          <w:highlight w:val="none"/>
        </w:rPr>
      </w:pPr>
      <w:r>
        <w:rPr>
          <w:color w:val="auto"/>
          <w:sz w:val="24"/>
          <w:szCs w:val="24"/>
          <w:highlight w:val="none"/>
        </w:rPr>
        <w:t>二、所提供的一切材料都是真实、有效、合法的；</w:t>
      </w:r>
    </w:p>
    <w:p>
      <w:pPr>
        <w:spacing w:line="500" w:lineRule="exact"/>
        <w:ind w:firstLine="460" w:firstLineChars="192"/>
        <w:jc w:val="left"/>
        <w:rPr>
          <w:color w:val="auto"/>
          <w:sz w:val="24"/>
          <w:szCs w:val="24"/>
          <w:highlight w:val="none"/>
        </w:rPr>
      </w:pPr>
      <w:r>
        <w:rPr>
          <w:color w:val="auto"/>
          <w:sz w:val="24"/>
          <w:szCs w:val="24"/>
          <w:highlight w:val="none"/>
        </w:rPr>
        <w:t>三、不与其他报价单位相互串通报价，不排挤其他报价单位的公平竞争、损害询价人的合法权益；</w:t>
      </w:r>
    </w:p>
    <w:p>
      <w:pPr>
        <w:spacing w:line="500" w:lineRule="exact"/>
        <w:ind w:firstLine="460" w:firstLineChars="192"/>
        <w:jc w:val="left"/>
        <w:rPr>
          <w:color w:val="auto"/>
          <w:sz w:val="24"/>
          <w:szCs w:val="24"/>
          <w:highlight w:val="none"/>
        </w:rPr>
      </w:pPr>
      <w:r>
        <w:rPr>
          <w:color w:val="auto"/>
          <w:sz w:val="24"/>
          <w:szCs w:val="24"/>
          <w:highlight w:val="none"/>
        </w:rPr>
        <w:t>四、不与询价人或者询价代理机构串通报价，损害国家利益、社会公共利益或者他人的合法权益；</w:t>
      </w:r>
    </w:p>
    <w:p>
      <w:pPr>
        <w:spacing w:line="500" w:lineRule="exact"/>
        <w:ind w:firstLine="460" w:firstLineChars="192"/>
        <w:jc w:val="left"/>
        <w:rPr>
          <w:color w:val="auto"/>
          <w:sz w:val="24"/>
          <w:szCs w:val="24"/>
          <w:highlight w:val="none"/>
        </w:rPr>
      </w:pPr>
      <w:r>
        <w:rPr>
          <w:color w:val="auto"/>
          <w:sz w:val="24"/>
          <w:szCs w:val="24"/>
          <w:highlight w:val="none"/>
        </w:rPr>
        <w:t>五、不向询价人或者评标委员会成员行贿以牟取中标；</w:t>
      </w:r>
    </w:p>
    <w:p>
      <w:pPr>
        <w:spacing w:line="500" w:lineRule="exact"/>
        <w:ind w:firstLine="460" w:firstLineChars="192"/>
        <w:jc w:val="left"/>
        <w:rPr>
          <w:color w:val="auto"/>
          <w:sz w:val="24"/>
          <w:szCs w:val="24"/>
          <w:highlight w:val="none"/>
        </w:rPr>
      </w:pPr>
      <w:r>
        <w:rPr>
          <w:color w:val="auto"/>
          <w:sz w:val="24"/>
          <w:szCs w:val="24"/>
          <w:highlight w:val="none"/>
        </w:rPr>
        <w:t>六、若我单位中标，保证在领取中标通知书前缴纳足额的询价代理服务费；</w:t>
      </w:r>
    </w:p>
    <w:p>
      <w:pPr>
        <w:spacing w:line="500" w:lineRule="exact"/>
        <w:ind w:firstLine="460" w:firstLineChars="192"/>
        <w:jc w:val="left"/>
        <w:rPr>
          <w:color w:val="auto"/>
          <w:sz w:val="24"/>
          <w:szCs w:val="24"/>
          <w:highlight w:val="none"/>
        </w:rPr>
      </w:pPr>
      <w:r>
        <w:rPr>
          <w:color w:val="auto"/>
          <w:sz w:val="24"/>
          <w:szCs w:val="24"/>
          <w:highlight w:val="none"/>
        </w:rPr>
        <w:t>七、保证企业及所属人员无行贿犯罪记录；</w:t>
      </w:r>
    </w:p>
    <w:p>
      <w:pPr>
        <w:spacing w:line="500" w:lineRule="exact"/>
        <w:ind w:firstLine="460" w:firstLineChars="192"/>
        <w:jc w:val="left"/>
        <w:rPr>
          <w:color w:val="auto"/>
          <w:sz w:val="24"/>
          <w:szCs w:val="24"/>
          <w:highlight w:val="none"/>
        </w:rPr>
      </w:pPr>
      <w:r>
        <w:rPr>
          <w:color w:val="auto"/>
          <w:sz w:val="24"/>
          <w:szCs w:val="24"/>
          <w:highlight w:val="none"/>
        </w:rPr>
        <w:t>八、保证及时供应报价货物，按约定的质量完成合同内容；如若不能按期完成，愿意接受建设单位的处罚。</w:t>
      </w:r>
    </w:p>
    <w:p>
      <w:pPr>
        <w:spacing w:line="500" w:lineRule="exact"/>
        <w:ind w:firstLine="460" w:firstLineChars="192"/>
        <w:jc w:val="left"/>
        <w:rPr>
          <w:color w:val="auto"/>
          <w:sz w:val="24"/>
          <w:szCs w:val="24"/>
          <w:highlight w:val="none"/>
        </w:rPr>
      </w:pPr>
      <w:r>
        <w:rPr>
          <w:color w:val="auto"/>
          <w:sz w:val="24"/>
          <w:szCs w:val="24"/>
          <w:highlight w:val="none"/>
        </w:rPr>
        <w:t>以上内容我已仔细阅读，本公司若有违反承诺内容的行为，自愿接受取消报价资格、记入信用档案、没收报价保证金等有关处理，愿意承担法律责任。如已中标的，自动放弃中标资格；给询价人造成损失的，依法承担赔偿责任。</w:t>
      </w:r>
    </w:p>
    <w:p>
      <w:pPr>
        <w:spacing w:line="500" w:lineRule="exact"/>
        <w:ind w:firstLine="460" w:firstLineChars="192"/>
        <w:jc w:val="left"/>
        <w:rPr>
          <w:color w:val="auto"/>
          <w:sz w:val="24"/>
          <w:szCs w:val="24"/>
          <w:highlight w:val="none"/>
        </w:rPr>
      </w:pPr>
    </w:p>
    <w:p>
      <w:pPr>
        <w:spacing w:line="500" w:lineRule="exact"/>
        <w:ind w:firstLine="460" w:firstLineChars="192"/>
        <w:jc w:val="left"/>
        <w:rPr>
          <w:color w:val="auto"/>
          <w:sz w:val="24"/>
          <w:szCs w:val="24"/>
          <w:highlight w:val="none"/>
        </w:rPr>
      </w:pPr>
    </w:p>
    <w:p>
      <w:pPr>
        <w:spacing w:line="500" w:lineRule="exact"/>
        <w:ind w:firstLine="460" w:firstLineChars="192"/>
        <w:jc w:val="left"/>
        <w:rPr>
          <w:color w:val="auto"/>
          <w:sz w:val="24"/>
          <w:szCs w:val="24"/>
          <w:highlight w:val="none"/>
        </w:rPr>
      </w:pPr>
    </w:p>
    <w:p>
      <w:pPr>
        <w:spacing w:line="500" w:lineRule="exact"/>
        <w:ind w:firstLine="4972" w:firstLineChars="2072"/>
        <w:rPr>
          <w:color w:val="auto"/>
          <w:sz w:val="24"/>
          <w:szCs w:val="24"/>
          <w:highlight w:val="none"/>
        </w:rPr>
      </w:pPr>
      <w:r>
        <w:rPr>
          <w:color w:val="auto"/>
          <w:sz w:val="24"/>
          <w:szCs w:val="24"/>
          <w:highlight w:val="none"/>
        </w:rPr>
        <w:t>报价单位：（盖章）</w:t>
      </w:r>
    </w:p>
    <w:p>
      <w:pPr>
        <w:spacing w:line="500" w:lineRule="exact"/>
        <w:ind w:firstLine="4972" w:firstLineChars="2072"/>
        <w:rPr>
          <w:color w:val="auto"/>
          <w:sz w:val="24"/>
          <w:szCs w:val="24"/>
          <w:highlight w:val="none"/>
        </w:rPr>
      </w:pPr>
      <w:r>
        <w:rPr>
          <w:color w:val="auto"/>
          <w:sz w:val="24"/>
          <w:szCs w:val="24"/>
          <w:highlight w:val="none"/>
        </w:rPr>
        <w:t>法定代表人：</w:t>
      </w:r>
      <w:r>
        <w:rPr>
          <w:rFonts w:hint="eastAsia" w:ascii="宋体" w:hAnsi="宋体"/>
          <w:color w:val="auto"/>
          <w:sz w:val="24"/>
          <w:szCs w:val="24"/>
          <w:highlight w:val="none"/>
        </w:rPr>
        <w:t>（盖章）</w:t>
      </w:r>
    </w:p>
    <w:p>
      <w:pPr>
        <w:spacing w:line="500" w:lineRule="exact"/>
        <w:ind w:firstLine="4972" w:firstLineChars="2072"/>
        <w:rPr>
          <w:color w:val="auto"/>
          <w:sz w:val="24"/>
          <w:szCs w:val="24"/>
          <w:highlight w:val="none"/>
        </w:rPr>
      </w:pPr>
      <w:r>
        <w:rPr>
          <w:color w:val="auto"/>
          <w:sz w:val="24"/>
          <w:szCs w:val="24"/>
          <w:highlight w:val="none"/>
        </w:rPr>
        <w:t>日期：</w:t>
      </w:r>
      <w:r>
        <w:rPr>
          <w:rFonts w:hint="eastAsia"/>
          <w:color w:val="auto"/>
          <w:sz w:val="24"/>
          <w:szCs w:val="24"/>
          <w:highlight w:val="none"/>
        </w:rPr>
        <w:t xml:space="preserve">    </w:t>
      </w:r>
      <w:r>
        <w:rPr>
          <w:color w:val="auto"/>
          <w:sz w:val="24"/>
          <w:szCs w:val="24"/>
          <w:highlight w:val="none"/>
        </w:rPr>
        <w:t>年</w:t>
      </w:r>
      <w:r>
        <w:rPr>
          <w:rFonts w:hint="eastAsia"/>
          <w:color w:val="auto"/>
          <w:sz w:val="24"/>
          <w:szCs w:val="24"/>
          <w:highlight w:val="none"/>
        </w:rPr>
        <w:t xml:space="preserve">   </w:t>
      </w:r>
      <w:r>
        <w:rPr>
          <w:color w:val="auto"/>
          <w:sz w:val="24"/>
          <w:szCs w:val="24"/>
          <w:highlight w:val="none"/>
        </w:rPr>
        <w:t>月</w:t>
      </w:r>
      <w:r>
        <w:rPr>
          <w:rFonts w:hint="eastAsia"/>
          <w:color w:val="auto"/>
          <w:sz w:val="24"/>
          <w:szCs w:val="24"/>
          <w:highlight w:val="none"/>
        </w:rPr>
        <w:t xml:space="preserve">   </w:t>
      </w:r>
      <w:r>
        <w:rPr>
          <w:color w:val="auto"/>
          <w:sz w:val="24"/>
          <w:szCs w:val="24"/>
          <w:highlight w:val="none"/>
        </w:rPr>
        <w:t>日</w:t>
      </w:r>
    </w:p>
    <w:p>
      <w:pPr>
        <w:rPr>
          <w:rStyle w:val="47"/>
          <w:rFonts w:ascii="Times New Roman" w:hAnsi="Times New Roman"/>
          <w:color w:val="auto"/>
          <w:highlight w:val="none"/>
        </w:rPr>
      </w:pPr>
      <w:r>
        <w:rPr>
          <w:rStyle w:val="47"/>
          <w:rFonts w:ascii="Times New Roman" w:hAnsi="Times New Roman"/>
          <w:color w:val="auto"/>
          <w:highlight w:val="none"/>
        </w:rPr>
        <w:br w:type="page"/>
      </w:r>
    </w:p>
    <w:p>
      <w:pPr>
        <w:pStyle w:val="4"/>
        <w:numPr>
          <w:ilvl w:val="0"/>
          <w:numId w:val="3"/>
        </w:numPr>
        <w:bidi w:val="0"/>
        <w:jc w:val="center"/>
        <w:rPr>
          <w:rFonts w:hint="eastAsia"/>
          <w:lang w:val="en-US" w:eastAsia="zh-CN"/>
        </w:rPr>
      </w:pPr>
      <w:bookmarkStart w:id="168" w:name="_Toc27231"/>
      <w:bookmarkStart w:id="169" w:name="_Toc26748"/>
      <w:bookmarkStart w:id="170" w:name="_Toc13269_WPSOffice_Level1"/>
      <w:bookmarkStart w:id="171" w:name="_Toc29862"/>
      <w:bookmarkStart w:id="172" w:name="_Toc32525"/>
      <w:bookmarkStart w:id="173" w:name="_Toc28484"/>
      <w:r>
        <w:rPr>
          <w:rFonts w:hint="eastAsia"/>
          <w:lang w:val="en-US" w:eastAsia="zh-CN"/>
        </w:rPr>
        <w:t>营业执照</w:t>
      </w:r>
      <w:bookmarkEnd w:id="168"/>
      <w:bookmarkEnd w:id="169"/>
    </w:p>
    <w:p>
      <w:pPr>
        <w:rPr>
          <w:rFonts w:hint="eastAsia"/>
          <w:lang w:val="en-US" w:eastAsia="zh-CN"/>
        </w:rPr>
      </w:pPr>
      <w:r>
        <w:rPr>
          <w:rFonts w:hint="eastAsia"/>
          <w:lang w:val="en-US" w:eastAsia="zh-CN"/>
        </w:rPr>
        <w:br w:type="page"/>
      </w:r>
    </w:p>
    <w:p>
      <w:pPr>
        <w:pStyle w:val="4"/>
        <w:numPr>
          <w:ilvl w:val="0"/>
          <w:numId w:val="3"/>
        </w:numPr>
        <w:bidi w:val="0"/>
        <w:jc w:val="center"/>
        <w:rPr>
          <w:rFonts w:hint="eastAsia"/>
          <w:lang w:val="en-US" w:eastAsia="zh-CN"/>
        </w:rPr>
      </w:pPr>
      <w:bookmarkStart w:id="174" w:name="_Toc23400"/>
      <w:r>
        <w:rPr>
          <w:rFonts w:hint="eastAsia"/>
          <w:lang w:val="en-US" w:eastAsia="zh-CN"/>
        </w:rPr>
        <w:t>资质证书</w:t>
      </w:r>
      <w:bookmarkEnd w:id="174"/>
    </w:p>
    <w:p>
      <w:pPr>
        <w:rPr>
          <w:rFonts w:hint="eastAsia"/>
          <w:lang w:val="en-US" w:eastAsia="zh-CN"/>
        </w:rPr>
      </w:pPr>
      <w:r>
        <w:rPr>
          <w:rFonts w:hint="eastAsia"/>
          <w:lang w:val="en-US" w:eastAsia="zh-CN"/>
        </w:rPr>
        <w:br w:type="page"/>
      </w:r>
    </w:p>
    <w:p>
      <w:pPr>
        <w:pStyle w:val="4"/>
        <w:numPr>
          <w:ilvl w:val="0"/>
          <w:numId w:val="3"/>
        </w:numPr>
        <w:bidi w:val="0"/>
        <w:jc w:val="center"/>
        <w:rPr>
          <w:rFonts w:hint="default"/>
          <w:lang w:val="en-US" w:eastAsia="zh-CN"/>
        </w:rPr>
      </w:pPr>
      <w:bookmarkStart w:id="175" w:name="_Toc11805"/>
      <w:r>
        <w:rPr>
          <w:rFonts w:hint="eastAsia"/>
          <w:lang w:val="en-US" w:eastAsia="zh-CN"/>
        </w:rPr>
        <w:t>安全生产许可证</w:t>
      </w:r>
      <w:bookmarkEnd w:id="175"/>
    </w:p>
    <w:p>
      <w:pPr>
        <w:rPr>
          <w:rFonts w:hint="eastAsia" w:ascii="Times New Roman" w:hAnsi="Times New Roman"/>
          <w:b w:val="0"/>
          <w:bCs w:val="0"/>
          <w:color w:val="auto"/>
          <w:sz w:val="32"/>
          <w:highlight w:val="none"/>
          <w:lang w:val="en-US" w:eastAsia="zh-CN"/>
        </w:rPr>
      </w:pPr>
      <w:r>
        <w:rPr>
          <w:rFonts w:hint="eastAsia" w:ascii="Times New Roman" w:hAnsi="Times New Roman"/>
          <w:b w:val="0"/>
          <w:bCs w:val="0"/>
          <w:color w:val="auto"/>
          <w:sz w:val="32"/>
          <w:highlight w:val="none"/>
          <w:lang w:val="en-US" w:eastAsia="zh-CN"/>
        </w:rPr>
        <w:br w:type="page"/>
      </w:r>
    </w:p>
    <w:p>
      <w:pPr>
        <w:pStyle w:val="4"/>
        <w:numPr>
          <w:ilvl w:val="0"/>
          <w:numId w:val="3"/>
        </w:numPr>
        <w:bidi w:val="0"/>
        <w:jc w:val="center"/>
        <w:rPr>
          <w:rFonts w:hint="eastAsia"/>
          <w:lang w:val="en-US" w:eastAsia="zh-CN"/>
        </w:rPr>
      </w:pPr>
      <w:bookmarkStart w:id="176" w:name="_Toc13577"/>
      <w:bookmarkStart w:id="177" w:name="_Toc7743"/>
      <w:r>
        <w:rPr>
          <w:rFonts w:hint="eastAsia"/>
          <w:lang w:val="en-US" w:eastAsia="zh-CN"/>
        </w:rPr>
        <w:t>合同业绩</w:t>
      </w:r>
      <w:bookmarkEnd w:id="176"/>
      <w:bookmarkEnd w:id="177"/>
    </w:p>
    <w:p>
      <w:pPr>
        <w:rPr>
          <w:rFonts w:hint="default"/>
          <w:lang w:val="en-US" w:eastAsia="zh-CN"/>
        </w:rPr>
      </w:pPr>
      <w:r>
        <w:rPr>
          <w:rFonts w:hint="default"/>
          <w:lang w:val="en-US" w:eastAsia="zh-CN"/>
        </w:rPr>
        <w:br w:type="page"/>
      </w:r>
    </w:p>
    <w:p>
      <w:pPr>
        <w:pStyle w:val="4"/>
        <w:bidi w:val="0"/>
        <w:jc w:val="center"/>
      </w:pPr>
      <w:bookmarkStart w:id="178" w:name="_Toc5386"/>
      <w:bookmarkStart w:id="179" w:name="_Toc29150"/>
      <w:r>
        <w:rPr>
          <w:rFonts w:hint="eastAsia"/>
          <w:lang w:val="en-US" w:eastAsia="zh-CN"/>
        </w:rPr>
        <w:t>十一、</w:t>
      </w:r>
      <w:r>
        <w:t>询价文件其它部分规定或报价单位认为应提供的其他材料</w:t>
      </w:r>
      <w:bookmarkEnd w:id="170"/>
      <w:bookmarkEnd w:id="171"/>
      <w:bookmarkEnd w:id="172"/>
      <w:bookmarkEnd w:id="173"/>
      <w:bookmarkEnd w:id="178"/>
      <w:bookmarkEnd w:id="179"/>
    </w:p>
    <w:p>
      <w:pPr>
        <w:rPr>
          <w:color w:val="auto"/>
          <w:highlight w:val="none"/>
        </w:rPr>
      </w:pPr>
    </w:p>
    <w:p>
      <w:pPr>
        <w:rPr>
          <w:color w:val="auto"/>
          <w:highlight w:val="none"/>
        </w:rPr>
      </w:pPr>
    </w:p>
    <w:bookmarkEnd w:id="73"/>
    <w:p>
      <w:pPr>
        <w:pStyle w:val="21"/>
        <w:jc w:val="center"/>
        <w:outlineLvl w:val="9"/>
        <w:rPr>
          <w:rFonts w:ascii="Times New Roman" w:hAnsi="Times New Roman"/>
          <w:color w:val="auto"/>
          <w:sz w:val="36"/>
          <w:szCs w:val="36"/>
          <w:highlight w:val="none"/>
        </w:rPr>
      </w:pPr>
    </w:p>
    <w:sectPr>
      <w:pgSz w:w="11907" w:h="16840"/>
      <w:pgMar w:top="1440" w:right="1080" w:bottom="1440" w:left="1080" w:header="680" w:footer="907" w:gutter="0"/>
      <w:pgBorders>
        <w:top w:val="none" w:sz="0" w:space="0"/>
        <w:left w:val="none" w:sz="0" w:space="0"/>
        <w:bottom w:val="none" w:sz="0" w:space="0"/>
        <w:right w:val="none" w:sz="0" w:space="0"/>
      </w:pgBorders>
      <w:pgNumType w:fmt="decimal"/>
      <w:cols w:space="720" w:num="1"/>
      <w:docGrid w:type="lines" w:linePitch="2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bCs/>
      </w:rPr>
    </w:pPr>
    <w:r>
      <w:rPr>
        <w:rFonts w:hint="eastAsia"/>
        <w:bCs/>
      </w:rPr>
      <w:t>第</w:t>
    </w:r>
    <w:r>
      <w:rPr>
        <w:bCs/>
      </w:rPr>
      <w:fldChar w:fldCharType="begin"/>
    </w:r>
    <w:r>
      <w:rPr>
        <w:bCs/>
      </w:rPr>
      <w:instrText xml:space="preserve">PAGE  \* Arabic  \* MERGEFORMAT</w:instrText>
    </w:r>
    <w:r>
      <w:rPr>
        <w:bCs/>
      </w:rPr>
      <w:fldChar w:fldCharType="separate"/>
    </w:r>
    <w:r>
      <w:rPr>
        <w:bCs/>
      </w:rPr>
      <w:t>9</w:t>
    </w:r>
    <w:r>
      <w:rPr>
        <w:bCs/>
      </w:rPr>
      <w:fldChar w:fldCharType="end"/>
    </w:r>
    <w:r>
      <w:rPr>
        <w:rFonts w:hint="eastAsia"/>
        <w:bCs/>
      </w:rPr>
      <w:t>页</w:t>
    </w:r>
    <w:r>
      <w:rPr>
        <w:bCs/>
      </w:rPr>
      <w:t>，</w:t>
    </w:r>
    <w:r>
      <w:rPr>
        <w:rFonts w:hint="eastAsia"/>
        <w:bCs/>
      </w:rPr>
      <w:t>共</w:t>
    </w:r>
    <w:r>
      <w:rPr>
        <w:bCs/>
      </w:rPr>
      <w:fldChar w:fldCharType="begin"/>
    </w:r>
    <w:r>
      <w:rPr>
        <w:bCs/>
      </w:rPr>
      <w:instrText xml:space="preserve"> =</w:instrText>
    </w:r>
    <w:r>
      <w:rPr>
        <w:bCs/>
      </w:rPr>
      <w:fldChar w:fldCharType="begin"/>
    </w:r>
    <w:r>
      <w:rPr>
        <w:bCs/>
      </w:rPr>
      <w:instrText xml:space="preserve">NUMPAGES  \* Arabic  \* MERGEFORMAT</w:instrText>
    </w:r>
    <w:r>
      <w:rPr>
        <w:bCs/>
      </w:rPr>
      <w:fldChar w:fldCharType="separate"/>
    </w:r>
    <w:r>
      <w:rPr>
        <w:bCs/>
      </w:rPr>
      <w:instrText xml:space="preserve">32</w:instrText>
    </w:r>
    <w:r>
      <w:rPr>
        <w:bCs/>
      </w:rPr>
      <w:fldChar w:fldCharType="end"/>
    </w:r>
    <w:r>
      <w:rPr>
        <w:bCs/>
      </w:rPr>
      <w:instrText xml:space="preserve">-2 </w:instrText>
    </w:r>
    <w:r>
      <w:rPr>
        <w:bCs/>
      </w:rPr>
      <w:fldChar w:fldCharType="separate"/>
    </w:r>
    <w:r>
      <w:rPr>
        <w:bCs/>
      </w:rPr>
      <w:t>30</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30"/>
                            </w:rPr>
                          </w:pPr>
                          <w:r>
                            <w:fldChar w:fldCharType="begin"/>
                          </w:r>
                          <w:r>
                            <w:rPr>
                              <w:rStyle w:val="30"/>
                            </w:rPr>
                            <w:instrText xml:space="preserve">PAGE  </w:instrText>
                          </w:r>
                          <w:r>
                            <w:fldChar w:fldCharType="separate"/>
                          </w:r>
                          <w:r>
                            <w:rPr>
                              <w:rStyle w:val="30"/>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Style w:val="30"/>
                      </w:rPr>
                    </w:pPr>
                    <w:r>
                      <w:fldChar w:fldCharType="begin"/>
                    </w:r>
                    <w:r>
                      <w:rPr>
                        <w:rStyle w:val="30"/>
                      </w:rPr>
                      <w:instrText xml:space="preserve">PAGE  </w:instrText>
                    </w:r>
                    <w:r>
                      <w:fldChar w:fldCharType="separate"/>
                    </w:r>
                    <w:r>
                      <w:rPr>
                        <w:rStyle w:val="30"/>
                      </w:rP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36</w:t>
    </w:r>
    <w: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hint="default" w:eastAsia="宋体"/>
        <w:sz w:val="21"/>
        <w:szCs w:val="21"/>
        <w:lang w:val="en-US" w:eastAsia="zh-CN"/>
      </w:rPr>
    </w:pPr>
    <w:r>
      <w:rPr>
        <w:rFonts w:hint="eastAsia"/>
        <w:sz w:val="21"/>
        <w:szCs w:val="21"/>
        <w:u w:val="single"/>
        <w:lang w:val="en-US" w:eastAsia="zh-CN"/>
      </w:rPr>
      <w:t>庐山市城区全域旅游及基础设施建设项目</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基坑支护工程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1DD92CD7"/>
    <w:multiLevelType w:val="singleLevel"/>
    <w:tmpl w:val="1DD92CD7"/>
    <w:lvl w:ilvl="0" w:tentative="0">
      <w:start w:val="4"/>
      <w:numFmt w:val="decimal"/>
      <w:suff w:val="nothing"/>
      <w:lvlText w:val="（%1）"/>
      <w:lvlJc w:val="left"/>
    </w:lvl>
  </w:abstractNum>
  <w:abstractNum w:abstractNumId="2">
    <w:nsid w:val="5AD59FB9"/>
    <w:multiLevelType w:val="singleLevel"/>
    <w:tmpl w:val="5AD59FB9"/>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ODZjYzE5OTM2Y2Q1ZmE2ODkzNGJjMWM2ZTdlNDMifQ=="/>
  </w:docVars>
  <w:rsids>
    <w:rsidRoot w:val="00172A27"/>
    <w:rsid w:val="000003CB"/>
    <w:rsid w:val="000029A5"/>
    <w:rsid w:val="00003B14"/>
    <w:rsid w:val="000103D1"/>
    <w:rsid w:val="000139BB"/>
    <w:rsid w:val="00016A7E"/>
    <w:rsid w:val="00016EAE"/>
    <w:rsid w:val="00020B35"/>
    <w:rsid w:val="000224CE"/>
    <w:rsid w:val="000246F8"/>
    <w:rsid w:val="000249A2"/>
    <w:rsid w:val="000252D1"/>
    <w:rsid w:val="00026C42"/>
    <w:rsid w:val="0003157E"/>
    <w:rsid w:val="0003363A"/>
    <w:rsid w:val="00035381"/>
    <w:rsid w:val="00035E4F"/>
    <w:rsid w:val="00037A33"/>
    <w:rsid w:val="00045AAB"/>
    <w:rsid w:val="00046F57"/>
    <w:rsid w:val="00050EDE"/>
    <w:rsid w:val="00054080"/>
    <w:rsid w:val="0006027C"/>
    <w:rsid w:val="0006213A"/>
    <w:rsid w:val="00062A86"/>
    <w:rsid w:val="00063692"/>
    <w:rsid w:val="00064674"/>
    <w:rsid w:val="00064A4E"/>
    <w:rsid w:val="000655B1"/>
    <w:rsid w:val="0006638E"/>
    <w:rsid w:val="0006641A"/>
    <w:rsid w:val="0007010C"/>
    <w:rsid w:val="00075D52"/>
    <w:rsid w:val="00076228"/>
    <w:rsid w:val="000765EE"/>
    <w:rsid w:val="0007747C"/>
    <w:rsid w:val="00082F8A"/>
    <w:rsid w:val="00082FC7"/>
    <w:rsid w:val="000845BD"/>
    <w:rsid w:val="00091D76"/>
    <w:rsid w:val="00094A50"/>
    <w:rsid w:val="0009622E"/>
    <w:rsid w:val="00096A9D"/>
    <w:rsid w:val="00096D90"/>
    <w:rsid w:val="00097585"/>
    <w:rsid w:val="00097627"/>
    <w:rsid w:val="00097D3E"/>
    <w:rsid w:val="000A2A8D"/>
    <w:rsid w:val="000A4118"/>
    <w:rsid w:val="000A5304"/>
    <w:rsid w:val="000A64FC"/>
    <w:rsid w:val="000B0286"/>
    <w:rsid w:val="000B1280"/>
    <w:rsid w:val="000B28AD"/>
    <w:rsid w:val="000B483E"/>
    <w:rsid w:val="000B75F5"/>
    <w:rsid w:val="000C14A5"/>
    <w:rsid w:val="000C1780"/>
    <w:rsid w:val="000C19B5"/>
    <w:rsid w:val="000C291C"/>
    <w:rsid w:val="000D0795"/>
    <w:rsid w:val="000D4838"/>
    <w:rsid w:val="000D4852"/>
    <w:rsid w:val="000D502F"/>
    <w:rsid w:val="000E04DE"/>
    <w:rsid w:val="000E14A0"/>
    <w:rsid w:val="000E1B83"/>
    <w:rsid w:val="000E1F0D"/>
    <w:rsid w:val="000E20EA"/>
    <w:rsid w:val="000E309F"/>
    <w:rsid w:val="000F2F88"/>
    <w:rsid w:val="000F4402"/>
    <w:rsid w:val="001021B5"/>
    <w:rsid w:val="00105F6C"/>
    <w:rsid w:val="00107245"/>
    <w:rsid w:val="0010797A"/>
    <w:rsid w:val="001108BE"/>
    <w:rsid w:val="00110EE7"/>
    <w:rsid w:val="001125DA"/>
    <w:rsid w:val="001138DC"/>
    <w:rsid w:val="0012673B"/>
    <w:rsid w:val="001320ED"/>
    <w:rsid w:val="00133E1D"/>
    <w:rsid w:val="00134DF2"/>
    <w:rsid w:val="00135B01"/>
    <w:rsid w:val="001409AE"/>
    <w:rsid w:val="00141283"/>
    <w:rsid w:val="00141A0E"/>
    <w:rsid w:val="001428E6"/>
    <w:rsid w:val="00144EAB"/>
    <w:rsid w:val="00154B37"/>
    <w:rsid w:val="00155927"/>
    <w:rsid w:val="0015782A"/>
    <w:rsid w:val="00164199"/>
    <w:rsid w:val="00165D94"/>
    <w:rsid w:val="00170EC9"/>
    <w:rsid w:val="0017103B"/>
    <w:rsid w:val="00172A27"/>
    <w:rsid w:val="001813F5"/>
    <w:rsid w:val="00185B06"/>
    <w:rsid w:val="00186473"/>
    <w:rsid w:val="00193281"/>
    <w:rsid w:val="001A3B10"/>
    <w:rsid w:val="001A493C"/>
    <w:rsid w:val="001A7039"/>
    <w:rsid w:val="001A7198"/>
    <w:rsid w:val="001A7570"/>
    <w:rsid w:val="001A7FA4"/>
    <w:rsid w:val="001B202D"/>
    <w:rsid w:val="001B2AD1"/>
    <w:rsid w:val="001B5160"/>
    <w:rsid w:val="001C0C5E"/>
    <w:rsid w:val="001C3FE6"/>
    <w:rsid w:val="001C6A95"/>
    <w:rsid w:val="001C6E9C"/>
    <w:rsid w:val="001C7BB6"/>
    <w:rsid w:val="001D485D"/>
    <w:rsid w:val="001D6171"/>
    <w:rsid w:val="001E3C07"/>
    <w:rsid w:val="001E59CC"/>
    <w:rsid w:val="001F2895"/>
    <w:rsid w:val="001F3D1F"/>
    <w:rsid w:val="001F5087"/>
    <w:rsid w:val="00200236"/>
    <w:rsid w:val="002048E2"/>
    <w:rsid w:val="00205D87"/>
    <w:rsid w:val="00206B87"/>
    <w:rsid w:val="00210618"/>
    <w:rsid w:val="0021333D"/>
    <w:rsid w:val="00214003"/>
    <w:rsid w:val="002160C9"/>
    <w:rsid w:val="002230AA"/>
    <w:rsid w:val="00223B4F"/>
    <w:rsid w:val="00224069"/>
    <w:rsid w:val="00224CE9"/>
    <w:rsid w:val="0022560A"/>
    <w:rsid w:val="00226380"/>
    <w:rsid w:val="00226844"/>
    <w:rsid w:val="002279EF"/>
    <w:rsid w:val="0023500B"/>
    <w:rsid w:val="0024071B"/>
    <w:rsid w:val="00240BDB"/>
    <w:rsid w:val="0024245E"/>
    <w:rsid w:val="00244C0F"/>
    <w:rsid w:val="00247523"/>
    <w:rsid w:val="0025072F"/>
    <w:rsid w:val="0025077C"/>
    <w:rsid w:val="00250E3C"/>
    <w:rsid w:val="00250E5E"/>
    <w:rsid w:val="002528F1"/>
    <w:rsid w:val="002555E8"/>
    <w:rsid w:val="00261531"/>
    <w:rsid w:val="002706AC"/>
    <w:rsid w:val="00270AF3"/>
    <w:rsid w:val="00271293"/>
    <w:rsid w:val="00272D0E"/>
    <w:rsid w:val="0027304C"/>
    <w:rsid w:val="00273B63"/>
    <w:rsid w:val="002746BA"/>
    <w:rsid w:val="0027776A"/>
    <w:rsid w:val="0028484C"/>
    <w:rsid w:val="00285AD2"/>
    <w:rsid w:val="00286773"/>
    <w:rsid w:val="00290AD6"/>
    <w:rsid w:val="00290C15"/>
    <w:rsid w:val="00290C8E"/>
    <w:rsid w:val="002932B0"/>
    <w:rsid w:val="00293C20"/>
    <w:rsid w:val="00296379"/>
    <w:rsid w:val="00297018"/>
    <w:rsid w:val="002979E8"/>
    <w:rsid w:val="00297BFF"/>
    <w:rsid w:val="002A067D"/>
    <w:rsid w:val="002A2F5D"/>
    <w:rsid w:val="002A384B"/>
    <w:rsid w:val="002A46A2"/>
    <w:rsid w:val="002A4F37"/>
    <w:rsid w:val="002A55B6"/>
    <w:rsid w:val="002A5FA4"/>
    <w:rsid w:val="002A6F7B"/>
    <w:rsid w:val="002A7255"/>
    <w:rsid w:val="002A7DDF"/>
    <w:rsid w:val="002B151B"/>
    <w:rsid w:val="002B1B52"/>
    <w:rsid w:val="002B3C98"/>
    <w:rsid w:val="002B3D16"/>
    <w:rsid w:val="002B525F"/>
    <w:rsid w:val="002B7BC5"/>
    <w:rsid w:val="002C1C9C"/>
    <w:rsid w:val="002C1E10"/>
    <w:rsid w:val="002C2918"/>
    <w:rsid w:val="002D089E"/>
    <w:rsid w:val="002D4D3C"/>
    <w:rsid w:val="002D7CE3"/>
    <w:rsid w:val="002E1578"/>
    <w:rsid w:val="002E76C8"/>
    <w:rsid w:val="002F0884"/>
    <w:rsid w:val="002F6B60"/>
    <w:rsid w:val="00315991"/>
    <w:rsid w:val="00316858"/>
    <w:rsid w:val="00317089"/>
    <w:rsid w:val="00317A5B"/>
    <w:rsid w:val="0032004A"/>
    <w:rsid w:val="003229A7"/>
    <w:rsid w:val="00324D9E"/>
    <w:rsid w:val="0032537E"/>
    <w:rsid w:val="00330940"/>
    <w:rsid w:val="00335699"/>
    <w:rsid w:val="0033718B"/>
    <w:rsid w:val="00340960"/>
    <w:rsid w:val="00340B41"/>
    <w:rsid w:val="00341FD1"/>
    <w:rsid w:val="00345B20"/>
    <w:rsid w:val="00346A31"/>
    <w:rsid w:val="003516F2"/>
    <w:rsid w:val="00354345"/>
    <w:rsid w:val="00356C5E"/>
    <w:rsid w:val="00357446"/>
    <w:rsid w:val="00365D03"/>
    <w:rsid w:val="003675C4"/>
    <w:rsid w:val="00374052"/>
    <w:rsid w:val="003743F6"/>
    <w:rsid w:val="00374619"/>
    <w:rsid w:val="00375425"/>
    <w:rsid w:val="0037765A"/>
    <w:rsid w:val="003846D3"/>
    <w:rsid w:val="003861DA"/>
    <w:rsid w:val="003921EC"/>
    <w:rsid w:val="003935F7"/>
    <w:rsid w:val="00397DAD"/>
    <w:rsid w:val="003A0AA5"/>
    <w:rsid w:val="003A6A72"/>
    <w:rsid w:val="003B5B0B"/>
    <w:rsid w:val="003C031D"/>
    <w:rsid w:val="003C2079"/>
    <w:rsid w:val="003C2CC8"/>
    <w:rsid w:val="003C574C"/>
    <w:rsid w:val="003C7C73"/>
    <w:rsid w:val="003D3076"/>
    <w:rsid w:val="003D3295"/>
    <w:rsid w:val="003D65EB"/>
    <w:rsid w:val="003D758E"/>
    <w:rsid w:val="003E270F"/>
    <w:rsid w:val="003F0AC4"/>
    <w:rsid w:val="003F205B"/>
    <w:rsid w:val="003F2D4B"/>
    <w:rsid w:val="003F2EBA"/>
    <w:rsid w:val="003F4ECB"/>
    <w:rsid w:val="003F6441"/>
    <w:rsid w:val="00405318"/>
    <w:rsid w:val="0040758B"/>
    <w:rsid w:val="00407ABB"/>
    <w:rsid w:val="004144E6"/>
    <w:rsid w:val="0041575A"/>
    <w:rsid w:val="004157CF"/>
    <w:rsid w:val="0042250D"/>
    <w:rsid w:val="00423877"/>
    <w:rsid w:val="004254F0"/>
    <w:rsid w:val="00430902"/>
    <w:rsid w:val="0043133F"/>
    <w:rsid w:val="004355B3"/>
    <w:rsid w:val="004355D7"/>
    <w:rsid w:val="00441699"/>
    <w:rsid w:val="00442139"/>
    <w:rsid w:val="00442AFD"/>
    <w:rsid w:val="00442CB9"/>
    <w:rsid w:val="00442D72"/>
    <w:rsid w:val="00444D3E"/>
    <w:rsid w:val="0044640C"/>
    <w:rsid w:val="00451099"/>
    <w:rsid w:val="00454563"/>
    <w:rsid w:val="00454571"/>
    <w:rsid w:val="00454CB9"/>
    <w:rsid w:val="0045508E"/>
    <w:rsid w:val="00455569"/>
    <w:rsid w:val="00470304"/>
    <w:rsid w:val="00475EA7"/>
    <w:rsid w:val="00483D58"/>
    <w:rsid w:val="00485377"/>
    <w:rsid w:val="00490B32"/>
    <w:rsid w:val="004934C8"/>
    <w:rsid w:val="004A2AB3"/>
    <w:rsid w:val="004A7F1F"/>
    <w:rsid w:val="004B0AEA"/>
    <w:rsid w:val="004B42FB"/>
    <w:rsid w:val="004B78B8"/>
    <w:rsid w:val="004C0999"/>
    <w:rsid w:val="004C2A7F"/>
    <w:rsid w:val="004C3C4E"/>
    <w:rsid w:val="004C5BF9"/>
    <w:rsid w:val="004C7181"/>
    <w:rsid w:val="004D0207"/>
    <w:rsid w:val="004D25FF"/>
    <w:rsid w:val="004D38BB"/>
    <w:rsid w:val="004D4054"/>
    <w:rsid w:val="004E0119"/>
    <w:rsid w:val="004E47C8"/>
    <w:rsid w:val="004E4A66"/>
    <w:rsid w:val="004E5B2A"/>
    <w:rsid w:val="004F4CED"/>
    <w:rsid w:val="004F5566"/>
    <w:rsid w:val="004F559C"/>
    <w:rsid w:val="00503F6E"/>
    <w:rsid w:val="0050512F"/>
    <w:rsid w:val="0051075F"/>
    <w:rsid w:val="00512492"/>
    <w:rsid w:val="00512DE8"/>
    <w:rsid w:val="00520953"/>
    <w:rsid w:val="00520C7E"/>
    <w:rsid w:val="00520CDD"/>
    <w:rsid w:val="00520E86"/>
    <w:rsid w:val="00524ABD"/>
    <w:rsid w:val="00525874"/>
    <w:rsid w:val="00527B31"/>
    <w:rsid w:val="00531202"/>
    <w:rsid w:val="00534BAE"/>
    <w:rsid w:val="00535A3B"/>
    <w:rsid w:val="005406DA"/>
    <w:rsid w:val="005418FF"/>
    <w:rsid w:val="00545278"/>
    <w:rsid w:val="005466EC"/>
    <w:rsid w:val="00546DDA"/>
    <w:rsid w:val="0055760F"/>
    <w:rsid w:val="00564664"/>
    <w:rsid w:val="005651D5"/>
    <w:rsid w:val="005718D5"/>
    <w:rsid w:val="0057233C"/>
    <w:rsid w:val="005750BE"/>
    <w:rsid w:val="0057567E"/>
    <w:rsid w:val="00575E15"/>
    <w:rsid w:val="00577646"/>
    <w:rsid w:val="00585DC2"/>
    <w:rsid w:val="00586825"/>
    <w:rsid w:val="00586862"/>
    <w:rsid w:val="00587057"/>
    <w:rsid w:val="005909DE"/>
    <w:rsid w:val="0059193F"/>
    <w:rsid w:val="00592490"/>
    <w:rsid w:val="00597B11"/>
    <w:rsid w:val="005A40A8"/>
    <w:rsid w:val="005A4DED"/>
    <w:rsid w:val="005C2834"/>
    <w:rsid w:val="005C2E55"/>
    <w:rsid w:val="005C4038"/>
    <w:rsid w:val="005D2C0C"/>
    <w:rsid w:val="005D5136"/>
    <w:rsid w:val="005D5E64"/>
    <w:rsid w:val="005D79AB"/>
    <w:rsid w:val="005D7A1B"/>
    <w:rsid w:val="005E3570"/>
    <w:rsid w:val="005E6EB2"/>
    <w:rsid w:val="005E7402"/>
    <w:rsid w:val="005F0612"/>
    <w:rsid w:val="005F0684"/>
    <w:rsid w:val="005F1AFF"/>
    <w:rsid w:val="005F2948"/>
    <w:rsid w:val="005F3BD1"/>
    <w:rsid w:val="005F59BE"/>
    <w:rsid w:val="0060071E"/>
    <w:rsid w:val="006077AE"/>
    <w:rsid w:val="00607D09"/>
    <w:rsid w:val="006102FE"/>
    <w:rsid w:val="0061054D"/>
    <w:rsid w:val="00615F78"/>
    <w:rsid w:val="006201DD"/>
    <w:rsid w:val="00621647"/>
    <w:rsid w:val="00622B65"/>
    <w:rsid w:val="00623540"/>
    <w:rsid w:val="00623A1C"/>
    <w:rsid w:val="00625BDD"/>
    <w:rsid w:val="00626206"/>
    <w:rsid w:val="006271CE"/>
    <w:rsid w:val="0063123D"/>
    <w:rsid w:val="00631CF5"/>
    <w:rsid w:val="00631DC6"/>
    <w:rsid w:val="00636995"/>
    <w:rsid w:val="00637668"/>
    <w:rsid w:val="0064214B"/>
    <w:rsid w:val="006421DA"/>
    <w:rsid w:val="00643723"/>
    <w:rsid w:val="00645DB6"/>
    <w:rsid w:val="0064653E"/>
    <w:rsid w:val="00650483"/>
    <w:rsid w:val="00653B00"/>
    <w:rsid w:val="00656001"/>
    <w:rsid w:val="00656293"/>
    <w:rsid w:val="00657632"/>
    <w:rsid w:val="006635D0"/>
    <w:rsid w:val="00665669"/>
    <w:rsid w:val="00665FEE"/>
    <w:rsid w:val="00672668"/>
    <w:rsid w:val="00680EAB"/>
    <w:rsid w:val="00691CB7"/>
    <w:rsid w:val="006933D8"/>
    <w:rsid w:val="00696726"/>
    <w:rsid w:val="00697519"/>
    <w:rsid w:val="006979ED"/>
    <w:rsid w:val="00697F52"/>
    <w:rsid w:val="006A2E0C"/>
    <w:rsid w:val="006A2F2D"/>
    <w:rsid w:val="006A3FB2"/>
    <w:rsid w:val="006A6EDA"/>
    <w:rsid w:val="006B1F6B"/>
    <w:rsid w:val="006B50D8"/>
    <w:rsid w:val="006B5EA2"/>
    <w:rsid w:val="006B7408"/>
    <w:rsid w:val="006C1C60"/>
    <w:rsid w:val="006C53B9"/>
    <w:rsid w:val="006C6898"/>
    <w:rsid w:val="006D3D4C"/>
    <w:rsid w:val="006D50C8"/>
    <w:rsid w:val="006D6752"/>
    <w:rsid w:val="006D695B"/>
    <w:rsid w:val="006D764D"/>
    <w:rsid w:val="006D7F8A"/>
    <w:rsid w:val="006F0FDB"/>
    <w:rsid w:val="006F1BE6"/>
    <w:rsid w:val="006F3F3F"/>
    <w:rsid w:val="006F5270"/>
    <w:rsid w:val="00700A41"/>
    <w:rsid w:val="00710443"/>
    <w:rsid w:val="00724ADA"/>
    <w:rsid w:val="00730767"/>
    <w:rsid w:val="00732117"/>
    <w:rsid w:val="007322BC"/>
    <w:rsid w:val="00733BEA"/>
    <w:rsid w:val="00734893"/>
    <w:rsid w:val="00736580"/>
    <w:rsid w:val="007369B7"/>
    <w:rsid w:val="00737DAB"/>
    <w:rsid w:val="00746C2B"/>
    <w:rsid w:val="00750489"/>
    <w:rsid w:val="00750DAC"/>
    <w:rsid w:val="00751B6E"/>
    <w:rsid w:val="00752026"/>
    <w:rsid w:val="007543F9"/>
    <w:rsid w:val="00754FE5"/>
    <w:rsid w:val="007612FD"/>
    <w:rsid w:val="00763A77"/>
    <w:rsid w:val="00763AB5"/>
    <w:rsid w:val="007644E9"/>
    <w:rsid w:val="00772941"/>
    <w:rsid w:val="007748F5"/>
    <w:rsid w:val="00774E45"/>
    <w:rsid w:val="00777863"/>
    <w:rsid w:val="00780CF8"/>
    <w:rsid w:val="007822B8"/>
    <w:rsid w:val="007832E2"/>
    <w:rsid w:val="00786040"/>
    <w:rsid w:val="00786DE5"/>
    <w:rsid w:val="0078702C"/>
    <w:rsid w:val="0079019B"/>
    <w:rsid w:val="007918F5"/>
    <w:rsid w:val="007A04CE"/>
    <w:rsid w:val="007A2E09"/>
    <w:rsid w:val="007A417B"/>
    <w:rsid w:val="007A5252"/>
    <w:rsid w:val="007A58E6"/>
    <w:rsid w:val="007B05B9"/>
    <w:rsid w:val="007B25AF"/>
    <w:rsid w:val="007B5F96"/>
    <w:rsid w:val="007C1BED"/>
    <w:rsid w:val="007C1C89"/>
    <w:rsid w:val="007C6586"/>
    <w:rsid w:val="007D1948"/>
    <w:rsid w:val="007D58BB"/>
    <w:rsid w:val="007E3F8C"/>
    <w:rsid w:val="007E4FA6"/>
    <w:rsid w:val="007E5199"/>
    <w:rsid w:val="007F48D6"/>
    <w:rsid w:val="007F6F49"/>
    <w:rsid w:val="00800E20"/>
    <w:rsid w:val="00805DDE"/>
    <w:rsid w:val="008115C5"/>
    <w:rsid w:val="0081160B"/>
    <w:rsid w:val="00815688"/>
    <w:rsid w:val="00815996"/>
    <w:rsid w:val="00816B14"/>
    <w:rsid w:val="00816BBC"/>
    <w:rsid w:val="0081740F"/>
    <w:rsid w:val="00820792"/>
    <w:rsid w:val="00820B3D"/>
    <w:rsid w:val="00820CA4"/>
    <w:rsid w:val="00821DE6"/>
    <w:rsid w:val="008224FF"/>
    <w:rsid w:val="00822827"/>
    <w:rsid w:val="00823F04"/>
    <w:rsid w:val="008317AF"/>
    <w:rsid w:val="0083183C"/>
    <w:rsid w:val="00832C66"/>
    <w:rsid w:val="008347DE"/>
    <w:rsid w:val="00835645"/>
    <w:rsid w:val="008411D7"/>
    <w:rsid w:val="00846352"/>
    <w:rsid w:val="0085260A"/>
    <w:rsid w:val="00852F20"/>
    <w:rsid w:val="0085479E"/>
    <w:rsid w:val="008559F3"/>
    <w:rsid w:val="008563FE"/>
    <w:rsid w:val="00857C0D"/>
    <w:rsid w:val="00860D01"/>
    <w:rsid w:val="00861302"/>
    <w:rsid w:val="00871FDB"/>
    <w:rsid w:val="00876E20"/>
    <w:rsid w:val="00880520"/>
    <w:rsid w:val="00882DE6"/>
    <w:rsid w:val="00886CAF"/>
    <w:rsid w:val="00890259"/>
    <w:rsid w:val="00890C77"/>
    <w:rsid w:val="008913FA"/>
    <w:rsid w:val="00892FD8"/>
    <w:rsid w:val="0089420A"/>
    <w:rsid w:val="008947C0"/>
    <w:rsid w:val="00896999"/>
    <w:rsid w:val="008A0082"/>
    <w:rsid w:val="008A175F"/>
    <w:rsid w:val="008A664A"/>
    <w:rsid w:val="008A724A"/>
    <w:rsid w:val="008B1838"/>
    <w:rsid w:val="008B2286"/>
    <w:rsid w:val="008B3334"/>
    <w:rsid w:val="008B6F34"/>
    <w:rsid w:val="008C23F2"/>
    <w:rsid w:val="008C2A81"/>
    <w:rsid w:val="008D3C35"/>
    <w:rsid w:val="008D4826"/>
    <w:rsid w:val="008E13AF"/>
    <w:rsid w:val="008E5DBD"/>
    <w:rsid w:val="008E6457"/>
    <w:rsid w:val="008E6DB4"/>
    <w:rsid w:val="008F1560"/>
    <w:rsid w:val="008F2355"/>
    <w:rsid w:val="008F4273"/>
    <w:rsid w:val="00900BB8"/>
    <w:rsid w:val="00900CDB"/>
    <w:rsid w:val="0090379C"/>
    <w:rsid w:val="00903A69"/>
    <w:rsid w:val="009135E1"/>
    <w:rsid w:val="00915B0B"/>
    <w:rsid w:val="00916EFF"/>
    <w:rsid w:val="009200B9"/>
    <w:rsid w:val="00922149"/>
    <w:rsid w:val="00926985"/>
    <w:rsid w:val="009277BB"/>
    <w:rsid w:val="00927F7A"/>
    <w:rsid w:val="0093223F"/>
    <w:rsid w:val="00935054"/>
    <w:rsid w:val="0093601D"/>
    <w:rsid w:val="00936152"/>
    <w:rsid w:val="00937484"/>
    <w:rsid w:val="009405EB"/>
    <w:rsid w:val="00953179"/>
    <w:rsid w:val="0096015F"/>
    <w:rsid w:val="00964259"/>
    <w:rsid w:val="0097289E"/>
    <w:rsid w:val="009728C7"/>
    <w:rsid w:val="0097422C"/>
    <w:rsid w:val="00980611"/>
    <w:rsid w:val="0098078A"/>
    <w:rsid w:val="00983BF5"/>
    <w:rsid w:val="009910C9"/>
    <w:rsid w:val="0099114B"/>
    <w:rsid w:val="00992203"/>
    <w:rsid w:val="009926B9"/>
    <w:rsid w:val="00994892"/>
    <w:rsid w:val="009A0A23"/>
    <w:rsid w:val="009A1495"/>
    <w:rsid w:val="009A5537"/>
    <w:rsid w:val="009B17A9"/>
    <w:rsid w:val="009B2229"/>
    <w:rsid w:val="009B3CF4"/>
    <w:rsid w:val="009B482C"/>
    <w:rsid w:val="009C1A52"/>
    <w:rsid w:val="009C45C8"/>
    <w:rsid w:val="009C7EBE"/>
    <w:rsid w:val="009D175F"/>
    <w:rsid w:val="009D1A9F"/>
    <w:rsid w:val="009D1E31"/>
    <w:rsid w:val="009D60A0"/>
    <w:rsid w:val="009E376B"/>
    <w:rsid w:val="009E5044"/>
    <w:rsid w:val="009E5170"/>
    <w:rsid w:val="009F64E2"/>
    <w:rsid w:val="009F7736"/>
    <w:rsid w:val="00A0086D"/>
    <w:rsid w:val="00A046E4"/>
    <w:rsid w:val="00A04F74"/>
    <w:rsid w:val="00A07ABD"/>
    <w:rsid w:val="00A11956"/>
    <w:rsid w:val="00A130C2"/>
    <w:rsid w:val="00A13667"/>
    <w:rsid w:val="00A14E51"/>
    <w:rsid w:val="00A20E0F"/>
    <w:rsid w:val="00A21351"/>
    <w:rsid w:val="00A21466"/>
    <w:rsid w:val="00A249CE"/>
    <w:rsid w:val="00A26D4B"/>
    <w:rsid w:val="00A31D29"/>
    <w:rsid w:val="00A413DE"/>
    <w:rsid w:val="00A43272"/>
    <w:rsid w:val="00A43B72"/>
    <w:rsid w:val="00A4595E"/>
    <w:rsid w:val="00A466C0"/>
    <w:rsid w:val="00A55251"/>
    <w:rsid w:val="00A57423"/>
    <w:rsid w:val="00A60A3B"/>
    <w:rsid w:val="00A6203B"/>
    <w:rsid w:val="00A66725"/>
    <w:rsid w:val="00A66B2A"/>
    <w:rsid w:val="00A6745C"/>
    <w:rsid w:val="00A71FEE"/>
    <w:rsid w:val="00A74047"/>
    <w:rsid w:val="00A7422F"/>
    <w:rsid w:val="00A76540"/>
    <w:rsid w:val="00A80E67"/>
    <w:rsid w:val="00A834C7"/>
    <w:rsid w:val="00A840D2"/>
    <w:rsid w:val="00A85D45"/>
    <w:rsid w:val="00A87DC5"/>
    <w:rsid w:val="00A91FF8"/>
    <w:rsid w:val="00A928A5"/>
    <w:rsid w:val="00A92F6B"/>
    <w:rsid w:val="00A93235"/>
    <w:rsid w:val="00A96E95"/>
    <w:rsid w:val="00A97CA1"/>
    <w:rsid w:val="00AA23E2"/>
    <w:rsid w:val="00AA3397"/>
    <w:rsid w:val="00AA4EA0"/>
    <w:rsid w:val="00AA5219"/>
    <w:rsid w:val="00AA54D6"/>
    <w:rsid w:val="00AA5A4F"/>
    <w:rsid w:val="00AA7DFD"/>
    <w:rsid w:val="00AB2952"/>
    <w:rsid w:val="00AB2A88"/>
    <w:rsid w:val="00AB3D9D"/>
    <w:rsid w:val="00AB4945"/>
    <w:rsid w:val="00AB5BD2"/>
    <w:rsid w:val="00AB5C44"/>
    <w:rsid w:val="00AC1296"/>
    <w:rsid w:val="00AC5C28"/>
    <w:rsid w:val="00AC7312"/>
    <w:rsid w:val="00AC79EB"/>
    <w:rsid w:val="00AE0F67"/>
    <w:rsid w:val="00AE46F8"/>
    <w:rsid w:val="00AE4F0A"/>
    <w:rsid w:val="00AE663A"/>
    <w:rsid w:val="00AF0C11"/>
    <w:rsid w:val="00AF15E1"/>
    <w:rsid w:val="00AF58E6"/>
    <w:rsid w:val="00AF72BB"/>
    <w:rsid w:val="00AF7781"/>
    <w:rsid w:val="00B003C2"/>
    <w:rsid w:val="00B0186B"/>
    <w:rsid w:val="00B03FD8"/>
    <w:rsid w:val="00B05A0F"/>
    <w:rsid w:val="00B10278"/>
    <w:rsid w:val="00B15848"/>
    <w:rsid w:val="00B1774F"/>
    <w:rsid w:val="00B228D1"/>
    <w:rsid w:val="00B2331B"/>
    <w:rsid w:val="00B2488A"/>
    <w:rsid w:val="00B24D12"/>
    <w:rsid w:val="00B25183"/>
    <w:rsid w:val="00B2609F"/>
    <w:rsid w:val="00B32B28"/>
    <w:rsid w:val="00B33FE7"/>
    <w:rsid w:val="00B45A55"/>
    <w:rsid w:val="00B467DF"/>
    <w:rsid w:val="00B54198"/>
    <w:rsid w:val="00B554F9"/>
    <w:rsid w:val="00B602AF"/>
    <w:rsid w:val="00B60AD5"/>
    <w:rsid w:val="00B60BE2"/>
    <w:rsid w:val="00B630DD"/>
    <w:rsid w:val="00B644E1"/>
    <w:rsid w:val="00B64CB6"/>
    <w:rsid w:val="00B76433"/>
    <w:rsid w:val="00B76945"/>
    <w:rsid w:val="00B81701"/>
    <w:rsid w:val="00B8264B"/>
    <w:rsid w:val="00B82B53"/>
    <w:rsid w:val="00B82DE2"/>
    <w:rsid w:val="00B841B0"/>
    <w:rsid w:val="00B86E4E"/>
    <w:rsid w:val="00B96FD6"/>
    <w:rsid w:val="00BA288A"/>
    <w:rsid w:val="00BA3A59"/>
    <w:rsid w:val="00BA3FEE"/>
    <w:rsid w:val="00BA43B8"/>
    <w:rsid w:val="00BA6888"/>
    <w:rsid w:val="00BB048A"/>
    <w:rsid w:val="00BB0F02"/>
    <w:rsid w:val="00BB14B4"/>
    <w:rsid w:val="00BB2589"/>
    <w:rsid w:val="00BB31F4"/>
    <w:rsid w:val="00BC0955"/>
    <w:rsid w:val="00BC148E"/>
    <w:rsid w:val="00BC2DBE"/>
    <w:rsid w:val="00BC30CE"/>
    <w:rsid w:val="00BC3672"/>
    <w:rsid w:val="00BC49B9"/>
    <w:rsid w:val="00BC518D"/>
    <w:rsid w:val="00BC6692"/>
    <w:rsid w:val="00BC7705"/>
    <w:rsid w:val="00BD0647"/>
    <w:rsid w:val="00BD2533"/>
    <w:rsid w:val="00BD7874"/>
    <w:rsid w:val="00BE3BAE"/>
    <w:rsid w:val="00BE4702"/>
    <w:rsid w:val="00BE4915"/>
    <w:rsid w:val="00BE798B"/>
    <w:rsid w:val="00BF371D"/>
    <w:rsid w:val="00BF3FA2"/>
    <w:rsid w:val="00BF601B"/>
    <w:rsid w:val="00C054A5"/>
    <w:rsid w:val="00C120FA"/>
    <w:rsid w:val="00C12C14"/>
    <w:rsid w:val="00C14610"/>
    <w:rsid w:val="00C15E08"/>
    <w:rsid w:val="00C17546"/>
    <w:rsid w:val="00C22E91"/>
    <w:rsid w:val="00C23F15"/>
    <w:rsid w:val="00C317CD"/>
    <w:rsid w:val="00C3377B"/>
    <w:rsid w:val="00C33A4B"/>
    <w:rsid w:val="00C352D4"/>
    <w:rsid w:val="00C35714"/>
    <w:rsid w:val="00C35BDB"/>
    <w:rsid w:val="00C3737B"/>
    <w:rsid w:val="00C410E5"/>
    <w:rsid w:val="00C42753"/>
    <w:rsid w:val="00C429EB"/>
    <w:rsid w:val="00C42DE7"/>
    <w:rsid w:val="00C4715A"/>
    <w:rsid w:val="00C500FD"/>
    <w:rsid w:val="00C50404"/>
    <w:rsid w:val="00C526D5"/>
    <w:rsid w:val="00C527FE"/>
    <w:rsid w:val="00C55B13"/>
    <w:rsid w:val="00C6154B"/>
    <w:rsid w:val="00C67A79"/>
    <w:rsid w:val="00C703C5"/>
    <w:rsid w:val="00C70EEB"/>
    <w:rsid w:val="00C71352"/>
    <w:rsid w:val="00C729F4"/>
    <w:rsid w:val="00C75030"/>
    <w:rsid w:val="00C800EA"/>
    <w:rsid w:val="00C94B9E"/>
    <w:rsid w:val="00C94C7C"/>
    <w:rsid w:val="00C96F89"/>
    <w:rsid w:val="00CA3B80"/>
    <w:rsid w:val="00CA5EB4"/>
    <w:rsid w:val="00CB34B5"/>
    <w:rsid w:val="00CB7FC2"/>
    <w:rsid w:val="00CC060A"/>
    <w:rsid w:val="00CC2879"/>
    <w:rsid w:val="00CC4689"/>
    <w:rsid w:val="00CC6864"/>
    <w:rsid w:val="00CD0307"/>
    <w:rsid w:val="00CD0FD5"/>
    <w:rsid w:val="00CD4457"/>
    <w:rsid w:val="00CD5849"/>
    <w:rsid w:val="00CE14F3"/>
    <w:rsid w:val="00CE174D"/>
    <w:rsid w:val="00CE3482"/>
    <w:rsid w:val="00CE4397"/>
    <w:rsid w:val="00CE7661"/>
    <w:rsid w:val="00CF12E5"/>
    <w:rsid w:val="00CF1873"/>
    <w:rsid w:val="00CF1FD8"/>
    <w:rsid w:val="00CF27FF"/>
    <w:rsid w:val="00D02309"/>
    <w:rsid w:val="00D03B92"/>
    <w:rsid w:val="00D04DDF"/>
    <w:rsid w:val="00D11B42"/>
    <w:rsid w:val="00D1384F"/>
    <w:rsid w:val="00D1601B"/>
    <w:rsid w:val="00D229EC"/>
    <w:rsid w:val="00D32C1D"/>
    <w:rsid w:val="00D33246"/>
    <w:rsid w:val="00D34810"/>
    <w:rsid w:val="00D367FF"/>
    <w:rsid w:val="00D37BA2"/>
    <w:rsid w:val="00D37E5E"/>
    <w:rsid w:val="00D4094E"/>
    <w:rsid w:val="00D42199"/>
    <w:rsid w:val="00D426F8"/>
    <w:rsid w:val="00D440A9"/>
    <w:rsid w:val="00D44BF1"/>
    <w:rsid w:val="00D45E4E"/>
    <w:rsid w:val="00D47333"/>
    <w:rsid w:val="00D4734A"/>
    <w:rsid w:val="00D51C6B"/>
    <w:rsid w:val="00D52A75"/>
    <w:rsid w:val="00D541F6"/>
    <w:rsid w:val="00D61495"/>
    <w:rsid w:val="00D62823"/>
    <w:rsid w:val="00D651C3"/>
    <w:rsid w:val="00D66C0F"/>
    <w:rsid w:val="00D673BD"/>
    <w:rsid w:val="00D74638"/>
    <w:rsid w:val="00D75618"/>
    <w:rsid w:val="00D8027D"/>
    <w:rsid w:val="00D807AE"/>
    <w:rsid w:val="00D85900"/>
    <w:rsid w:val="00D90B3E"/>
    <w:rsid w:val="00D91AA9"/>
    <w:rsid w:val="00D92492"/>
    <w:rsid w:val="00D92B53"/>
    <w:rsid w:val="00D9480B"/>
    <w:rsid w:val="00D958C7"/>
    <w:rsid w:val="00D96FB9"/>
    <w:rsid w:val="00DA0E1F"/>
    <w:rsid w:val="00DA2E4A"/>
    <w:rsid w:val="00DA3031"/>
    <w:rsid w:val="00DA3E2D"/>
    <w:rsid w:val="00DA4972"/>
    <w:rsid w:val="00DA5A49"/>
    <w:rsid w:val="00DA6223"/>
    <w:rsid w:val="00DB1A53"/>
    <w:rsid w:val="00DC1475"/>
    <w:rsid w:val="00DC5169"/>
    <w:rsid w:val="00DD0716"/>
    <w:rsid w:val="00DD0757"/>
    <w:rsid w:val="00DD0CAA"/>
    <w:rsid w:val="00DD478D"/>
    <w:rsid w:val="00DD5559"/>
    <w:rsid w:val="00DD6642"/>
    <w:rsid w:val="00DE1764"/>
    <w:rsid w:val="00DE39D2"/>
    <w:rsid w:val="00DE3FC8"/>
    <w:rsid w:val="00DE5F82"/>
    <w:rsid w:val="00DF4DCF"/>
    <w:rsid w:val="00E0362C"/>
    <w:rsid w:val="00E04A62"/>
    <w:rsid w:val="00E051B3"/>
    <w:rsid w:val="00E07D4E"/>
    <w:rsid w:val="00E10450"/>
    <w:rsid w:val="00E200FF"/>
    <w:rsid w:val="00E20A3B"/>
    <w:rsid w:val="00E30A74"/>
    <w:rsid w:val="00E31885"/>
    <w:rsid w:val="00E3481F"/>
    <w:rsid w:val="00E34F6E"/>
    <w:rsid w:val="00E44B74"/>
    <w:rsid w:val="00E455E5"/>
    <w:rsid w:val="00E477EB"/>
    <w:rsid w:val="00E516FB"/>
    <w:rsid w:val="00E5412D"/>
    <w:rsid w:val="00E61699"/>
    <w:rsid w:val="00E64974"/>
    <w:rsid w:val="00E73EC3"/>
    <w:rsid w:val="00E75F63"/>
    <w:rsid w:val="00E83B1D"/>
    <w:rsid w:val="00E8521A"/>
    <w:rsid w:val="00E86B19"/>
    <w:rsid w:val="00E9076A"/>
    <w:rsid w:val="00E92644"/>
    <w:rsid w:val="00E92FAB"/>
    <w:rsid w:val="00E94578"/>
    <w:rsid w:val="00E964A8"/>
    <w:rsid w:val="00E97DC0"/>
    <w:rsid w:val="00EA1FFF"/>
    <w:rsid w:val="00EA5185"/>
    <w:rsid w:val="00EB59A4"/>
    <w:rsid w:val="00EC0DA2"/>
    <w:rsid w:val="00EC7D3F"/>
    <w:rsid w:val="00ED0BCA"/>
    <w:rsid w:val="00ED27A6"/>
    <w:rsid w:val="00EE29C8"/>
    <w:rsid w:val="00EE485A"/>
    <w:rsid w:val="00EE49A7"/>
    <w:rsid w:val="00EE5A9B"/>
    <w:rsid w:val="00EE66D4"/>
    <w:rsid w:val="00EF0528"/>
    <w:rsid w:val="00EF4BE5"/>
    <w:rsid w:val="00EF7C2E"/>
    <w:rsid w:val="00F00590"/>
    <w:rsid w:val="00F0447B"/>
    <w:rsid w:val="00F05CA4"/>
    <w:rsid w:val="00F11CAD"/>
    <w:rsid w:val="00F13DBA"/>
    <w:rsid w:val="00F161F7"/>
    <w:rsid w:val="00F16B2B"/>
    <w:rsid w:val="00F20C26"/>
    <w:rsid w:val="00F21543"/>
    <w:rsid w:val="00F2337C"/>
    <w:rsid w:val="00F2375B"/>
    <w:rsid w:val="00F26271"/>
    <w:rsid w:val="00F264FA"/>
    <w:rsid w:val="00F35E55"/>
    <w:rsid w:val="00F379E7"/>
    <w:rsid w:val="00F452B8"/>
    <w:rsid w:val="00F51A3D"/>
    <w:rsid w:val="00F51AE9"/>
    <w:rsid w:val="00F51BC2"/>
    <w:rsid w:val="00F526FB"/>
    <w:rsid w:val="00F55A9F"/>
    <w:rsid w:val="00F5687C"/>
    <w:rsid w:val="00F56A46"/>
    <w:rsid w:val="00F60A2E"/>
    <w:rsid w:val="00F61D1B"/>
    <w:rsid w:val="00F63BD4"/>
    <w:rsid w:val="00F83DC8"/>
    <w:rsid w:val="00F87F5A"/>
    <w:rsid w:val="00F90244"/>
    <w:rsid w:val="00F9121D"/>
    <w:rsid w:val="00F92055"/>
    <w:rsid w:val="00F937A6"/>
    <w:rsid w:val="00F94455"/>
    <w:rsid w:val="00F97546"/>
    <w:rsid w:val="00F97D4A"/>
    <w:rsid w:val="00FA0503"/>
    <w:rsid w:val="00FA5B57"/>
    <w:rsid w:val="00FB10C2"/>
    <w:rsid w:val="00FB4893"/>
    <w:rsid w:val="00FC1E77"/>
    <w:rsid w:val="00FC4103"/>
    <w:rsid w:val="00FC449E"/>
    <w:rsid w:val="00FC4A3E"/>
    <w:rsid w:val="00FD26E9"/>
    <w:rsid w:val="00FD31A0"/>
    <w:rsid w:val="00FF05FE"/>
    <w:rsid w:val="00FF7BA0"/>
    <w:rsid w:val="0168483B"/>
    <w:rsid w:val="016C6F95"/>
    <w:rsid w:val="017343A3"/>
    <w:rsid w:val="018738C7"/>
    <w:rsid w:val="01917336"/>
    <w:rsid w:val="02A938F5"/>
    <w:rsid w:val="02F43CA2"/>
    <w:rsid w:val="031F397F"/>
    <w:rsid w:val="03972313"/>
    <w:rsid w:val="03B56B7A"/>
    <w:rsid w:val="0412569B"/>
    <w:rsid w:val="049D45BB"/>
    <w:rsid w:val="04E46390"/>
    <w:rsid w:val="04FE6165"/>
    <w:rsid w:val="057C5223"/>
    <w:rsid w:val="05BA27C1"/>
    <w:rsid w:val="060B257E"/>
    <w:rsid w:val="06346F2D"/>
    <w:rsid w:val="06904461"/>
    <w:rsid w:val="07A0354C"/>
    <w:rsid w:val="08663762"/>
    <w:rsid w:val="095E6580"/>
    <w:rsid w:val="096147CD"/>
    <w:rsid w:val="098608F0"/>
    <w:rsid w:val="09A73A7F"/>
    <w:rsid w:val="09B2178D"/>
    <w:rsid w:val="09FB49B7"/>
    <w:rsid w:val="0A4B7E72"/>
    <w:rsid w:val="0AA95E8F"/>
    <w:rsid w:val="0B0618A1"/>
    <w:rsid w:val="0B21632A"/>
    <w:rsid w:val="0C767295"/>
    <w:rsid w:val="0D504CA7"/>
    <w:rsid w:val="0D5B2B40"/>
    <w:rsid w:val="0D8F1F9F"/>
    <w:rsid w:val="0D9C28BE"/>
    <w:rsid w:val="0DF6110A"/>
    <w:rsid w:val="0E113B31"/>
    <w:rsid w:val="0EDA5614"/>
    <w:rsid w:val="0EE86A11"/>
    <w:rsid w:val="0FFF78BB"/>
    <w:rsid w:val="100913EC"/>
    <w:rsid w:val="100A1887"/>
    <w:rsid w:val="10377D52"/>
    <w:rsid w:val="103D5272"/>
    <w:rsid w:val="104A7F7D"/>
    <w:rsid w:val="10694D97"/>
    <w:rsid w:val="10BC3FDE"/>
    <w:rsid w:val="115F3AE8"/>
    <w:rsid w:val="125762D0"/>
    <w:rsid w:val="13704705"/>
    <w:rsid w:val="143B79CE"/>
    <w:rsid w:val="1529234D"/>
    <w:rsid w:val="152D48A0"/>
    <w:rsid w:val="155524BF"/>
    <w:rsid w:val="157B2665"/>
    <w:rsid w:val="15E24F99"/>
    <w:rsid w:val="160E30A8"/>
    <w:rsid w:val="165619AB"/>
    <w:rsid w:val="16A92073"/>
    <w:rsid w:val="16BF009B"/>
    <w:rsid w:val="170260EB"/>
    <w:rsid w:val="176404FC"/>
    <w:rsid w:val="17C83A8D"/>
    <w:rsid w:val="17F75C56"/>
    <w:rsid w:val="19C838CA"/>
    <w:rsid w:val="19F86759"/>
    <w:rsid w:val="1A374628"/>
    <w:rsid w:val="1A632F7D"/>
    <w:rsid w:val="1B2A3980"/>
    <w:rsid w:val="1B8A3D14"/>
    <w:rsid w:val="1BE40BC6"/>
    <w:rsid w:val="1C004F45"/>
    <w:rsid w:val="1C120BB6"/>
    <w:rsid w:val="1C4F51E3"/>
    <w:rsid w:val="1C502E4F"/>
    <w:rsid w:val="1CB72F6E"/>
    <w:rsid w:val="1CE0101A"/>
    <w:rsid w:val="1D050C5C"/>
    <w:rsid w:val="1D181241"/>
    <w:rsid w:val="1DA543A9"/>
    <w:rsid w:val="1E0F431A"/>
    <w:rsid w:val="1E7E63DF"/>
    <w:rsid w:val="1E997841"/>
    <w:rsid w:val="1EA87A0F"/>
    <w:rsid w:val="1EB40116"/>
    <w:rsid w:val="1F492876"/>
    <w:rsid w:val="1F5E3559"/>
    <w:rsid w:val="1F7D2BC0"/>
    <w:rsid w:val="200150A6"/>
    <w:rsid w:val="206443BD"/>
    <w:rsid w:val="20D42287"/>
    <w:rsid w:val="20FB619A"/>
    <w:rsid w:val="213C207F"/>
    <w:rsid w:val="21620597"/>
    <w:rsid w:val="21D35582"/>
    <w:rsid w:val="22B72528"/>
    <w:rsid w:val="22F90CEB"/>
    <w:rsid w:val="231012FB"/>
    <w:rsid w:val="23184ED0"/>
    <w:rsid w:val="23EC7CC4"/>
    <w:rsid w:val="240C4D0A"/>
    <w:rsid w:val="2503190F"/>
    <w:rsid w:val="25145BDE"/>
    <w:rsid w:val="253F3DA5"/>
    <w:rsid w:val="25482997"/>
    <w:rsid w:val="25967DAF"/>
    <w:rsid w:val="25B51D1E"/>
    <w:rsid w:val="25FC720E"/>
    <w:rsid w:val="26A61971"/>
    <w:rsid w:val="26F305EF"/>
    <w:rsid w:val="279A31A7"/>
    <w:rsid w:val="27A11DEF"/>
    <w:rsid w:val="28B06CA1"/>
    <w:rsid w:val="2927476E"/>
    <w:rsid w:val="29324021"/>
    <w:rsid w:val="2937666B"/>
    <w:rsid w:val="293C16B9"/>
    <w:rsid w:val="29D93286"/>
    <w:rsid w:val="2A4B7C02"/>
    <w:rsid w:val="2AB25D1D"/>
    <w:rsid w:val="2AC80EDF"/>
    <w:rsid w:val="2AFF24E2"/>
    <w:rsid w:val="2B0D37BA"/>
    <w:rsid w:val="2B760C02"/>
    <w:rsid w:val="2C007CE4"/>
    <w:rsid w:val="2C726CE9"/>
    <w:rsid w:val="2CF56019"/>
    <w:rsid w:val="2D0A7550"/>
    <w:rsid w:val="2D17643B"/>
    <w:rsid w:val="2D441697"/>
    <w:rsid w:val="2E2F5E84"/>
    <w:rsid w:val="2EB05A77"/>
    <w:rsid w:val="2F100D30"/>
    <w:rsid w:val="2F5B361F"/>
    <w:rsid w:val="2FB60238"/>
    <w:rsid w:val="30333DB7"/>
    <w:rsid w:val="314D066E"/>
    <w:rsid w:val="317977A7"/>
    <w:rsid w:val="319D285D"/>
    <w:rsid w:val="31B65E6D"/>
    <w:rsid w:val="337D51A9"/>
    <w:rsid w:val="33B4146B"/>
    <w:rsid w:val="33C4754F"/>
    <w:rsid w:val="33D14FEC"/>
    <w:rsid w:val="33D767F3"/>
    <w:rsid w:val="34357919"/>
    <w:rsid w:val="34DD2131"/>
    <w:rsid w:val="35727808"/>
    <w:rsid w:val="358A09B9"/>
    <w:rsid w:val="35CA3FD9"/>
    <w:rsid w:val="360A79AB"/>
    <w:rsid w:val="366811B7"/>
    <w:rsid w:val="368044CA"/>
    <w:rsid w:val="36BF5FEE"/>
    <w:rsid w:val="36D37C68"/>
    <w:rsid w:val="36D7730B"/>
    <w:rsid w:val="370C3091"/>
    <w:rsid w:val="37135440"/>
    <w:rsid w:val="376F34EB"/>
    <w:rsid w:val="37950D34"/>
    <w:rsid w:val="3796387B"/>
    <w:rsid w:val="37A351F7"/>
    <w:rsid w:val="37D276EB"/>
    <w:rsid w:val="37D60151"/>
    <w:rsid w:val="382420CC"/>
    <w:rsid w:val="383A6FDB"/>
    <w:rsid w:val="38F15C17"/>
    <w:rsid w:val="38F82220"/>
    <w:rsid w:val="392F7762"/>
    <w:rsid w:val="39AF5CD9"/>
    <w:rsid w:val="39D74B83"/>
    <w:rsid w:val="39FF4346"/>
    <w:rsid w:val="3A1073A0"/>
    <w:rsid w:val="3A545327"/>
    <w:rsid w:val="3A85539A"/>
    <w:rsid w:val="3A8A013F"/>
    <w:rsid w:val="3AB96E98"/>
    <w:rsid w:val="3AFA0ADE"/>
    <w:rsid w:val="3B0F38AA"/>
    <w:rsid w:val="3B1F66A7"/>
    <w:rsid w:val="3BC10477"/>
    <w:rsid w:val="3BCA51BF"/>
    <w:rsid w:val="3BCA7BC9"/>
    <w:rsid w:val="3C941910"/>
    <w:rsid w:val="3C9A4B37"/>
    <w:rsid w:val="3D1A20E4"/>
    <w:rsid w:val="3D293E94"/>
    <w:rsid w:val="3DA13D0D"/>
    <w:rsid w:val="3DF329B4"/>
    <w:rsid w:val="3F217181"/>
    <w:rsid w:val="3F483D6B"/>
    <w:rsid w:val="3FAC7E5F"/>
    <w:rsid w:val="3FB77EFC"/>
    <w:rsid w:val="400A0918"/>
    <w:rsid w:val="40274DA7"/>
    <w:rsid w:val="40654210"/>
    <w:rsid w:val="4084525A"/>
    <w:rsid w:val="40C07214"/>
    <w:rsid w:val="40EC7C82"/>
    <w:rsid w:val="4108484A"/>
    <w:rsid w:val="42321FF7"/>
    <w:rsid w:val="424E022B"/>
    <w:rsid w:val="427641C3"/>
    <w:rsid w:val="427B192A"/>
    <w:rsid w:val="429E721D"/>
    <w:rsid w:val="42AF5416"/>
    <w:rsid w:val="42C65767"/>
    <w:rsid w:val="43237731"/>
    <w:rsid w:val="434E39B3"/>
    <w:rsid w:val="43554923"/>
    <w:rsid w:val="43696ADA"/>
    <w:rsid w:val="438B5756"/>
    <w:rsid w:val="43A36567"/>
    <w:rsid w:val="43B5147D"/>
    <w:rsid w:val="44A4333F"/>
    <w:rsid w:val="44A578BE"/>
    <w:rsid w:val="44BA5BE7"/>
    <w:rsid w:val="44D62680"/>
    <w:rsid w:val="4515304B"/>
    <w:rsid w:val="4549036A"/>
    <w:rsid w:val="45530430"/>
    <w:rsid w:val="45632250"/>
    <w:rsid w:val="456B6608"/>
    <w:rsid w:val="4570282C"/>
    <w:rsid w:val="459D4034"/>
    <w:rsid w:val="45AF0C72"/>
    <w:rsid w:val="45AF0CAA"/>
    <w:rsid w:val="46445163"/>
    <w:rsid w:val="46B23FB3"/>
    <w:rsid w:val="47905E48"/>
    <w:rsid w:val="479B6717"/>
    <w:rsid w:val="49426EBB"/>
    <w:rsid w:val="4BD744D7"/>
    <w:rsid w:val="4BD93852"/>
    <w:rsid w:val="4C2B761D"/>
    <w:rsid w:val="4D596039"/>
    <w:rsid w:val="4E6B2BC3"/>
    <w:rsid w:val="4E7237C5"/>
    <w:rsid w:val="4F294AAA"/>
    <w:rsid w:val="4F315248"/>
    <w:rsid w:val="50367B83"/>
    <w:rsid w:val="506B1E70"/>
    <w:rsid w:val="507A3862"/>
    <w:rsid w:val="508C22FD"/>
    <w:rsid w:val="51BD09E3"/>
    <w:rsid w:val="524D0659"/>
    <w:rsid w:val="53763311"/>
    <w:rsid w:val="539974DC"/>
    <w:rsid w:val="53AA4643"/>
    <w:rsid w:val="541959CA"/>
    <w:rsid w:val="541E4067"/>
    <w:rsid w:val="54256F25"/>
    <w:rsid w:val="544C2E5E"/>
    <w:rsid w:val="5489704D"/>
    <w:rsid w:val="550606BE"/>
    <w:rsid w:val="557D3D13"/>
    <w:rsid w:val="55882FC3"/>
    <w:rsid w:val="559B2762"/>
    <w:rsid w:val="55FE63FC"/>
    <w:rsid w:val="56396C71"/>
    <w:rsid w:val="578A4C5C"/>
    <w:rsid w:val="58381B08"/>
    <w:rsid w:val="58636ADC"/>
    <w:rsid w:val="587448DC"/>
    <w:rsid w:val="58CD5742"/>
    <w:rsid w:val="590544A8"/>
    <w:rsid w:val="59394FAE"/>
    <w:rsid w:val="59E171E2"/>
    <w:rsid w:val="59F95977"/>
    <w:rsid w:val="5A4A0B2F"/>
    <w:rsid w:val="5AEF104D"/>
    <w:rsid w:val="5AEF6BF9"/>
    <w:rsid w:val="5B280FCB"/>
    <w:rsid w:val="5B3C0E56"/>
    <w:rsid w:val="5C91366A"/>
    <w:rsid w:val="5CBB5013"/>
    <w:rsid w:val="5CCB2CD2"/>
    <w:rsid w:val="5CE03F6D"/>
    <w:rsid w:val="5D002A27"/>
    <w:rsid w:val="5DD84A7E"/>
    <w:rsid w:val="5E0A598D"/>
    <w:rsid w:val="5EC0790D"/>
    <w:rsid w:val="5F3656E3"/>
    <w:rsid w:val="5F526877"/>
    <w:rsid w:val="5F7B6E87"/>
    <w:rsid w:val="5F7F28E8"/>
    <w:rsid w:val="5F7F34C0"/>
    <w:rsid w:val="5FA01BAC"/>
    <w:rsid w:val="5FAC65D9"/>
    <w:rsid w:val="5FBD5793"/>
    <w:rsid w:val="5FDF61C6"/>
    <w:rsid w:val="60131288"/>
    <w:rsid w:val="60236FC4"/>
    <w:rsid w:val="615C198C"/>
    <w:rsid w:val="64D976EC"/>
    <w:rsid w:val="65380BBE"/>
    <w:rsid w:val="675E052B"/>
    <w:rsid w:val="676C5FB6"/>
    <w:rsid w:val="680137EB"/>
    <w:rsid w:val="6849728D"/>
    <w:rsid w:val="68E536BE"/>
    <w:rsid w:val="69181699"/>
    <w:rsid w:val="69381FC8"/>
    <w:rsid w:val="693F0151"/>
    <w:rsid w:val="695A77A3"/>
    <w:rsid w:val="69FC085E"/>
    <w:rsid w:val="6A152DE8"/>
    <w:rsid w:val="6A2D59A6"/>
    <w:rsid w:val="6A3D3854"/>
    <w:rsid w:val="6A685F21"/>
    <w:rsid w:val="6B1A160F"/>
    <w:rsid w:val="6B20452F"/>
    <w:rsid w:val="6C235615"/>
    <w:rsid w:val="6C8975C4"/>
    <w:rsid w:val="6D181C52"/>
    <w:rsid w:val="6D5F14A1"/>
    <w:rsid w:val="6E3C6492"/>
    <w:rsid w:val="6ECC5515"/>
    <w:rsid w:val="6F25382E"/>
    <w:rsid w:val="6F476C9D"/>
    <w:rsid w:val="6FD21413"/>
    <w:rsid w:val="70DA3D7C"/>
    <w:rsid w:val="71576F29"/>
    <w:rsid w:val="71686A65"/>
    <w:rsid w:val="72140DCB"/>
    <w:rsid w:val="734822D3"/>
    <w:rsid w:val="73773AFD"/>
    <w:rsid w:val="737A2652"/>
    <w:rsid w:val="737A4073"/>
    <w:rsid w:val="73B24940"/>
    <w:rsid w:val="73EC36DC"/>
    <w:rsid w:val="74387043"/>
    <w:rsid w:val="7598781B"/>
    <w:rsid w:val="75EA4ED7"/>
    <w:rsid w:val="75F33A0C"/>
    <w:rsid w:val="76172198"/>
    <w:rsid w:val="78F15C5A"/>
    <w:rsid w:val="791F1B8F"/>
    <w:rsid w:val="798E0646"/>
    <w:rsid w:val="79B66E51"/>
    <w:rsid w:val="79D42231"/>
    <w:rsid w:val="7A9F5C0C"/>
    <w:rsid w:val="7AF51DE2"/>
    <w:rsid w:val="7B461151"/>
    <w:rsid w:val="7B805D63"/>
    <w:rsid w:val="7C4A7721"/>
    <w:rsid w:val="7C7E401D"/>
    <w:rsid w:val="7CDC515E"/>
    <w:rsid w:val="7CF71501"/>
    <w:rsid w:val="7D811796"/>
    <w:rsid w:val="7DCC7426"/>
    <w:rsid w:val="7E8B397E"/>
    <w:rsid w:val="7F51712D"/>
    <w:rsid w:val="7FF66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96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9" w:lineRule="auto"/>
      <w:ind w:firstLine="0" w:firstLineChars="0"/>
      <w:jc w:val="center"/>
      <w:outlineLvl w:val="0"/>
    </w:pPr>
    <w:rPr>
      <w:b/>
      <w:bCs/>
      <w:kern w:val="44"/>
      <w:sz w:val="32"/>
      <w:szCs w:val="44"/>
    </w:rPr>
  </w:style>
  <w:style w:type="paragraph" w:styleId="4">
    <w:name w:val="heading 2"/>
    <w:basedOn w:val="1"/>
    <w:next w:val="1"/>
    <w:qFormat/>
    <w:uiPriority w:val="0"/>
    <w:pPr>
      <w:keepNext/>
      <w:keepLines/>
      <w:spacing w:before="260" w:after="260" w:line="416" w:lineRule="auto"/>
      <w:ind w:firstLine="0" w:firstLineChars="0"/>
      <w:jc w:val="left"/>
      <w:outlineLvl w:val="1"/>
    </w:pPr>
    <w:rPr>
      <w:rFonts w:ascii="Arial" w:hAnsi="Arial"/>
      <w:b/>
      <w:bCs/>
      <w:sz w:val="28"/>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r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link w:val="44"/>
    <w:semiHidden/>
    <w:qFormat/>
    <w:uiPriority w:val="0"/>
    <w:pPr>
      <w:adjustRightInd w:val="0"/>
      <w:spacing w:line="360" w:lineRule="atLeast"/>
      <w:jc w:val="left"/>
      <w:textAlignment w:val="baseline"/>
    </w:pPr>
    <w:rPr>
      <w:kern w:val="0"/>
      <w:sz w:val="24"/>
    </w:rPr>
  </w:style>
  <w:style w:type="paragraph" w:styleId="10">
    <w:name w:val="Salutation"/>
    <w:basedOn w:val="1"/>
    <w:next w:val="1"/>
    <w:qFormat/>
    <w:uiPriority w:val="0"/>
    <w:rPr>
      <w:rFonts w:ascii="宋体" w:eastAsia="仿宋_GB2312"/>
    </w:rPr>
  </w:style>
  <w:style w:type="paragraph" w:styleId="11">
    <w:name w:val="Body Text Indent"/>
    <w:basedOn w:val="1"/>
    <w:qFormat/>
    <w:uiPriority w:val="0"/>
    <w:pPr>
      <w:spacing w:after="120"/>
      <w:ind w:left="420" w:leftChars="200"/>
    </w:pPr>
  </w:style>
  <w:style w:type="paragraph" w:styleId="12">
    <w:name w:val="Block Text"/>
    <w:basedOn w:val="1"/>
    <w:qFormat/>
    <w:uiPriority w:val="0"/>
    <w:pPr>
      <w:spacing w:line="360" w:lineRule="auto"/>
      <w:ind w:left="-143" w:right="94" w:firstLine="480"/>
    </w:pPr>
    <w:rPr>
      <w:rFonts w:ascii="宋体"/>
      <w:sz w:val="24"/>
    </w:rPr>
  </w:style>
  <w:style w:type="paragraph" w:styleId="13">
    <w:name w:val="toc 3"/>
    <w:basedOn w:val="1"/>
    <w:next w:val="1"/>
    <w:semiHidden/>
    <w:qFormat/>
    <w:uiPriority w:val="0"/>
    <w:pPr>
      <w:ind w:left="840" w:leftChars="400"/>
    </w:pPr>
  </w:style>
  <w:style w:type="paragraph" w:styleId="14">
    <w:name w:val="Plain Text"/>
    <w:basedOn w:val="1"/>
    <w:link w:val="39"/>
    <w:qFormat/>
    <w:uiPriority w:val="0"/>
    <w:rPr>
      <w:rFonts w:ascii="宋体" w:hAnsi="Courier New"/>
    </w:rPr>
  </w:style>
  <w:style w:type="paragraph" w:styleId="15">
    <w:name w:val="Date"/>
    <w:basedOn w:val="1"/>
    <w:next w:val="1"/>
    <w:qFormat/>
    <w:uiPriority w:val="0"/>
    <w:rPr>
      <w:sz w:val="24"/>
    </w:rPr>
  </w:style>
  <w:style w:type="paragraph" w:styleId="16">
    <w:name w:val="Body Text Indent 2"/>
    <w:basedOn w:val="1"/>
    <w:qFormat/>
    <w:uiPriority w:val="0"/>
    <w:pPr>
      <w:ind w:left="360" w:firstLine="540"/>
    </w:pPr>
    <w:rPr>
      <w:rFonts w:ascii="宋体"/>
      <w:sz w:val="28"/>
    </w:rPr>
  </w:style>
  <w:style w:type="paragraph" w:styleId="17">
    <w:name w:val="Balloon Text"/>
    <w:basedOn w:val="1"/>
    <w:semiHidden/>
    <w:qFormat/>
    <w:uiPriority w:val="0"/>
    <w:rPr>
      <w:sz w:val="18"/>
      <w:szCs w:val="18"/>
    </w:rPr>
  </w:style>
  <w:style w:type="paragraph" w:styleId="18">
    <w:name w:val="footer"/>
    <w:basedOn w:val="1"/>
    <w:link w:val="56"/>
    <w:qFormat/>
    <w:uiPriority w:val="99"/>
    <w:pPr>
      <w:tabs>
        <w:tab w:val="center" w:pos="4153"/>
        <w:tab w:val="right" w:pos="8306"/>
      </w:tabs>
      <w:snapToGrid w:val="0"/>
      <w:jc w:val="left"/>
    </w:pPr>
    <w:rPr>
      <w:sz w:val="18"/>
      <w:szCs w:val="18"/>
    </w:rPr>
  </w:style>
  <w:style w:type="paragraph" w:styleId="19">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20">
    <w:name w:val="toc 1"/>
    <w:basedOn w:val="1"/>
    <w:next w:val="1"/>
    <w:qFormat/>
    <w:uiPriority w:val="0"/>
  </w:style>
  <w:style w:type="paragraph" w:styleId="21">
    <w:name w:val="Subtitle"/>
    <w:basedOn w:val="1"/>
    <w:next w:val="1"/>
    <w:link w:val="47"/>
    <w:qFormat/>
    <w:uiPriority w:val="0"/>
    <w:pPr>
      <w:spacing w:before="240" w:after="60" w:line="312" w:lineRule="auto"/>
      <w:jc w:val="left"/>
      <w:outlineLvl w:val="1"/>
    </w:pPr>
    <w:rPr>
      <w:rFonts w:ascii="Calibri Light" w:hAnsi="Calibri Light"/>
      <w:b/>
      <w:bCs/>
      <w:kern w:val="28"/>
      <w:sz w:val="24"/>
      <w:szCs w:val="32"/>
    </w:rPr>
  </w:style>
  <w:style w:type="paragraph" w:styleId="22">
    <w:name w:val="toc 2"/>
    <w:basedOn w:val="1"/>
    <w:next w:val="1"/>
    <w:semiHidden/>
    <w:qFormat/>
    <w:uiPriority w:val="0"/>
    <w:pPr>
      <w:tabs>
        <w:tab w:val="right" w:leader="dot" w:pos="8505"/>
      </w:tabs>
    </w:pPr>
    <w:rPr>
      <w:rFonts w:ascii="宋体" w:hAnsi="宋体"/>
      <w:color w:val="000000"/>
      <w:sz w:val="24"/>
      <w:szCs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link w:val="55"/>
    <w:qFormat/>
    <w:uiPriority w:val="0"/>
    <w:pPr>
      <w:spacing w:before="240" w:after="60"/>
      <w:jc w:val="center"/>
      <w:outlineLvl w:val="0"/>
    </w:pPr>
    <w:rPr>
      <w:rFonts w:asciiTheme="majorHAnsi" w:hAnsiTheme="majorHAnsi" w:cstheme="majorBidi"/>
      <w:b/>
      <w:bCs/>
      <w:sz w:val="32"/>
      <w:szCs w:val="32"/>
    </w:rPr>
  </w:style>
  <w:style w:type="paragraph" w:styleId="25">
    <w:name w:val="annotation subject"/>
    <w:basedOn w:val="9"/>
    <w:next w:val="9"/>
    <w:link w:val="43"/>
    <w:qFormat/>
    <w:uiPriority w:val="0"/>
    <w:pPr>
      <w:adjustRightInd/>
      <w:spacing w:line="240" w:lineRule="auto"/>
      <w:textAlignment w:val="auto"/>
    </w:pPr>
    <w:rPr>
      <w:b/>
      <w:bCs/>
      <w:kern w:val="2"/>
      <w:sz w:val="21"/>
    </w:rPr>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FollowedHyperlink"/>
    <w:basedOn w:val="28"/>
    <w:qFormat/>
    <w:uiPriority w:val="0"/>
    <w:rPr>
      <w:color w:val="0099FF"/>
      <w:u w:val="none"/>
    </w:rPr>
  </w:style>
  <w:style w:type="character" w:styleId="32">
    <w:name w:val="Emphasis"/>
    <w:qFormat/>
    <w:uiPriority w:val="0"/>
    <w:rPr>
      <w:i/>
    </w:rPr>
  </w:style>
  <w:style w:type="character" w:styleId="33">
    <w:name w:val="Hyperlink"/>
    <w:basedOn w:val="28"/>
    <w:qFormat/>
    <w:uiPriority w:val="0"/>
    <w:rPr>
      <w:color w:val="0000FF"/>
      <w:u w:val="none"/>
    </w:rPr>
  </w:style>
  <w:style w:type="character" w:styleId="34">
    <w:name w:val="annotation reference"/>
    <w:qFormat/>
    <w:uiPriority w:val="0"/>
    <w:rPr>
      <w:sz w:val="21"/>
      <w:szCs w:val="21"/>
    </w:rPr>
  </w:style>
  <w:style w:type="character" w:customStyle="1" w:styleId="35">
    <w:name w:val="font11"/>
    <w:basedOn w:val="28"/>
    <w:qFormat/>
    <w:uiPriority w:val="0"/>
    <w:rPr>
      <w:rFonts w:hint="eastAsia" w:ascii="宋体" w:hAnsi="宋体" w:eastAsia="宋体" w:cs="宋体"/>
      <w:color w:val="000000"/>
      <w:sz w:val="20"/>
      <w:szCs w:val="20"/>
      <w:u w:val="none"/>
      <w:vertAlign w:val="superscript"/>
    </w:rPr>
  </w:style>
  <w:style w:type="character" w:customStyle="1" w:styleId="36">
    <w:name w:val="l-btn-left4"/>
    <w:basedOn w:val="28"/>
    <w:qFormat/>
    <w:uiPriority w:val="0"/>
  </w:style>
  <w:style w:type="character" w:customStyle="1" w:styleId="37">
    <w:name w:val="Char Char"/>
    <w:qFormat/>
    <w:uiPriority w:val="0"/>
    <w:rPr>
      <w:rFonts w:ascii="宋体" w:hAnsi="Courier New" w:eastAsia="宋体"/>
      <w:kern w:val="2"/>
      <w:sz w:val="21"/>
      <w:lang w:val="en-US" w:eastAsia="zh-CN" w:bidi="ar-SA"/>
    </w:rPr>
  </w:style>
  <w:style w:type="character" w:customStyle="1" w:styleId="38">
    <w:name w:val="l-btn-empty"/>
    <w:basedOn w:val="28"/>
    <w:qFormat/>
    <w:uiPriority w:val="0"/>
  </w:style>
  <w:style w:type="character" w:customStyle="1" w:styleId="39">
    <w:name w:val="纯文本 Char"/>
    <w:link w:val="14"/>
    <w:qFormat/>
    <w:uiPriority w:val="0"/>
    <w:rPr>
      <w:rFonts w:ascii="宋体" w:hAnsi="Courier New" w:eastAsia="宋体"/>
      <w:kern w:val="2"/>
      <w:sz w:val="21"/>
      <w:lang w:val="en-US" w:eastAsia="zh-CN" w:bidi="ar-SA"/>
    </w:rPr>
  </w:style>
  <w:style w:type="character" w:customStyle="1" w:styleId="40">
    <w:name w:val="l-btn-left3"/>
    <w:basedOn w:val="28"/>
    <w:qFormat/>
    <w:uiPriority w:val="0"/>
  </w:style>
  <w:style w:type="character" w:customStyle="1" w:styleId="41">
    <w:name w:val="font21"/>
    <w:basedOn w:val="28"/>
    <w:qFormat/>
    <w:uiPriority w:val="0"/>
    <w:rPr>
      <w:rFonts w:hint="eastAsia" w:ascii="宋体" w:hAnsi="宋体" w:eastAsia="宋体" w:cs="宋体"/>
      <w:color w:val="000000"/>
      <w:sz w:val="20"/>
      <w:szCs w:val="20"/>
      <w:u w:val="none"/>
      <w:vertAlign w:val="superscript"/>
    </w:rPr>
  </w:style>
  <w:style w:type="character" w:customStyle="1" w:styleId="42">
    <w:name w:val="l-btn-left2"/>
    <w:basedOn w:val="28"/>
    <w:qFormat/>
    <w:uiPriority w:val="0"/>
  </w:style>
  <w:style w:type="character" w:customStyle="1" w:styleId="43">
    <w:name w:val="批注主题 Char"/>
    <w:basedOn w:val="44"/>
    <w:link w:val="25"/>
    <w:qFormat/>
    <w:uiPriority w:val="0"/>
    <w:rPr>
      <w:sz w:val="24"/>
    </w:rPr>
  </w:style>
  <w:style w:type="character" w:customStyle="1" w:styleId="44">
    <w:name w:val="批注文字 Char"/>
    <w:link w:val="9"/>
    <w:semiHidden/>
    <w:qFormat/>
    <w:uiPriority w:val="0"/>
    <w:rPr>
      <w:sz w:val="24"/>
    </w:rPr>
  </w:style>
  <w:style w:type="character" w:customStyle="1" w:styleId="45">
    <w:name w:val="px14"/>
    <w:basedOn w:val="28"/>
    <w:qFormat/>
    <w:uiPriority w:val="0"/>
  </w:style>
  <w:style w:type="character" w:customStyle="1" w:styleId="46">
    <w:name w:val="l-btn-text"/>
    <w:basedOn w:val="28"/>
    <w:qFormat/>
    <w:uiPriority w:val="0"/>
  </w:style>
  <w:style w:type="character" w:customStyle="1" w:styleId="47">
    <w:name w:val="副标题 Char"/>
    <w:link w:val="21"/>
    <w:qFormat/>
    <w:uiPriority w:val="0"/>
    <w:rPr>
      <w:rFonts w:ascii="Calibri Light" w:hAnsi="Calibri Light" w:cs="Times New Roman"/>
      <w:b/>
      <w:bCs/>
      <w:kern w:val="28"/>
      <w:sz w:val="24"/>
      <w:szCs w:val="32"/>
    </w:rPr>
  </w:style>
  <w:style w:type="character" w:customStyle="1" w:styleId="48">
    <w:name w:val="l-btn-left5"/>
    <w:basedOn w:val="28"/>
    <w:qFormat/>
    <w:uiPriority w:val="0"/>
  </w:style>
  <w:style w:type="paragraph" w:customStyle="1" w:styleId="49">
    <w:name w:val="w-5"/>
    <w:basedOn w:val="1"/>
    <w:qFormat/>
    <w:uiPriority w:val="0"/>
    <w:pPr>
      <w:widowControl/>
      <w:spacing w:before="100" w:beforeAutospacing="1" w:after="100" w:afterAutospacing="1" w:line="420" w:lineRule="atLeast"/>
      <w:jc w:val="left"/>
    </w:pPr>
    <w:rPr>
      <w:rFonts w:ascii="宋体" w:hAnsi="宋体" w:cs="宋体"/>
      <w:color w:val="333333"/>
      <w:kern w:val="0"/>
      <w:sz w:val="24"/>
      <w:szCs w:val="24"/>
    </w:rPr>
  </w:style>
  <w:style w:type="paragraph" w:customStyle="1" w:styleId="50">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1">
    <w:name w:val="1"/>
    <w:basedOn w:val="1"/>
    <w:qFormat/>
    <w:uiPriority w:val="0"/>
    <w:pPr>
      <w:spacing w:line="360" w:lineRule="auto"/>
      <w:ind w:firstLine="200" w:firstLineChars="200"/>
    </w:pPr>
    <w:rPr>
      <w:rFonts w:ascii="宋体" w:hAnsi="宋体" w:cs="宋体"/>
      <w:sz w:val="24"/>
      <w:szCs w:val="24"/>
    </w:rPr>
  </w:style>
  <w:style w:type="paragraph" w:customStyle="1" w:styleId="52">
    <w:name w:val="_Style 12"/>
    <w:basedOn w:val="1"/>
    <w:qFormat/>
    <w:uiPriority w:val="0"/>
    <w:pPr>
      <w:spacing w:line="360" w:lineRule="auto"/>
      <w:ind w:firstLine="200" w:firstLineChars="200"/>
    </w:pPr>
    <w:rPr>
      <w:rFonts w:ascii="宋体" w:hAnsi="宋体" w:cs="宋体"/>
      <w:sz w:val="24"/>
      <w:szCs w:val="24"/>
    </w:rPr>
  </w:style>
  <w:style w:type="paragraph" w:customStyle="1" w:styleId="53">
    <w:name w:val="w-3"/>
    <w:basedOn w:val="1"/>
    <w:qFormat/>
    <w:uiPriority w:val="0"/>
    <w:pPr>
      <w:widowControl/>
      <w:spacing w:before="100" w:beforeAutospacing="1" w:after="100" w:afterAutospacing="1"/>
      <w:jc w:val="left"/>
    </w:pPr>
    <w:rPr>
      <w:rFonts w:ascii="宋体" w:hAnsi="宋体"/>
      <w:color w:val="333333"/>
      <w:kern w:val="0"/>
      <w:sz w:val="14"/>
    </w:rPr>
  </w:style>
  <w:style w:type="paragraph" w:customStyle="1" w:styleId="54">
    <w:name w:val="样式2"/>
    <w:basedOn w:val="1"/>
    <w:next w:val="4"/>
    <w:qFormat/>
    <w:uiPriority w:val="0"/>
    <w:pPr>
      <w:spacing w:line="500" w:lineRule="exact"/>
      <w:ind w:firstLine="560" w:firstLineChars="200"/>
      <w:jc w:val="center"/>
    </w:pPr>
    <w:rPr>
      <w:b/>
      <w:bCs/>
      <w:color w:val="000000"/>
      <w:sz w:val="36"/>
      <w:szCs w:val="36"/>
    </w:rPr>
  </w:style>
  <w:style w:type="character" w:customStyle="1" w:styleId="55">
    <w:name w:val="标题 Char"/>
    <w:basedOn w:val="28"/>
    <w:link w:val="24"/>
    <w:qFormat/>
    <w:uiPriority w:val="0"/>
    <w:rPr>
      <w:rFonts w:asciiTheme="majorHAnsi" w:hAnsiTheme="majorHAnsi" w:cstheme="majorBidi"/>
      <w:b/>
      <w:bCs/>
      <w:kern w:val="2"/>
      <w:sz w:val="32"/>
      <w:szCs w:val="32"/>
    </w:rPr>
  </w:style>
  <w:style w:type="character" w:customStyle="1" w:styleId="56">
    <w:name w:val="页脚 Char"/>
    <w:basedOn w:val="28"/>
    <w:link w:val="18"/>
    <w:qFormat/>
    <w:uiPriority w:val="99"/>
    <w:rPr>
      <w:kern w:val="2"/>
      <w:sz w:val="18"/>
      <w:szCs w:val="18"/>
    </w:rPr>
  </w:style>
  <w:style w:type="paragraph" w:styleId="57">
    <w:name w:val="List Paragraph"/>
    <w:basedOn w:val="1"/>
    <w:qFormat/>
    <w:uiPriority w:val="99"/>
    <w:pPr>
      <w:ind w:firstLine="420" w:firstLineChars="200"/>
    </w:p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409D1-5EEE-4ABA-BE32-523D62594D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18533</Words>
  <Characters>19272</Characters>
  <Lines>113</Lines>
  <Paragraphs>31</Paragraphs>
  <TotalTime>0</TotalTime>
  <ScaleCrop>false</ScaleCrop>
  <LinksUpToDate>false</LinksUpToDate>
  <CharactersWithSpaces>20001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2019-03-21T07:15:00Z</dcterms:created>
  <dc:creator>熊正根</dc:creator>
  <cp:lastModifiedBy>郭</cp:lastModifiedBy>
  <cp:lastPrinted>2019-05-21T07:08:00Z</cp:lastPrinted>
  <dcterms:modified xsi:type="dcterms:W3CDTF">2023-03-29T00:52:20Z</dcterms:modified>
  <dc:title>中江国际大厦智能化系统方案设计</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244C7E588DF84E8E981E3F6CD897F13B</vt:lpwstr>
  </property>
</Properties>
</file>