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 w:firstLine="0"/>
        <w:jc w:val="center"/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华鼎产业园配套人才公寓项目工程钢筋采购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招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6"/>
          <w:szCs w:val="36"/>
        </w:rPr>
        <w:t>标公告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0" w:beforeAutospacing="0" w:after="0" w:afterAutospacing="0" w:line="240" w:lineRule="auto"/>
        <w:ind w:right="0" w:firstLine="560" w:firstLineChars="200"/>
        <w:textAlignment w:val="auto"/>
        <w:outlineLvl w:val="9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中鼎国际工程有限责任公司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市政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分公司承建的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华鼎产业园配套人才公寓项目钢筋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采购，进行公开招标。欢迎符合招标条件的单位踊跃参与投标。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0" w:beforeAutospacing="0" w:after="0" w:afterAutospacing="0" w:line="240" w:lineRule="auto"/>
        <w:ind w:left="0" w:right="0" w:firstLine="390"/>
        <w:textAlignment w:val="auto"/>
        <w:outlineLvl w:val="9"/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一、招标内容：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华鼎产业园配套人才公寓项目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招标范围：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钢筋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采购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3、建设地点：于都县上欧工业园华鼎产业园东侧、上欧大道西侧、北陆股份南侧、兴雪莱服饰北侧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0" w:beforeAutospacing="0" w:after="0" w:afterAutospacing="0" w:line="240" w:lineRule="auto"/>
        <w:ind w:right="0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采购相关要求：1.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质量应当满足国家强制性标准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；圆钢符合《GB1499.1-2017》标准，螺纹钢符合《GB1499.2-2018》标准。国家标准与企业标准不一致的，以较高或较严格的为准。2.投标人提供生产厂家出具的质量合格证明书、质量保证书、产品检验报告及其它必要资料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0" w:beforeAutospacing="0" w:after="0" w:afterAutospacing="0" w:line="240" w:lineRule="auto"/>
        <w:ind w:left="0" w:right="0" w:firstLine="390"/>
        <w:textAlignment w:val="auto"/>
        <w:outlineLvl w:val="9"/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二、投标人资格：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0" w:beforeAutospacing="0" w:after="0" w:afterAutospacing="0" w:line="240" w:lineRule="auto"/>
        <w:ind w:left="0" w:right="0" w:firstLine="390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1、具有独立法人资格、有效的营业执照和独立承担民事责任的能力；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0" w:beforeAutospacing="0" w:after="0" w:afterAutospacing="0" w:line="240" w:lineRule="auto"/>
        <w:ind w:left="0" w:right="0" w:firstLine="390"/>
        <w:textAlignment w:val="auto"/>
        <w:outlineLvl w:val="9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2、投标人具有的供货能力、供货质量必须满足本采购项目招标文件的要求；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0" w:beforeAutospacing="0" w:after="0" w:afterAutospacing="0" w:line="240" w:lineRule="auto"/>
        <w:ind w:left="0" w:right="0" w:firstLine="390"/>
        <w:jc w:val="both"/>
        <w:textAlignment w:val="auto"/>
        <w:outlineLvl w:val="9"/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三、招标文件的获取: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0" w:beforeAutospacing="0" w:after="0" w:afterAutospacing="0" w:line="240" w:lineRule="auto"/>
        <w:ind w:right="0" w:firstLine="560" w:firstLineChars="200"/>
        <w:textAlignment w:val="auto"/>
        <w:outlineLvl w:val="9"/>
        <w:rPr>
          <w:rFonts w:hint="default" w:eastAsia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符合资格要求的有意向的投标人请于2022年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0分至2022年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59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分登录“江西省国资委出资监管企业采购交易服务（http://new.jxgzwztb.com/）公告查看页面点击“立即参与”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</w:rPr>
        <w:t>。请未注册的投标人及时办理注册审核，因未及时办理注册审核手续影响参与项目的，责任自负。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0" w:beforeAutospacing="0" w:after="0" w:afterAutospacing="0" w:line="240" w:lineRule="auto"/>
        <w:ind w:left="0" w:right="0" w:firstLine="390"/>
        <w:textAlignment w:val="auto"/>
        <w:outlineLvl w:val="9"/>
        <w:rPr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</w:rPr>
        <w:t>（2）投标人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lang w:eastAsia="zh-CN"/>
        </w:rPr>
        <w:t>报名成功后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lang w:eastAsia="zh-CN"/>
        </w:rPr>
        <w:t>由招标人下发招标文件给投标人，本次采用线上视频会议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lang w:val="en-US" w:eastAsia="zh-CN"/>
        </w:rPr>
        <w:t>+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lang w:eastAsia="zh-CN"/>
        </w:rPr>
        <w:t>线下评审投标文件的形式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lang w:eastAsia="zh-CN"/>
        </w:rPr>
        <w:t>在规定时间内邮寄投标文件至招标人，在开标会时统一开启、评审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0" w:beforeAutospacing="0" w:after="0" w:afterAutospacing="0" w:line="240" w:lineRule="auto"/>
        <w:ind w:left="0" w:right="0" w:firstLine="390"/>
        <w:textAlignment w:val="auto"/>
        <w:outlineLvl w:val="9"/>
        <w:rPr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</w:rPr>
        <w:t>注意事项：</w:t>
      </w:r>
      <w:r>
        <w:rPr>
          <w:rFonts w:ascii="Calibri" w:hAnsi="Calibri" w:eastAsia="Helvetica" w:cs="Calibri"/>
          <w:i w:val="0"/>
          <w:iCs w:val="0"/>
          <w:caps w:val="0"/>
          <w:color w:val="333333"/>
          <w:spacing w:val="0"/>
          <w:sz w:val="28"/>
          <w:szCs w:val="28"/>
          <w:highlight w:val="none"/>
        </w:rPr>
        <w:t>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</w:rPr>
        <w:t>投标人可在线查看变更公告；</w:t>
      </w:r>
      <w:r>
        <w:rPr>
          <w:rFonts w:hint="default" w:ascii="Calibri" w:hAnsi="Calibri" w:eastAsia="Helvetica" w:cs="Calibri"/>
          <w:i w:val="0"/>
          <w:iCs w:val="0"/>
          <w:caps w:val="0"/>
          <w:color w:val="333333"/>
          <w:spacing w:val="0"/>
          <w:sz w:val="28"/>
          <w:szCs w:val="28"/>
          <w:highlight w:val="none"/>
        </w:rPr>
        <w:t>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</w:rPr>
        <w:t>参与项目过程中如有任何平台操作问题，请联系平台客服，咨询电话：400-8566-100；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0" w:beforeAutospacing="0" w:after="0" w:afterAutospacing="0" w:line="240" w:lineRule="auto"/>
        <w:ind w:left="0" w:right="0" w:firstLine="390"/>
        <w:textAlignment w:val="auto"/>
        <w:outlineLvl w:val="9"/>
        <w:rPr>
          <w:highlight w:val="none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</w:rPr>
        <w:t>四、投标文件的递交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0" w:beforeAutospacing="0" w:after="0" w:afterAutospacing="0" w:line="240" w:lineRule="auto"/>
        <w:ind w:left="0" w:right="0" w:firstLine="390"/>
        <w:textAlignment w:val="auto"/>
        <w:outlineLvl w:val="9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</w:rPr>
        <w:t>（1）投标文件递交的截止时间（投标截止时间，下同）为2022年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</w:rPr>
        <w:t>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lang w:val="en-US" w:eastAsia="zh-CN"/>
        </w:rPr>
        <w:t>00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</w:rPr>
        <w:t>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lang w:eastAsia="zh-CN"/>
        </w:rPr>
        <w:t>（以邮寄件签收时间为准，请注意安排好寄件时间）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</w:rPr>
        <w:t>，投标人应于当日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</w:rPr>
        <w:t>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lang w:val="en-US" w:eastAsia="zh-CN"/>
        </w:rPr>
        <w:t>00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</w:rPr>
        <w:t>分前将投标文件递交至中鼎国际工程有限责任公司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lang w:eastAsia="zh-CN"/>
        </w:rPr>
        <w:t>市政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</w:rPr>
        <w:t>分公司（详细地址：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lang w:val="en-US" w:eastAsia="zh-CN"/>
        </w:rPr>
        <w:t xml:space="preserve">江西省南昌市火炬大街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807号泰豪商务大厦A座二楼中鼎市政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）。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0" w:beforeAutospacing="0" w:after="0" w:afterAutospacing="0" w:line="240" w:lineRule="auto"/>
        <w:ind w:left="0" w:right="0" w:firstLine="390"/>
        <w:textAlignment w:val="auto"/>
        <w:outlineLvl w:val="9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2）逾期送达的或者未送达指定地点的投标文件，招标人不予受理。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0" w:beforeAutospacing="0" w:after="0" w:afterAutospacing="0" w:line="240" w:lineRule="auto"/>
        <w:ind w:left="0" w:right="0" w:firstLine="390"/>
        <w:textAlignment w:val="auto"/>
        <w:outlineLvl w:val="9"/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五、本项目公告发布的媒体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0" w:beforeAutospacing="0" w:after="0" w:afterAutospacing="0" w:line="240" w:lineRule="auto"/>
        <w:ind w:left="0" w:right="0" w:firstLine="390"/>
        <w:textAlignment w:val="auto"/>
        <w:outlineLvl w:val="9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本次招标公告在江西省国资委出资监管企业采购信息服务平台、精彩纵横电子招投标交易平台网站上发布。因轻信其他组织、个人或媒体提供的信息而造成损失的，招标人概不负责。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0" w:beforeAutospacing="0" w:after="0" w:afterAutospacing="0" w:line="240" w:lineRule="auto"/>
        <w:ind w:left="0" w:right="0" w:firstLine="390"/>
        <w:textAlignment w:val="auto"/>
        <w:outlineLvl w:val="9"/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六、疫情防控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0" w:beforeAutospacing="0" w:after="0" w:afterAutospacing="0" w:line="240" w:lineRule="auto"/>
        <w:ind w:right="0" w:firstLine="560" w:firstLineChars="200"/>
        <w:textAlignment w:val="auto"/>
        <w:outlineLvl w:val="9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鉴于近日招标人所在地正处于疫情防控期，本次不采用现场开标会的形式，采用邮寄资料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+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视频会议的开标形式。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0" w:beforeAutospacing="0" w:after="0" w:afterAutospacing="0" w:line="240" w:lineRule="auto"/>
        <w:ind w:left="0" w:right="0" w:firstLine="390"/>
        <w:textAlignment w:val="auto"/>
        <w:outlineLvl w:val="9"/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七、招标方信息及联系方式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0" w:beforeAutospacing="0" w:after="0" w:afterAutospacing="0" w:line="240" w:lineRule="auto"/>
        <w:ind w:left="0" w:right="0" w:firstLine="390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招标单位：中鼎国际工程有限责任公司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0" w:beforeAutospacing="0" w:after="0" w:afterAutospacing="0" w:line="240" w:lineRule="auto"/>
        <w:ind w:left="0" w:right="0" w:firstLine="1075" w:firstLineChars="384"/>
        <w:textAlignment w:val="auto"/>
        <w:outlineLvl w:val="9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（具体由中鼎国际工程有限责任公司市政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分公司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经办）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0" w:beforeAutospacing="0" w:after="0" w:afterAutospacing="0" w:line="240" w:lineRule="auto"/>
        <w:ind w:left="0" w:right="0" w:firstLine="390"/>
        <w:textAlignment w:val="auto"/>
        <w:outlineLvl w:val="9"/>
        <w:rPr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招标地址：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江西省南昌市火炬大街 807号泰豪商务大厦 A 座二楼中鼎国际市政分公司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0" w:beforeAutospacing="0" w:after="0" w:afterAutospacing="0" w:line="240" w:lineRule="auto"/>
        <w:ind w:left="0" w:right="0" w:firstLine="390"/>
        <w:textAlignment w:val="auto"/>
        <w:outlineLvl w:val="9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邮    编：33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96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0" w:beforeAutospacing="0" w:after="0" w:afterAutospacing="0" w:line="240" w:lineRule="auto"/>
        <w:ind w:left="0" w:right="0" w:firstLine="390"/>
        <w:textAlignment w:val="auto"/>
        <w:outlineLvl w:val="9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联 系 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0" w:beforeAutospacing="0" w:after="0" w:afterAutospacing="0" w:line="240" w:lineRule="auto"/>
        <w:ind w:left="0" w:right="0" w:firstLine="390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电    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18970066958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0" w:beforeAutospacing="0" w:after="0" w:afterAutospacing="0" w:line="240" w:lineRule="auto"/>
        <w:ind w:left="0" w:right="0" w:firstLine="390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招标人账户名：中鼎国际工程有限责任公司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0" w:beforeAutospacing="0" w:after="0" w:afterAutospacing="0" w:line="240" w:lineRule="auto"/>
        <w:ind w:left="0" w:right="0" w:firstLine="390"/>
        <w:textAlignment w:val="auto"/>
        <w:outlineLvl w:val="9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开户银行：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农业发展银行于都分行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0" w:beforeAutospacing="0" w:after="0" w:afterAutospacing="0" w:line="240" w:lineRule="auto"/>
        <w:ind w:left="0" w:right="0" w:firstLine="390"/>
        <w:textAlignment w:val="auto"/>
        <w:outlineLvl w:val="9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账    号：</w:t>
      </w:r>
      <w:r>
        <w:rPr>
          <w:rFonts w:hint="eastAsia" w:ascii="宋体" w:hAnsi="宋体" w:cs="华文宋体"/>
          <w:highlight w:val="none"/>
          <w:lang w:val="en-US" w:eastAsia="zh-CN"/>
        </w:rPr>
        <w:t>2033 6073 1001 0000 0307 041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0" w:beforeAutospacing="0" w:after="0" w:afterAutospacing="0" w:line="240" w:lineRule="auto"/>
        <w:ind w:left="0" w:right="0" w:firstLine="3315" w:firstLineChars="1184"/>
        <w:textAlignment w:val="auto"/>
        <w:outlineLvl w:val="9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中鼎国际工程有限责任公司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市政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分公司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0" w:beforeAutospacing="0" w:after="0" w:afterAutospacing="0" w:line="240" w:lineRule="auto"/>
        <w:ind w:left="0" w:right="420" w:firstLine="3675"/>
        <w:jc w:val="right"/>
        <w:textAlignment w:val="auto"/>
        <w:outlineLvl w:val="9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  公告时间：2022年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17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zMGUxZDFmN2ZhYThmODdkMmMxN2U1ZTYyMzQ2Y2UifQ=="/>
  </w:docVars>
  <w:rsids>
    <w:rsidRoot w:val="25964198"/>
    <w:rsid w:val="05A57955"/>
    <w:rsid w:val="114F0945"/>
    <w:rsid w:val="12B42525"/>
    <w:rsid w:val="12C338C2"/>
    <w:rsid w:val="152D5DE9"/>
    <w:rsid w:val="16C020DF"/>
    <w:rsid w:val="1AA26184"/>
    <w:rsid w:val="23B155D9"/>
    <w:rsid w:val="25964198"/>
    <w:rsid w:val="2802528A"/>
    <w:rsid w:val="29162C57"/>
    <w:rsid w:val="29B614E9"/>
    <w:rsid w:val="29F94213"/>
    <w:rsid w:val="2A4A55EB"/>
    <w:rsid w:val="31E61317"/>
    <w:rsid w:val="344D3119"/>
    <w:rsid w:val="3A746704"/>
    <w:rsid w:val="401028E4"/>
    <w:rsid w:val="422001ED"/>
    <w:rsid w:val="462F7115"/>
    <w:rsid w:val="472C4717"/>
    <w:rsid w:val="48EB491C"/>
    <w:rsid w:val="4ACE7A13"/>
    <w:rsid w:val="4AEB7A00"/>
    <w:rsid w:val="4B457D1A"/>
    <w:rsid w:val="4B5D4126"/>
    <w:rsid w:val="4BAD5972"/>
    <w:rsid w:val="4BAD7D66"/>
    <w:rsid w:val="4F4610E5"/>
    <w:rsid w:val="529049EF"/>
    <w:rsid w:val="536A61AA"/>
    <w:rsid w:val="54642E3B"/>
    <w:rsid w:val="57FD21DE"/>
    <w:rsid w:val="59A14A16"/>
    <w:rsid w:val="5CB44940"/>
    <w:rsid w:val="5CEE2753"/>
    <w:rsid w:val="601206E2"/>
    <w:rsid w:val="60591D6D"/>
    <w:rsid w:val="609B444E"/>
    <w:rsid w:val="6106211A"/>
    <w:rsid w:val="62CB7C53"/>
    <w:rsid w:val="63112345"/>
    <w:rsid w:val="633E738A"/>
    <w:rsid w:val="65112DBC"/>
    <w:rsid w:val="6AD81508"/>
    <w:rsid w:val="6B88162D"/>
    <w:rsid w:val="6F045A0F"/>
    <w:rsid w:val="6F5653C9"/>
    <w:rsid w:val="70DB0598"/>
    <w:rsid w:val="70F95619"/>
    <w:rsid w:val="75BB5C19"/>
    <w:rsid w:val="77140980"/>
    <w:rsid w:val="78AC52A2"/>
    <w:rsid w:val="78AE5CBC"/>
    <w:rsid w:val="79F32805"/>
    <w:rsid w:val="7A68773D"/>
    <w:rsid w:val="7EA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1176</Words>
  <Characters>1306</Characters>
  <Lines>0</Lines>
  <Paragraphs>0</Paragraphs>
  <TotalTime>2</TotalTime>
  <ScaleCrop>false</ScaleCrop>
  <LinksUpToDate>false</LinksUpToDate>
  <CharactersWithSpaces>1334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2022-03-31T01:32:00Z</dcterms:created>
  <dc:creator>幸福小允</dc:creator>
  <cp:lastModifiedBy>幸福小允</cp:lastModifiedBy>
  <cp:lastPrinted>2022-04-19T07:46:00Z</cp:lastPrinted>
  <dcterms:modified xsi:type="dcterms:W3CDTF">2022-10-17T08:04:10Z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A9C0116AB1D848D89AC3FB3224C46296</vt:lpwstr>
  </property>
  <property fmtid="{D5CDD505-2E9C-101B-9397-08002B2CF9AE}" pid="4" name="commondata">
    <vt:lpwstr>eyJoZGlkIjoiYTMzMGUxZDFmN2ZhYThmODdkMmMxN2U1ZTYyMzQ2Y2UifQ==</vt:lpwstr>
  </property>
</Properties>
</file>