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7749" w14:textId="77777777" w:rsidR="001E4CD7" w:rsidRDefault="003B5A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集中供</w:t>
      </w:r>
      <w:proofErr w:type="gramStart"/>
      <w:r>
        <w:rPr>
          <w:rFonts w:hint="eastAsia"/>
          <w:sz w:val="36"/>
          <w:szCs w:val="36"/>
        </w:rPr>
        <w:t>液系统</w:t>
      </w:r>
      <w:proofErr w:type="gramEnd"/>
      <w:r>
        <w:rPr>
          <w:rFonts w:hint="eastAsia"/>
          <w:sz w:val="36"/>
          <w:szCs w:val="36"/>
        </w:rPr>
        <w:t>技术参数</w:t>
      </w:r>
    </w:p>
    <w:p w14:paraId="17CC18EB" w14:textId="77777777" w:rsidR="001E4CD7" w:rsidRDefault="001E4CD7">
      <w:pPr>
        <w:jc w:val="center"/>
        <w:rPr>
          <w:sz w:val="24"/>
          <w:szCs w:val="24"/>
        </w:rPr>
      </w:pPr>
    </w:p>
    <w:p w14:paraId="0BE4AA58" w14:textId="77777777" w:rsidR="001E4CD7" w:rsidRDefault="001E4CD7">
      <w:pPr>
        <w:rPr>
          <w:rFonts w:ascii="宋体" w:hAnsi="宋体" w:cs="宋体"/>
          <w:sz w:val="24"/>
        </w:rPr>
      </w:pPr>
    </w:p>
    <w:p w14:paraId="5E67A392" w14:textId="77777777" w:rsidR="001E4CD7" w:rsidRDefault="003B5A6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一、技术参数：</w:t>
      </w:r>
    </w:p>
    <w:p w14:paraId="48FAFB52" w14:textId="77777777" w:rsidR="001E4CD7" w:rsidRDefault="003B5A69">
      <w:pPr>
        <w:numPr>
          <w:ilvl w:val="0"/>
          <w:numId w:val="1"/>
        </w:numPr>
        <w:ind w:right="-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技术指标：配制并输送到透析机的</w:t>
      </w:r>
      <w:r>
        <w:rPr>
          <w:rFonts w:ascii="宋体" w:hAnsi="宋体" w:cs="宋体" w:hint="eastAsia"/>
          <w:kern w:val="0"/>
          <w:sz w:val="24"/>
        </w:rPr>
        <w:t xml:space="preserve"> A B </w:t>
      </w:r>
      <w:r>
        <w:rPr>
          <w:rFonts w:ascii="宋体" w:hAnsi="宋体" w:cs="宋体" w:hint="eastAsia"/>
          <w:kern w:val="0"/>
          <w:sz w:val="24"/>
        </w:rPr>
        <w:t>浓缩</w:t>
      </w:r>
      <w:proofErr w:type="gramStart"/>
      <w:r>
        <w:rPr>
          <w:rFonts w:ascii="宋体" w:hAnsi="宋体" w:cs="宋体" w:hint="eastAsia"/>
          <w:kern w:val="0"/>
          <w:sz w:val="24"/>
        </w:rPr>
        <w:t>液符合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YY 0598-2015</w:t>
      </w:r>
      <w:r>
        <w:rPr>
          <w:rFonts w:ascii="宋体" w:hAnsi="宋体" w:cs="宋体" w:hint="eastAsia"/>
          <w:kern w:val="0"/>
          <w:sz w:val="24"/>
        </w:rPr>
        <w:t>《血液透析及相关治疗用浓缩物》标准；</w:t>
      </w:r>
    </w:p>
    <w:p w14:paraId="5F88461D" w14:textId="77777777" w:rsidR="001E4CD7" w:rsidRDefault="003B5A69">
      <w:pPr>
        <w:numPr>
          <w:ilvl w:val="0"/>
          <w:numId w:val="1"/>
        </w:numPr>
        <w:ind w:right="-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主要工艺：水流式搅拌溶解，电导检测后转运至供液模块，大循环无死腔管道供应至透析机旁，密闭式供液；</w:t>
      </w:r>
    </w:p>
    <w:p w14:paraId="09F6B1C3" w14:textId="77777777" w:rsidR="001E4CD7" w:rsidRPr="003B5A69" w:rsidRDefault="003B5A69">
      <w:pPr>
        <w:numPr>
          <w:ilvl w:val="0"/>
          <w:numId w:val="1"/>
        </w:numPr>
        <w:ind w:right="-20"/>
        <w:rPr>
          <w:rFonts w:ascii="宋体" w:hAnsi="宋体" w:cs="宋体"/>
          <w:color w:val="FF0000"/>
          <w:kern w:val="0"/>
          <w:sz w:val="24"/>
        </w:rPr>
      </w:pPr>
      <w:r w:rsidRPr="003B5A69">
        <w:rPr>
          <w:rFonts w:ascii="宋体" w:hAnsi="宋体" w:cs="宋体" w:hint="eastAsia"/>
          <w:color w:val="FF0000"/>
          <w:kern w:val="0"/>
          <w:sz w:val="24"/>
        </w:rPr>
        <w:t>产品尺寸：长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>*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>宽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>*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>高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 xml:space="preserve"> = 1800mm*900mm*1700mm</w:t>
      </w:r>
      <w:r w:rsidRPr="003B5A69">
        <w:rPr>
          <w:rFonts w:ascii="宋体" w:hAnsi="宋体" w:cs="宋体" w:hint="eastAsia"/>
          <w:color w:val="FF0000"/>
          <w:kern w:val="0"/>
          <w:sz w:val="24"/>
        </w:rPr>
        <w:t>；</w:t>
      </w:r>
    </w:p>
    <w:p w14:paraId="580E368B" w14:textId="77777777" w:rsidR="001E4CD7" w:rsidRDefault="003B5A69">
      <w:pPr>
        <w:numPr>
          <w:ilvl w:val="0"/>
          <w:numId w:val="1"/>
        </w:numPr>
        <w:ind w:right="-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独立</w:t>
      </w:r>
      <w:r>
        <w:rPr>
          <w:rFonts w:ascii="宋体" w:hAnsi="宋体" w:cs="宋体" w:hint="eastAsia"/>
          <w:kern w:val="0"/>
          <w:sz w:val="24"/>
        </w:rPr>
        <w:t>100L</w:t>
      </w:r>
      <w:proofErr w:type="gramStart"/>
      <w:r>
        <w:rPr>
          <w:rFonts w:ascii="宋体" w:hAnsi="宋体" w:cs="宋体" w:hint="eastAsia"/>
          <w:kern w:val="0"/>
          <w:sz w:val="24"/>
        </w:rPr>
        <w:t>投粉桶</w:t>
      </w:r>
      <w:proofErr w:type="gramEnd"/>
      <w:r>
        <w:rPr>
          <w:rFonts w:ascii="宋体" w:hAnsi="宋体" w:cs="宋体" w:hint="eastAsia"/>
          <w:kern w:val="0"/>
          <w:sz w:val="24"/>
        </w:rPr>
        <w:t>，可预先投粉，配制桶、储液桶容量：≥</w:t>
      </w:r>
      <w:r>
        <w:rPr>
          <w:rFonts w:ascii="宋体" w:hAnsi="宋体" w:cs="宋体" w:hint="eastAsia"/>
          <w:kern w:val="0"/>
          <w:sz w:val="24"/>
        </w:rPr>
        <w:t>350L</w:t>
      </w:r>
      <w:r>
        <w:rPr>
          <w:rFonts w:ascii="宋体" w:hAnsi="宋体" w:cs="宋体" w:hint="eastAsia"/>
          <w:kern w:val="0"/>
          <w:sz w:val="24"/>
        </w:rPr>
        <w:t>；</w:t>
      </w:r>
    </w:p>
    <w:p w14:paraId="344F4EE2" w14:textId="77777777" w:rsidR="001E4CD7" w:rsidRDefault="003B5A69">
      <w:pPr>
        <w:numPr>
          <w:ilvl w:val="0"/>
          <w:numId w:val="1"/>
        </w:numPr>
        <w:ind w:right="-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单次可配制</w:t>
      </w:r>
      <w:r>
        <w:rPr>
          <w:rFonts w:ascii="宋体" w:hAnsi="宋体" w:cs="宋体" w:hint="eastAsia"/>
          <w:kern w:val="0"/>
          <w:sz w:val="24"/>
        </w:rPr>
        <w:t>60</w:t>
      </w:r>
      <w:r>
        <w:rPr>
          <w:rFonts w:ascii="宋体" w:hAnsi="宋体" w:cs="宋体" w:hint="eastAsia"/>
          <w:kern w:val="0"/>
          <w:sz w:val="24"/>
        </w:rPr>
        <w:t>人份</w:t>
      </w:r>
      <w:r>
        <w:rPr>
          <w:rFonts w:ascii="宋体" w:hAnsi="宋体" w:cs="宋体" w:hint="eastAsia"/>
          <w:kern w:val="0"/>
          <w:sz w:val="24"/>
        </w:rPr>
        <w:t>A</w:t>
      </w:r>
      <w:r>
        <w:rPr>
          <w:rFonts w:ascii="宋体" w:hAnsi="宋体" w:cs="宋体" w:hint="eastAsia"/>
          <w:kern w:val="0"/>
          <w:sz w:val="24"/>
        </w:rPr>
        <w:t>干粉或</w:t>
      </w:r>
      <w:r>
        <w:rPr>
          <w:rFonts w:ascii="宋体" w:hAnsi="宋体" w:cs="宋体" w:hint="eastAsia"/>
          <w:kern w:val="0"/>
          <w:sz w:val="24"/>
        </w:rPr>
        <w:t>50</w:t>
      </w:r>
      <w:r>
        <w:rPr>
          <w:rFonts w:ascii="宋体" w:hAnsi="宋体" w:cs="宋体" w:hint="eastAsia"/>
          <w:kern w:val="0"/>
          <w:sz w:val="24"/>
        </w:rPr>
        <w:t>人份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干粉，可满足同时</w:t>
      </w:r>
      <w:r>
        <w:rPr>
          <w:rFonts w:ascii="宋体" w:hAnsi="宋体" w:cs="宋体" w:hint="eastAsia"/>
          <w:kern w:val="0"/>
          <w:sz w:val="24"/>
        </w:rPr>
        <w:t>80</w:t>
      </w:r>
      <w:r>
        <w:rPr>
          <w:rFonts w:ascii="宋体" w:hAnsi="宋体" w:cs="宋体" w:hint="eastAsia"/>
          <w:kern w:val="0"/>
          <w:sz w:val="24"/>
        </w:rPr>
        <w:t>—</w:t>
      </w:r>
      <w:r>
        <w:rPr>
          <w:rFonts w:ascii="宋体" w:hAnsi="宋体" w:cs="宋体" w:hint="eastAsia"/>
          <w:kern w:val="0"/>
          <w:sz w:val="24"/>
        </w:rPr>
        <w:t>150</w:t>
      </w:r>
      <w:r>
        <w:rPr>
          <w:rFonts w:ascii="宋体" w:hAnsi="宋体" w:cs="宋体" w:hint="eastAsia"/>
          <w:kern w:val="0"/>
          <w:sz w:val="24"/>
        </w:rPr>
        <w:t>床血透机同时吸液要求；</w:t>
      </w:r>
    </w:p>
    <w:p w14:paraId="61920C84" w14:textId="77777777" w:rsidR="001E4CD7" w:rsidRDefault="003B5A69">
      <w:pPr>
        <w:numPr>
          <w:ilvl w:val="0"/>
          <w:numId w:val="1"/>
        </w:numPr>
        <w:ind w:right="-20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kern w:val="0"/>
          <w:sz w:val="24"/>
        </w:rPr>
        <w:t>系统采用</w:t>
      </w:r>
      <w:r>
        <w:rPr>
          <w:rFonts w:ascii="宋体" w:hAnsi="宋体" w:cs="宋体" w:hint="eastAsia"/>
          <w:spacing w:val="1"/>
          <w:sz w:val="24"/>
        </w:rPr>
        <w:t>单向全循环供液，按需</w:t>
      </w:r>
      <w:proofErr w:type="gramStart"/>
      <w:r>
        <w:rPr>
          <w:rFonts w:ascii="宋体" w:hAnsi="宋体" w:cs="宋体" w:hint="eastAsia"/>
          <w:spacing w:val="1"/>
          <w:sz w:val="24"/>
        </w:rPr>
        <w:t>预约循管时间</w:t>
      </w:r>
      <w:proofErr w:type="gramEnd"/>
      <w:r>
        <w:rPr>
          <w:rFonts w:ascii="宋体" w:hAnsi="宋体" w:cs="宋体" w:hint="eastAsia"/>
          <w:spacing w:val="1"/>
          <w:sz w:val="24"/>
        </w:rPr>
        <w:t>、供液时间、待机时间：</w:t>
      </w:r>
    </w:p>
    <w:p w14:paraId="3AF70AAE" w14:textId="77777777" w:rsidR="001E4CD7" w:rsidRDefault="003B5A69">
      <w:pPr>
        <w:numPr>
          <w:ilvl w:val="0"/>
          <w:numId w:val="1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配液精度≥</w:t>
      </w:r>
      <w:r>
        <w:rPr>
          <w:rFonts w:ascii="宋体" w:hAnsi="宋体" w:cs="宋体" w:hint="eastAsia"/>
          <w:spacing w:val="1"/>
          <w:sz w:val="24"/>
        </w:rPr>
        <w:t>99.5%</w:t>
      </w:r>
      <w:r>
        <w:rPr>
          <w:rFonts w:ascii="宋体" w:hAnsi="宋体" w:cs="宋体" w:hint="eastAsia"/>
          <w:spacing w:val="1"/>
          <w:sz w:val="24"/>
        </w:rPr>
        <w:t>；</w:t>
      </w:r>
    </w:p>
    <w:p w14:paraId="3261902D" w14:textId="77777777" w:rsidR="001E4CD7" w:rsidRDefault="003B5A69">
      <w:pPr>
        <w:numPr>
          <w:ilvl w:val="0"/>
          <w:numId w:val="1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电源要求</w:t>
      </w:r>
      <w:r>
        <w:rPr>
          <w:rFonts w:ascii="宋体" w:hAnsi="宋体" w:cs="宋体" w:hint="eastAsia"/>
          <w:spacing w:val="1"/>
          <w:sz w:val="24"/>
        </w:rPr>
        <w:t xml:space="preserve"> AV380V</w:t>
      </w:r>
      <w:r>
        <w:rPr>
          <w:rFonts w:ascii="宋体" w:hAnsi="宋体" w:cs="宋体" w:hint="eastAsia"/>
          <w:spacing w:val="1"/>
          <w:sz w:val="24"/>
        </w:rPr>
        <w:t>±</w:t>
      </w:r>
      <w:r>
        <w:rPr>
          <w:rFonts w:ascii="宋体" w:hAnsi="宋体" w:cs="宋体" w:hint="eastAsia"/>
          <w:spacing w:val="1"/>
          <w:sz w:val="24"/>
        </w:rPr>
        <w:t xml:space="preserve">10% </w:t>
      </w:r>
      <w:r>
        <w:rPr>
          <w:rFonts w:ascii="宋体" w:hAnsi="宋体" w:cs="宋体" w:hint="eastAsia"/>
          <w:spacing w:val="1"/>
          <w:sz w:val="24"/>
        </w:rPr>
        <w:t>，三相五线制；</w:t>
      </w:r>
    </w:p>
    <w:p w14:paraId="63E4D574" w14:textId="77777777" w:rsidR="001E4CD7" w:rsidRDefault="003B5A69">
      <w:pPr>
        <w:numPr>
          <w:ilvl w:val="0"/>
          <w:numId w:val="1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A B</w:t>
      </w:r>
      <w:r>
        <w:rPr>
          <w:rFonts w:ascii="宋体" w:hAnsi="宋体" w:cs="宋体" w:hint="eastAsia"/>
          <w:spacing w:val="1"/>
          <w:sz w:val="24"/>
        </w:rPr>
        <w:t>液管道采用耐高温耐酸碱的硅胶软管，管径≥</w:t>
      </w:r>
      <w:r>
        <w:rPr>
          <w:rFonts w:ascii="宋体" w:hAnsi="宋体" w:cs="宋体" w:hint="eastAsia"/>
          <w:spacing w:val="1"/>
          <w:sz w:val="24"/>
        </w:rPr>
        <w:t>12mm</w:t>
      </w:r>
      <w:r>
        <w:rPr>
          <w:rFonts w:ascii="宋体" w:hAnsi="宋体" w:cs="宋体" w:hint="eastAsia"/>
          <w:spacing w:val="1"/>
          <w:sz w:val="24"/>
        </w:rPr>
        <w:t>，可提供国家卫生部门相关证明文件；</w:t>
      </w:r>
    </w:p>
    <w:p w14:paraId="5CDDAB70" w14:textId="77777777" w:rsidR="001E4CD7" w:rsidRDefault="003B5A69">
      <w:pPr>
        <w:numPr>
          <w:ilvl w:val="0"/>
          <w:numId w:val="1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 xml:space="preserve"> </w:t>
      </w:r>
      <w:r>
        <w:rPr>
          <w:rFonts w:ascii="宋体" w:hAnsi="宋体" w:cs="宋体" w:hint="eastAsia"/>
          <w:spacing w:val="1"/>
          <w:sz w:val="24"/>
        </w:rPr>
        <w:t>所有与液体接触部件须提供第三方机构出具的测试报告；</w:t>
      </w:r>
    </w:p>
    <w:p w14:paraId="3F06E1E5" w14:textId="77777777" w:rsidR="001E4CD7" w:rsidRDefault="003B5A69">
      <w:pPr>
        <w:numPr>
          <w:ilvl w:val="0"/>
          <w:numId w:val="2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功能要求：</w:t>
      </w:r>
    </w:p>
    <w:p w14:paraId="0614F1DA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设备人机交互操作，可任意设定配制</w:t>
      </w:r>
      <w:r>
        <w:rPr>
          <w:rFonts w:ascii="宋体" w:hAnsi="宋体" w:cs="宋体" w:hint="eastAsia"/>
          <w:spacing w:val="1"/>
          <w:sz w:val="24"/>
        </w:rPr>
        <w:t>5</w:t>
      </w:r>
      <w:r>
        <w:rPr>
          <w:rFonts w:ascii="宋体" w:hAnsi="宋体" w:cs="宋体" w:hint="eastAsia"/>
          <w:spacing w:val="1"/>
          <w:sz w:val="24"/>
        </w:rPr>
        <w:t>—</w:t>
      </w:r>
      <w:r>
        <w:rPr>
          <w:rFonts w:ascii="宋体" w:hAnsi="宋体" w:cs="宋体" w:hint="eastAsia"/>
          <w:spacing w:val="1"/>
          <w:sz w:val="24"/>
        </w:rPr>
        <w:t>60</w:t>
      </w:r>
      <w:r>
        <w:rPr>
          <w:rFonts w:ascii="宋体" w:hAnsi="宋体" w:cs="宋体" w:hint="eastAsia"/>
          <w:spacing w:val="1"/>
          <w:sz w:val="24"/>
        </w:rPr>
        <w:t>人份数和配方；</w:t>
      </w:r>
    </w:p>
    <w:p w14:paraId="6C8EDBA2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可自动进水、校准，配制浓度≥</w:t>
      </w:r>
      <w:r>
        <w:rPr>
          <w:rFonts w:ascii="宋体" w:hAnsi="宋体" w:cs="宋体" w:hint="eastAsia"/>
          <w:spacing w:val="1"/>
          <w:sz w:val="24"/>
        </w:rPr>
        <w:t>99.5%</w:t>
      </w:r>
      <w:r>
        <w:rPr>
          <w:rFonts w:ascii="宋体" w:hAnsi="宋体" w:cs="宋体" w:hint="eastAsia"/>
          <w:spacing w:val="1"/>
          <w:sz w:val="24"/>
        </w:rPr>
        <w:t>，且有在线电导监测功能；</w:t>
      </w:r>
    </w:p>
    <w:p w14:paraId="3F8CD2D5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可预先投入干</w:t>
      </w:r>
      <w:r>
        <w:rPr>
          <w:rFonts w:ascii="宋体" w:hAnsi="宋体" w:cs="宋体" w:hint="eastAsia"/>
          <w:spacing w:val="1"/>
          <w:sz w:val="24"/>
        </w:rPr>
        <w:t>粉</w:t>
      </w:r>
      <w:proofErr w:type="gramStart"/>
      <w:r>
        <w:rPr>
          <w:rFonts w:ascii="宋体" w:hAnsi="宋体" w:cs="宋体" w:hint="eastAsia"/>
          <w:spacing w:val="1"/>
          <w:sz w:val="24"/>
        </w:rPr>
        <w:t>且投粉高度</w:t>
      </w:r>
      <w:proofErr w:type="gramEnd"/>
      <w:r>
        <w:rPr>
          <w:rFonts w:ascii="宋体" w:hAnsi="宋体" w:cs="宋体" w:hint="eastAsia"/>
          <w:spacing w:val="1"/>
          <w:sz w:val="24"/>
        </w:rPr>
        <w:t>不得超高</w:t>
      </w:r>
      <w:r>
        <w:rPr>
          <w:rFonts w:ascii="宋体" w:hAnsi="宋体" w:cs="宋体" w:hint="eastAsia"/>
          <w:spacing w:val="1"/>
          <w:sz w:val="24"/>
        </w:rPr>
        <w:t>1.3m</w:t>
      </w:r>
      <w:r>
        <w:rPr>
          <w:rFonts w:ascii="宋体" w:hAnsi="宋体" w:cs="宋体" w:hint="eastAsia"/>
          <w:spacing w:val="1"/>
          <w:sz w:val="24"/>
        </w:rPr>
        <w:t>；</w:t>
      </w:r>
    </w:p>
    <w:p w14:paraId="18810E52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配制完成后的浓缩液可根据储液</w:t>
      </w:r>
      <w:proofErr w:type="gramStart"/>
      <w:r>
        <w:rPr>
          <w:rFonts w:ascii="宋体" w:hAnsi="宋体" w:cs="宋体" w:hint="eastAsia"/>
          <w:spacing w:val="1"/>
          <w:sz w:val="24"/>
        </w:rPr>
        <w:t>桶使用</w:t>
      </w:r>
      <w:proofErr w:type="gramEnd"/>
      <w:r>
        <w:rPr>
          <w:rFonts w:ascii="宋体" w:hAnsi="宋体" w:cs="宋体" w:hint="eastAsia"/>
          <w:spacing w:val="1"/>
          <w:sz w:val="24"/>
        </w:rPr>
        <w:t>情况自动补充，浓缩液不足时有声光提醒配制；</w:t>
      </w:r>
    </w:p>
    <w:p w14:paraId="2A0F2A92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每天可根据排班需求进行</w:t>
      </w:r>
      <w:r>
        <w:rPr>
          <w:rFonts w:ascii="宋体" w:hAnsi="宋体" w:cs="宋体" w:hint="eastAsia"/>
          <w:spacing w:val="1"/>
          <w:sz w:val="24"/>
        </w:rPr>
        <w:t>24</w:t>
      </w:r>
      <w:r>
        <w:rPr>
          <w:rFonts w:ascii="宋体" w:hAnsi="宋体" w:cs="宋体" w:hint="eastAsia"/>
          <w:spacing w:val="1"/>
          <w:sz w:val="24"/>
        </w:rPr>
        <w:t>小时设置设备启动、巡管、供液、清洗、待机；</w:t>
      </w:r>
    </w:p>
    <w:p w14:paraId="22E0E128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系统可实现一键次氯酸水消毒功能；</w:t>
      </w:r>
    </w:p>
    <w:p w14:paraId="282A8543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采用正压供</w:t>
      </w:r>
      <w:proofErr w:type="gramStart"/>
      <w:r>
        <w:rPr>
          <w:rFonts w:ascii="宋体" w:hAnsi="宋体" w:cs="宋体" w:hint="eastAsia"/>
          <w:spacing w:val="1"/>
          <w:sz w:val="24"/>
        </w:rPr>
        <w:t>液方式</w:t>
      </w:r>
      <w:proofErr w:type="gramEnd"/>
      <w:r>
        <w:rPr>
          <w:rFonts w:ascii="宋体" w:hAnsi="宋体" w:cs="宋体" w:hint="eastAsia"/>
          <w:spacing w:val="1"/>
          <w:sz w:val="24"/>
        </w:rPr>
        <w:t>的供液泵必须是一用</w:t>
      </w:r>
      <w:proofErr w:type="gramStart"/>
      <w:r>
        <w:rPr>
          <w:rFonts w:ascii="宋体" w:hAnsi="宋体" w:cs="宋体" w:hint="eastAsia"/>
          <w:spacing w:val="1"/>
          <w:sz w:val="24"/>
        </w:rPr>
        <w:t>一</w:t>
      </w:r>
      <w:proofErr w:type="gramEnd"/>
      <w:r>
        <w:rPr>
          <w:rFonts w:ascii="宋体" w:hAnsi="宋体" w:cs="宋体" w:hint="eastAsia"/>
          <w:spacing w:val="1"/>
          <w:sz w:val="24"/>
        </w:rPr>
        <w:t>备，紧急故障一键切换；</w:t>
      </w:r>
    </w:p>
    <w:p w14:paraId="02472AFE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集中供</w:t>
      </w:r>
      <w:proofErr w:type="gramStart"/>
      <w:r>
        <w:rPr>
          <w:rFonts w:ascii="宋体" w:hAnsi="宋体" w:cs="宋体" w:hint="eastAsia"/>
          <w:spacing w:val="1"/>
          <w:sz w:val="24"/>
        </w:rPr>
        <w:t>液采用</w:t>
      </w:r>
      <w:proofErr w:type="gramEnd"/>
      <w:r>
        <w:rPr>
          <w:rFonts w:ascii="宋体" w:hAnsi="宋体" w:cs="宋体" w:hint="eastAsia"/>
          <w:spacing w:val="1"/>
          <w:sz w:val="24"/>
        </w:rPr>
        <w:t>大循环管路，减少死腔存在，与血透机连接方式采用四通接头而非普通三通</w:t>
      </w:r>
      <w:r>
        <w:rPr>
          <w:rFonts w:ascii="宋体" w:hAnsi="宋体" w:cs="宋体" w:hint="eastAsia"/>
          <w:spacing w:val="1"/>
          <w:sz w:val="24"/>
        </w:rPr>
        <w:t>U</w:t>
      </w:r>
      <w:r>
        <w:rPr>
          <w:rFonts w:ascii="宋体" w:hAnsi="宋体" w:cs="宋体" w:hint="eastAsia"/>
          <w:spacing w:val="1"/>
          <w:sz w:val="24"/>
        </w:rPr>
        <w:t>型接头（提供专利技术），保证使用密闭性及安全性；</w:t>
      </w:r>
    </w:p>
    <w:p w14:paraId="7F4908F8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B</w:t>
      </w:r>
      <w:r>
        <w:rPr>
          <w:rFonts w:ascii="宋体" w:hAnsi="宋体" w:cs="宋体" w:hint="eastAsia"/>
          <w:spacing w:val="1"/>
          <w:sz w:val="24"/>
        </w:rPr>
        <w:t>集中供</w:t>
      </w:r>
      <w:proofErr w:type="gramStart"/>
      <w:r>
        <w:rPr>
          <w:rFonts w:ascii="宋体" w:hAnsi="宋体" w:cs="宋体" w:hint="eastAsia"/>
          <w:spacing w:val="1"/>
          <w:sz w:val="24"/>
        </w:rPr>
        <w:t>液系统</w:t>
      </w:r>
      <w:proofErr w:type="gramEnd"/>
      <w:r>
        <w:rPr>
          <w:rFonts w:ascii="宋体" w:hAnsi="宋体" w:cs="宋体" w:hint="eastAsia"/>
          <w:spacing w:val="1"/>
          <w:sz w:val="24"/>
        </w:rPr>
        <w:t>需每天自动完成排空清洗、第二天早上现配现用的功能；</w:t>
      </w:r>
    </w:p>
    <w:p w14:paraId="2FEA02DD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所有关键过程数据保存，具有可追溯性；</w:t>
      </w:r>
    </w:p>
    <w:p w14:paraId="3F7CB0ED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具备动作提示、声光报警功能，故障自动显示</w:t>
      </w:r>
    </w:p>
    <w:p w14:paraId="2D9C495E" w14:textId="77777777" w:rsidR="001E4CD7" w:rsidRDefault="003B5A69">
      <w:pPr>
        <w:numPr>
          <w:ilvl w:val="0"/>
          <w:numId w:val="3"/>
        </w:numPr>
        <w:ind w:right="-20"/>
        <w:jc w:val="left"/>
        <w:rPr>
          <w:rFonts w:ascii="宋体" w:hAnsi="宋体" w:cs="宋体"/>
          <w:spacing w:val="1"/>
          <w:sz w:val="24"/>
        </w:rPr>
      </w:pPr>
      <w:r>
        <w:rPr>
          <w:rFonts w:ascii="宋体" w:hAnsi="宋体" w:cs="宋体" w:hint="eastAsia"/>
          <w:spacing w:val="1"/>
          <w:sz w:val="24"/>
        </w:rPr>
        <w:t>具备自动纠正主机不合理设置参数的功能，防止人为出错。</w:t>
      </w:r>
    </w:p>
    <w:p w14:paraId="5FB769BF" w14:textId="77777777" w:rsidR="001E4CD7" w:rsidRDefault="001E4CD7">
      <w:pPr>
        <w:rPr>
          <w:sz w:val="24"/>
          <w:szCs w:val="24"/>
        </w:rPr>
      </w:pPr>
    </w:p>
    <w:sectPr w:rsidR="001E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9813EE"/>
    <w:multiLevelType w:val="singleLevel"/>
    <w:tmpl w:val="FD9813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5B7E3A9"/>
    <w:multiLevelType w:val="singleLevel"/>
    <w:tmpl w:val="25B7E3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71523A41"/>
    <w:multiLevelType w:val="singleLevel"/>
    <w:tmpl w:val="71523A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EA"/>
    <w:rsid w:val="000A4255"/>
    <w:rsid w:val="001E4CD7"/>
    <w:rsid w:val="003B5A69"/>
    <w:rsid w:val="00482B90"/>
    <w:rsid w:val="0081741C"/>
    <w:rsid w:val="00D1342D"/>
    <w:rsid w:val="00D21AEA"/>
    <w:rsid w:val="00EB5261"/>
    <w:rsid w:val="05607C7E"/>
    <w:rsid w:val="478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24EC"/>
  <w15:docId w15:val="{8F3ED117-1B0C-4196-8F42-6BBFF0A9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1AD3F-F72B-4AAB-8520-A3A80F58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微软公司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陈钦开</dc:creator>
  <cp:lastModifiedBy>wan'ling</cp:lastModifiedBy>
  <cp:revision>6</cp:revision>
  <dcterms:created xsi:type="dcterms:W3CDTF">2021-11-22T04:54:00Z</dcterms:created>
  <dcterms:modified xsi:type="dcterms:W3CDTF">2022-02-16T06:24:00Z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38A9C6C84AA949059E24E296CA7D614D</vt:lpwstr>
  </property>
</Properties>
</file>