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p>
    <w:p>
      <w:pPr>
        <w:jc w:val="center"/>
        <w:rPr>
          <w:rFonts w:hint="default" w:ascii="仿宋_GB2312" w:eastAsia="黑体"/>
          <w:b/>
          <w:sz w:val="32"/>
          <w:szCs w:val="32"/>
          <w:lang w:val="en-US" w:eastAsia="zh-CN"/>
        </w:rPr>
      </w:pPr>
      <w:r>
        <w:rPr>
          <w:rFonts w:hint="eastAsia" w:ascii="黑体" w:eastAsia="黑体"/>
          <w:b/>
          <w:sz w:val="32"/>
          <w:szCs w:val="32"/>
        </w:rPr>
        <w:t>中西医结合肛肠科</w:t>
      </w:r>
      <w:r>
        <w:rPr>
          <w:rFonts w:hint="eastAsia" w:ascii="黑体" w:eastAsia="黑体"/>
          <w:b/>
          <w:sz w:val="32"/>
          <w:szCs w:val="32"/>
          <w:lang w:val="en-US" w:eastAsia="zh-CN"/>
        </w:rPr>
        <w:t>设备参数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sz w:val="24"/>
          <w:lang w:val="en-US" w:eastAsia="zh-CN"/>
        </w:rPr>
      </w:pPr>
      <w:r>
        <w:rPr>
          <w:rFonts w:hint="eastAsia" w:ascii="宋体" w:hAnsi="宋体" w:eastAsia="宋体" w:cs="宋体"/>
          <w:b/>
          <w:sz w:val="24"/>
          <w:lang w:val="en-US" w:eastAsia="zh-CN"/>
        </w:rPr>
        <w:t>一、</w:t>
      </w:r>
      <w:r>
        <w:rPr>
          <w:rFonts w:hint="eastAsia" w:ascii="宋体" w:hAnsi="宋体" w:eastAsia="宋体" w:cs="宋体"/>
          <w:b/>
          <w:sz w:val="24"/>
        </w:rPr>
        <w:t>内窥镜检查数字摄像系统</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color w:val="000000"/>
          <w:szCs w:val="21"/>
        </w:rPr>
      </w:pP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rPr>
        <w:t>一</w:t>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rPr>
        <w:t xml:space="preserve">适用范围：内窥镜检查数字摄像系统用于内窥镜检查数字摄像系统用于内窥镜相连，用于诊断及手术原始依据的保留。 </w:t>
      </w:r>
      <w:r>
        <w:rPr>
          <w:rFonts w:hint="eastAsia" w:ascii="宋体" w:hAnsi="宋体" w:eastAsia="宋体" w:cs="宋体"/>
          <w:b w:val="0"/>
          <w:bCs/>
          <w:color w:val="000000"/>
          <w:szCs w:val="21"/>
        </w:rPr>
        <w:cr/>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lang w:val="en-US" w:eastAsia="zh-CN"/>
        </w:rPr>
        <w:t>二</w:t>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rPr>
        <w:t xml:space="preserve">结构组成：内窥镜检查数字摄像系统由主机、数字摄像机、光学接口(耦合器)、环形导光束、LED冷光源照明机构、测温保护装置、图像采集处理系统、显示器、光调节装置、图像采集控制装置、打印机构成。 </w:t>
      </w:r>
      <w:r>
        <w:rPr>
          <w:rFonts w:hint="eastAsia" w:ascii="宋体" w:hAnsi="宋体" w:eastAsia="宋体" w:cs="宋体"/>
          <w:b w:val="0"/>
          <w:bCs/>
          <w:color w:val="000000"/>
          <w:szCs w:val="21"/>
        </w:rPr>
        <w:cr/>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lang w:val="en-US" w:eastAsia="zh-CN"/>
        </w:rPr>
        <w:t>三</w:t>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rPr>
        <w:t xml:space="preserve">技术要求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 数字摄像机: 分辨率： 1292(H) x964(V)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3 光源：采用医用led冷光源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4 LED冷光源照明机构技术指标：色温：≥6500K、显色指数≥90、发光方式平行聚焦、光通量≥300lm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5 LED冷光源照明机构与内窥镜检查数字摄像系统整机注册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6 传感器类型:采用CCD进口芯片保证了图像传感快速图像传输，支持高达30帧/秒的传输速率。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7 数字化：数字视频信号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8 标准USB 2.0接口，支持热插拔，信号传输采用高速串行数据线传输，传输过程中对图像品质无影响。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9 测温保护装置、数字摄像机、LED冷光源照明机构与内窥镜检查数字摄像系统整机注册。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10 输入功率：400VA，连续运行，防电击类型：I类BF型应用部分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11 检查时免冲气、冲水，提高临床使用快速、方便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12 摄像系统可连接普通肛门镜、直肠，实现一机多部位检查。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13 直肠、乙状结肠镜符合II类医疗器械分类管理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14 直肠、乙状结肠镜镜头照明在工作距离10mm处光照度不低于5000lx </w:t>
      </w:r>
      <w:r>
        <w:rPr>
          <w:rFonts w:hint="eastAsia" w:ascii="宋体" w:hAnsi="宋体" w:eastAsia="宋体" w:cs="宋体"/>
          <w:b w:val="0"/>
          <w:bCs/>
          <w:color w:val="000000"/>
          <w:szCs w:val="21"/>
        </w:rPr>
        <w:cr/>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lang w:val="en-US" w:eastAsia="zh-CN"/>
        </w:rPr>
        <w:t>四</w:t>
      </w:r>
      <w:r>
        <w:rPr>
          <w:rFonts w:hint="eastAsia" w:ascii="宋体" w:hAnsi="宋体" w:eastAsia="宋体" w:cs="宋体"/>
          <w:b w:val="0"/>
          <w:bCs/>
          <w:color w:val="000000"/>
          <w:szCs w:val="21"/>
          <w:lang w:eastAsia="zh-CN"/>
        </w:rPr>
        <w:t>）</w:t>
      </w:r>
      <w:r>
        <w:rPr>
          <w:rFonts w:hint="eastAsia" w:ascii="宋体" w:hAnsi="宋体" w:eastAsia="宋体" w:cs="宋体"/>
          <w:b w:val="0"/>
          <w:bCs/>
          <w:color w:val="000000"/>
          <w:szCs w:val="21"/>
        </w:rPr>
        <w:t xml:space="preserve"> 图像采集处理系统软件功能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1 适用临床个性化要求、具备图像冻结、存储、画中画、打印等功能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2 实时动态观察：图像采集、冻结、对比、保存、删除功能,提供可容纳1-50张图片的动态图片库。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3 图像处理功能：可以对图像进行放大、长度测量、面积测量、直方图、定标设置、伪彩处理等处理。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4 实用快捷的档案管理: 对病历资料提供方便的存档、检索功能。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5 快速便捷的历史病历查询: 全程软件监控,可对病员信息进行查询及统计,方便评估。 </w:t>
      </w:r>
      <w:r>
        <w:rPr>
          <w:rFonts w:hint="eastAsia" w:ascii="宋体" w:hAnsi="宋体" w:eastAsia="宋体" w:cs="宋体"/>
          <w:b w:val="0"/>
          <w:bCs/>
          <w:color w:val="000000"/>
          <w:szCs w:val="21"/>
        </w:rPr>
        <w:cr/>
      </w:r>
      <w:r>
        <w:rPr>
          <w:rFonts w:hint="eastAsia" w:ascii="宋体" w:hAnsi="宋体" w:eastAsia="宋体" w:cs="宋体"/>
          <w:b w:val="0"/>
          <w:bCs/>
          <w:color w:val="000000"/>
          <w:szCs w:val="21"/>
        </w:rPr>
        <w:t xml:space="preserve">6 加密功能：防止误删 </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sz w:val="24"/>
          <w:lang w:val="en-US" w:eastAsia="zh-CN"/>
        </w:rPr>
        <w:t>二、</w:t>
      </w:r>
      <w:bookmarkStart w:id="0" w:name="_GoBack"/>
      <w:bookmarkEnd w:id="0"/>
      <w:r>
        <w:rPr>
          <w:rFonts w:hint="eastAsia" w:ascii="宋体" w:hAnsi="宋体" w:eastAsia="宋体" w:cs="宋体"/>
          <w:b/>
          <w:sz w:val="24"/>
        </w:rPr>
        <w:t>肠道水疗机</w:t>
      </w:r>
      <w:r>
        <w:rPr>
          <w:rFonts w:hint="eastAsia" w:ascii="仿宋_GB2312" w:eastAsia="仿宋_GB2312"/>
          <w:b/>
          <w:sz w:val="24"/>
        </w:rPr>
        <w:cr/>
      </w:r>
      <w:r>
        <w:rPr>
          <w:rFonts w:hint="eastAsia" w:ascii="宋体" w:hAnsi="宋体" w:eastAsia="宋体" w:cs="宋体"/>
          <w:sz w:val="21"/>
          <w:szCs w:val="21"/>
        </w:rPr>
        <w:t>1.温度：灌药液温度设定范围：25℃～40℃范围内可调，误差：±2℃。</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2.容量：储液桶容量≥16L，误差：±10％；</w:t>
      </w:r>
    </w:p>
    <w:p>
      <w:pPr>
        <w:keepNext w:val="0"/>
        <w:keepLines w:val="0"/>
        <w:pageBreakBefore w:val="0"/>
        <w:kinsoku/>
        <w:wordWrap/>
        <w:overflowPunct/>
        <w:topLinePunct w:val="0"/>
        <w:bidi w:val="0"/>
        <w:adjustRightInd/>
        <w:snapToGrid/>
        <w:spacing w:line="360" w:lineRule="exact"/>
        <w:ind w:firstLine="840" w:firstLineChars="400"/>
        <w:textAlignment w:val="auto"/>
        <w:rPr>
          <w:rFonts w:hint="eastAsia" w:ascii="宋体" w:hAnsi="宋体" w:eastAsia="宋体" w:cs="宋体"/>
          <w:sz w:val="21"/>
          <w:szCs w:val="21"/>
        </w:rPr>
      </w:pPr>
      <w:r>
        <w:rPr>
          <w:rFonts w:hint="eastAsia" w:ascii="宋体" w:hAnsi="宋体" w:eastAsia="宋体" w:cs="宋体"/>
          <w:sz w:val="21"/>
          <w:szCs w:val="21"/>
        </w:rPr>
        <w:t>药液杯容量≥500ml，误差：±10％。</w:t>
      </w:r>
    </w:p>
    <w:p>
      <w:pPr>
        <w:keepNext w:val="0"/>
        <w:keepLines w:val="0"/>
        <w:pageBreakBefore w:val="0"/>
        <w:tabs>
          <w:tab w:val="left" w:pos="425"/>
        </w:tabs>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3.时间：</w:t>
      </w:r>
    </w:p>
    <w:p>
      <w:pPr>
        <w:pStyle w:val="4"/>
        <w:keepNext w:val="0"/>
        <w:keepLines w:val="0"/>
        <w:pageBreakBefore w:val="0"/>
        <w:widowControl/>
        <w:kinsoku/>
        <w:wordWrap/>
        <w:overflowPunct/>
        <w:topLinePunct w:val="0"/>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3.1 给液时间0s～10s可调，误差：±5％。</w:t>
      </w:r>
    </w:p>
    <w:p>
      <w:pPr>
        <w:pStyle w:val="4"/>
        <w:keepNext w:val="0"/>
        <w:keepLines w:val="0"/>
        <w:pageBreakBefore w:val="0"/>
        <w:widowControl/>
        <w:kinsoku/>
        <w:wordWrap/>
        <w:overflowPunct/>
        <w:topLinePunct w:val="0"/>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3.2 停夜时间0s～10s可调，误差：±5％。</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3.3 工作时间，可连续工作24小时以上</w:t>
      </w:r>
    </w:p>
    <w:p>
      <w:pPr>
        <w:keepNext w:val="0"/>
        <w:keepLines w:val="0"/>
        <w:pageBreakBefore w:val="0"/>
        <w:tabs>
          <w:tab w:val="left" w:pos="425"/>
        </w:tabs>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4.液量</w:t>
      </w:r>
    </w:p>
    <w:p>
      <w:pPr>
        <w:pStyle w:val="4"/>
        <w:keepNext w:val="0"/>
        <w:keepLines w:val="0"/>
        <w:pageBreakBefore w:val="0"/>
        <w:widowControl/>
        <w:kinsoku/>
        <w:wordWrap/>
        <w:overflowPunct/>
        <w:topLinePunct w:val="0"/>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4.1 灌水时间5-95min，步进为5min, 误差：±10％。</w:t>
      </w:r>
    </w:p>
    <w:p>
      <w:pPr>
        <w:pStyle w:val="4"/>
        <w:keepNext w:val="0"/>
        <w:keepLines w:val="0"/>
        <w:pageBreakBefore w:val="0"/>
        <w:widowControl/>
        <w:kinsoku/>
        <w:wordWrap/>
        <w:overflowPunct/>
        <w:topLinePunct w:val="0"/>
        <w:bidi w:val="0"/>
        <w:adjustRightInd/>
        <w:snapToGrid/>
        <w:spacing w:line="360" w:lineRule="exact"/>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4.2 灌药液量0～5000ml，步进为10ml, 误差：±10％。</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5.水疗机工作噪声应≤65dB（A）。</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6.一次性使用直肠导管：应选用具有医疗器械注册证或备案的合格产品。</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7.双重保护功能：</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7.1最高温度超过工作温度设定值时，第一路保护装置必须动作，切断输出。</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7.2当温度降低到设定值以下后可以恢复输出。</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7.3如果保护装置失效造成温度继续升高到42℃±2℃，第二路保护装置应动作，切断电源。</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8.防干烧功能：应具有防干烧功能。</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9.多媒体播放功能：主机的副显示屏可以播放视频、音乐或图片，播放摄像画面。</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10.自动清洗管路，对进水进行过滤消毒纯化处理过滤杂质</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11.进水过滤精度:5um</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12.具有低温保护功能，进水温度低于设定温度5℃以上，设备停止工作</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13.治疗床承重≥135kg</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14.总功率:2000W</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15.两节一体机设计，方便挪动。</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16.床和机器是一体化注册的，有实用新型和外观设计获得专利证书</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18.应具有《医疗器械注册证》的合格产品。</w:t>
      </w:r>
    </w:p>
    <w:p>
      <w:pPr>
        <w:keepNext w:val="0"/>
        <w:keepLines w:val="0"/>
        <w:pageBreakBefore w:val="0"/>
        <w:kinsoku/>
        <w:wordWrap/>
        <w:overflowPunct/>
        <w:topLinePunct w:val="0"/>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19. 电磁兼容性：符合电磁兼容性（EMC）国家标准。</w:t>
      </w:r>
    </w:p>
    <w:p>
      <w:pPr>
        <w:rPr>
          <w:rFonts w:hint="eastAsia" w:ascii="宋体" w:hAnsi="宋体" w:eastAsia="宋体" w:cs="宋体"/>
          <w:b/>
          <w:sz w:val="24"/>
          <w:lang w:val="en-US" w:eastAsia="zh-CN"/>
        </w:rPr>
      </w:pPr>
      <w:r>
        <w:rPr>
          <w:rFonts w:hint="eastAsia" w:ascii="宋体" w:hAnsi="宋体" w:eastAsia="宋体" w:cs="宋体"/>
          <w:b/>
          <w:sz w:val="24"/>
          <w:lang w:val="en-US" w:eastAsia="zh-CN"/>
        </w:rPr>
        <w:t>三、生物刺激反馈仪</w:t>
      </w:r>
    </w:p>
    <w:p>
      <w:pPr>
        <w:keepNext w:val="0"/>
        <w:keepLines w:val="0"/>
        <w:pageBreakBefore w:val="0"/>
        <w:widowControl w:val="0"/>
        <w:numPr>
          <w:ilvl w:val="0"/>
          <w:numId w:val="1"/>
        </w:numPr>
        <w:tabs>
          <w:tab w:val="left" w:pos="630"/>
        </w:tabs>
        <w:kinsoku/>
        <w:wordWrap/>
        <w:overflowPunct/>
        <w:topLinePunct w:val="0"/>
        <w:bidi w:val="0"/>
        <w:snapToGrid/>
        <w:spacing w:line="360" w:lineRule="exact"/>
        <w:ind w:firstLine="0"/>
        <w:textAlignment w:val="auto"/>
        <w:rPr>
          <w:rFonts w:hint="eastAsia" w:ascii="宋体" w:hAnsi="宋体" w:eastAsia="宋体" w:cs="宋体"/>
          <w:b/>
          <w:color w:val="000000"/>
          <w:szCs w:val="21"/>
        </w:rPr>
      </w:pPr>
      <w:r>
        <w:rPr>
          <w:rFonts w:hint="eastAsia" w:ascii="宋体" w:hAnsi="宋体" w:eastAsia="宋体" w:cs="宋体"/>
          <w:b/>
          <w:color w:val="000000"/>
          <w:szCs w:val="21"/>
        </w:rPr>
        <w:t>硬件性能：</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lang w:val="en-US" w:eastAsia="zh-CN"/>
        </w:rPr>
        <w:t>五</w:t>
      </w:r>
      <w:r>
        <w:rPr>
          <w:rFonts w:hint="eastAsia" w:ascii="宋体" w:hAnsi="宋体" w:eastAsia="宋体" w:cs="宋体"/>
          <w:color w:val="000000"/>
          <w:szCs w:val="21"/>
        </w:rPr>
        <w:t>通道主机，包含电刺激、表面肌电采集等五个通道接口；</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主机采用触控式导航面板，可单机便携工作；</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采用蓝牙无线传输，通过蓝牙可实现主机与APP软件、生物刺激反馈软件等联合使用，实现无线生物反馈，开启多场景生物反馈评估及训练，如站立，行走，模拟爬梯等生活场景下的生物反馈训练；电刺激工作时，主机屏幕上能够显示实时电流和设定电流，可分别或同时调节各个通道的电流大小； </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双级联接口，可最多同时级联4台主机，扩展为16通道；采样位数：16位；</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测量范围：1μV～3000μV(r.m.s)；最高分辨率：≤2μV(r.m.s) ；</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输出电流：0～100 mA，最小可调节步长50 µA，可实现0-600μA的微电流刺激；</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刺激频率：0.5Hz～150Hz，最小可调节步长1Hz；脉冲宽度：50μs～500ms；</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刺激/休息时间：1s～99s可调，最小可调节步长1s；</w:t>
      </w:r>
    </w:p>
    <w:p>
      <w:pPr>
        <w:keepNext w:val="0"/>
        <w:keepLines w:val="0"/>
        <w:pageBreakBefore w:val="0"/>
        <w:widowControl w:val="0"/>
        <w:numPr>
          <w:ilvl w:val="0"/>
          <w:numId w:val="2"/>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可选配压力套件，进行压力评估及训练；</w:t>
      </w:r>
    </w:p>
    <w:p>
      <w:pPr>
        <w:keepNext w:val="0"/>
        <w:keepLines w:val="0"/>
        <w:pageBreakBefore w:val="0"/>
        <w:widowControl w:val="0"/>
        <w:numPr>
          <w:ilvl w:val="0"/>
          <w:numId w:val="1"/>
        </w:numPr>
        <w:tabs>
          <w:tab w:val="left" w:pos="630"/>
        </w:tabs>
        <w:kinsoku/>
        <w:wordWrap/>
        <w:overflowPunct/>
        <w:topLinePunct w:val="0"/>
        <w:bidi w:val="0"/>
        <w:snapToGrid/>
        <w:spacing w:line="360" w:lineRule="exact"/>
        <w:ind w:firstLine="0"/>
        <w:textAlignment w:val="auto"/>
        <w:rPr>
          <w:rFonts w:hint="eastAsia" w:ascii="宋体" w:hAnsi="宋体" w:eastAsia="宋体" w:cs="宋体"/>
          <w:b/>
          <w:color w:val="000000"/>
          <w:szCs w:val="21"/>
        </w:rPr>
      </w:pPr>
      <w:r>
        <w:rPr>
          <w:rFonts w:hint="eastAsia" w:ascii="宋体" w:hAnsi="宋体" w:eastAsia="宋体" w:cs="宋体"/>
          <w:b/>
          <w:color w:val="000000"/>
          <w:szCs w:val="21"/>
        </w:rPr>
        <w:t>软件功能</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多种盆底肌电评估模式：一分钟评估，三分钟评估</w:t>
      </w:r>
    </w:p>
    <w:p>
      <w:pPr>
        <w:keepNext w:val="0"/>
        <w:keepLines w:val="0"/>
        <w:pageBreakBefore w:val="0"/>
        <w:widowControl w:val="0"/>
        <w:numPr>
          <w:ilvl w:val="0"/>
          <w:numId w:val="3"/>
        </w:numPr>
        <w:tabs>
          <w:tab w:val="left" w:pos="420"/>
        </w:tabs>
        <w:kinsoku/>
        <w:wordWrap/>
        <w:overflowPunct/>
        <w:topLinePunct w:val="0"/>
        <w:autoSpaceDE w:val="0"/>
        <w:autoSpaceDN w:val="0"/>
        <w:bidi w:val="0"/>
        <w:adjustRightInd w:val="0"/>
        <w:snapToGrid/>
        <w:spacing w:line="360" w:lineRule="exact"/>
        <w:ind w:left="0" w:firstLine="0"/>
        <w:textAlignment w:val="auto"/>
        <w:rPr>
          <w:rFonts w:hint="eastAsia" w:ascii="宋体" w:hAnsi="宋体" w:eastAsia="宋体" w:cs="宋体"/>
          <w:color w:val="000000"/>
          <w:szCs w:val="21"/>
        </w:rPr>
      </w:pPr>
      <w:r>
        <w:rPr>
          <w:rFonts w:hint="eastAsia" w:ascii="宋体" w:hAnsi="宋体" w:eastAsia="宋体" w:cs="宋体"/>
          <w:color w:val="000000"/>
          <w:szCs w:val="21"/>
        </w:rPr>
        <w:t>压力评估模式：使用可多次反复使用的充气型压力探头对盆底功能进行评估；</w:t>
      </w:r>
    </w:p>
    <w:p>
      <w:pPr>
        <w:keepNext w:val="0"/>
        <w:keepLines w:val="0"/>
        <w:pageBreakBefore w:val="0"/>
        <w:widowControl w:val="0"/>
        <w:numPr>
          <w:ilvl w:val="0"/>
          <w:numId w:val="3"/>
        </w:numPr>
        <w:tabs>
          <w:tab w:val="left" w:pos="420"/>
        </w:tabs>
        <w:kinsoku/>
        <w:wordWrap/>
        <w:overflowPunct/>
        <w:topLinePunct w:val="0"/>
        <w:autoSpaceDE w:val="0"/>
        <w:autoSpaceDN w:val="0"/>
        <w:bidi w:val="0"/>
        <w:adjustRightInd w:val="0"/>
        <w:snapToGrid/>
        <w:spacing w:line="360" w:lineRule="exact"/>
        <w:ind w:left="0" w:firstLine="0"/>
        <w:textAlignment w:val="auto"/>
        <w:rPr>
          <w:rFonts w:hint="eastAsia" w:ascii="宋体" w:hAnsi="宋体" w:eastAsia="宋体" w:cs="宋体"/>
          <w:color w:val="000000"/>
          <w:szCs w:val="21"/>
        </w:rPr>
      </w:pPr>
      <w:r>
        <w:rPr>
          <w:rFonts w:hint="eastAsia" w:ascii="宋体" w:hAnsi="宋体" w:eastAsia="宋体" w:cs="宋体"/>
          <w:color w:val="000000"/>
          <w:szCs w:val="21"/>
        </w:rPr>
        <w:t xml:space="preserve">情景评估模式：采用蓝牙无线传输，可实现实际生活情景下如腹压增加时的盆底功能评估； </w:t>
      </w:r>
    </w:p>
    <w:p>
      <w:pPr>
        <w:keepNext w:val="0"/>
        <w:keepLines w:val="0"/>
        <w:pageBreakBefore w:val="0"/>
        <w:widowControl w:val="0"/>
        <w:numPr>
          <w:ilvl w:val="0"/>
          <w:numId w:val="3"/>
        </w:numPr>
        <w:kinsoku/>
        <w:wordWrap/>
        <w:overflowPunct/>
        <w:topLinePunct w:val="0"/>
        <w:bidi w:val="0"/>
        <w:snapToGrid/>
        <w:spacing w:line="360" w:lineRule="exact"/>
        <w:ind w:left="5" w:hanging="5"/>
        <w:textAlignment w:val="auto"/>
        <w:rPr>
          <w:rFonts w:hint="eastAsia" w:ascii="宋体" w:hAnsi="宋体" w:eastAsia="宋体" w:cs="宋体"/>
          <w:color w:val="000000"/>
          <w:szCs w:val="21"/>
        </w:rPr>
      </w:pPr>
      <w:r>
        <w:rPr>
          <w:rFonts w:hint="eastAsia" w:ascii="宋体" w:hAnsi="宋体" w:eastAsia="宋体" w:cs="宋体"/>
          <w:color w:val="000000"/>
          <w:szCs w:val="21"/>
        </w:rPr>
        <w:t>神经肌肉电刺激、肌电触发电刺激，重建中枢对盆底肌肉的控制，具有尿失禁、盆腔脏器脱垂、便秘、子宫复旧、尿潴留、肌肉酸痛等专业治疗方案；肌电触发电刺激具有阈值上和阈值下两种触发方式，并且可选择手动阈值模式和自动阈值模式；</w:t>
      </w:r>
    </w:p>
    <w:p>
      <w:pPr>
        <w:keepNext w:val="0"/>
        <w:keepLines w:val="0"/>
        <w:pageBreakBefore w:val="0"/>
        <w:widowControl w:val="0"/>
        <w:numPr>
          <w:ilvl w:val="0"/>
          <w:numId w:val="3"/>
        </w:numPr>
        <w:kinsoku/>
        <w:wordWrap/>
        <w:overflowPunct/>
        <w:topLinePunct w:val="0"/>
        <w:bidi w:val="0"/>
        <w:snapToGrid/>
        <w:spacing w:line="360" w:lineRule="exact"/>
        <w:ind w:left="5" w:hanging="5"/>
        <w:textAlignment w:val="auto"/>
        <w:rPr>
          <w:rFonts w:hint="eastAsia" w:ascii="宋体" w:hAnsi="宋体" w:eastAsia="宋体" w:cs="宋体"/>
          <w:color w:val="000000"/>
          <w:szCs w:val="21"/>
        </w:rPr>
      </w:pPr>
      <w:r>
        <w:rPr>
          <w:rFonts w:hint="eastAsia" w:ascii="宋体" w:hAnsi="宋体" w:eastAsia="宋体" w:cs="宋体"/>
          <w:color w:val="000000"/>
          <w:szCs w:val="21"/>
        </w:rPr>
        <w:t>经皮神经电刺激具有连续刺激模式、爆发刺激模式、调频调幅刺激模式，可实现急性和慢性疼痛的缓解；</w:t>
      </w:r>
    </w:p>
    <w:p>
      <w:pPr>
        <w:keepNext w:val="0"/>
        <w:keepLines w:val="0"/>
        <w:pageBreakBefore w:val="0"/>
        <w:widowControl w:val="0"/>
        <w:numPr>
          <w:ilvl w:val="0"/>
          <w:numId w:val="3"/>
        </w:numPr>
        <w:kinsoku/>
        <w:wordWrap/>
        <w:overflowPunct/>
        <w:topLinePunct w:val="0"/>
        <w:bidi w:val="0"/>
        <w:snapToGrid/>
        <w:spacing w:line="360" w:lineRule="exact"/>
        <w:ind w:left="5" w:hanging="5"/>
        <w:textAlignment w:val="auto"/>
        <w:rPr>
          <w:rFonts w:hint="eastAsia" w:ascii="宋体" w:hAnsi="宋体" w:eastAsia="宋体" w:cs="宋体"/>
          <w:color w:val="000000"/>
          <w:szCs w:val="21"/>
        </w:rPr>
      </w:pPr>
      <w:r>
        <w:rPr>
          <w:rFonts w:hint="eastAsia" w:ascii="宋体" w:hAnsi="宋体" w:eastAsia="宋体" w:cs="宋体"/>
          <w:color w:val="000000"/>
          <w:szCs w:val="21"/>
        </w:rPr>
        <w:t>微电流刺激采用500ms刺激脉宽，微安级电流输出，可实现组织细胞修复，解决伤口愈合、瘢痕淡化、促进循环、淋巴水肿等问题；</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可自定义治疗方案，并可根据用户习惯对自定义方案进行排序；</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Kegel模版训练具有肌电和压力两种模式；</w:t>
      </w:r>
    </w:p>
    <w:p>
      <w:pPr>
        <w:keepNext w:val="0"/>
        <w:keepLines w:val="0"/>
        <w:pageBreakBefore w:val="0"/>
        <w:widowControl w:val="0"/>
        <w:numPr>
          <w:ilvl w:val="0"/>
          <w:numId w:val="3"/>
        </w:numPr>
        <w:kinsoku/>
        <w:wordWrap/>
        <w:overflowPunct/>
        <w:topLinePunct w:val="0"/>
        <w:bidi w:val="0"/>
        <w:snapToGrid/>
        <w:spacing w:line="360" w:lineRule="exact"/>
        <w:ind w:left="0" w:firstLine="0"/>
        <w:textAlignment w:val="auto"/>
        <w:rPr>
          <w:rFonts w:hint="eastAsia" w:ascii="宋体" w:hAnsi="宋体" w:eastAsia="宋体" w:cs="宋体"/>
          <w:color w:val="000000"/>
          <w:szCs w:val="21"/>
        </w:rPr>
      </w:pPr>
      <w:r>
        <w:rPr>
          <w:rFonts w:hint="eastAsia" w:ascii="宋体" w:hAnsi="宋体" w:eastAsia="宋体" w:cs="宋体"/>
          <w:color w:val="000000"/>
          <w:szCs w:val="21"/>
        </w:rPr>
        <w:t>所有生物反馈游戏训练开始前均有一分钟的热身阶段，为患者提供盆底训练的学习过程，且热身阶段的表现作为后续训练的依据；</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可在诊疗记录中预览评估报告，回放评估过程，快速开始评估方案、治疗方案；数据统计分析功能：可汇总导出患者的诊疗记录，可分析统计医生工作量、患者治疗数据以及耗材使用情况；</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szCs w:val="21"/>
        </w:rPr>
        <w:t>内置微云，可实现多种以及同类多台设备上患者基本信息、诊疗记录和方案参数的实时同步；</w:t>
      </w:r>
    </w:p>
    <w:p>
      <w:pPr>
        <w:keepNext w:val="0"/>
        <w:keepLines w:val="0"/>
        <w:pageBreakBefore w:val="0"/>
        <w:widowControl w:val="0"/>
        <w:numPr>
          <w:ilvl w:val="0"/>
          <w:numId w:val="3"/>
        </w:numPr>
        <w:kinsoku/>
        <w:wordWrap/>
        <w:overflowPunct/>
        <w:topLinePunct w:val="0"/>
        <w:bidi w:val="0"/>
        <w:snapToGrid/>
        <w:spacing w:line="360" w:lineRule="exact"/>
        <w:textAlignment w:val="auto"/>
        <w:rPr>
          <w:rFonts w:hint="eastAsia" w:ascii="宋体" w:hAnsi="宋体" w:eastAsia="宋体" w:cs="宋体"/>
          <w:color w:val="000000"/>
        </w:rPr>
      </w:pPr>
      <w:r>
        <w:rPr>
          <w:rFonts w:hint="eastAsia" w:ascii="宋体" w:hAnsi="宋体" w:eastAsia="宋体" w:cs="宋体"/>
          <w:color w:val="000000"/>
          <w:szCs w:val="21"/>
        </w:rPr>
        <w:t>支持盆底专科信息系统，可实现盆底中心数据共享、规范诊疗的电子病历系统、预约及患者排班、科室患者及工作量的统计与分析功能等；</w:t>
      </w:r>
      <w:r>
        <w:rPr>
          <w:rFonts w:hint="eastAsia" w:ascii="宋体" w:hAnsi="宋体" w:eastAsia="宋体" w:cs="宋体"/>
          <w:color w:val="000000"/>
        </w:rPr>
        <w:t>提供微信平台的线上培训课程体系，专业的医学团队进行线上培训。</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color w:val="000000"/>
          <w:szCs w:val="21"/>
        </w:rPr>
      </w:pPr>
      <w:r>
        <w:rPr>
          <w:rFonts w:hint="eastAsia" w:ascii="宋体" w:hAnsi="宋体" w:eastAsia="宋体" w:cs="宋体"/>
          <w:color w:val="000000"/>
        </w:rPr>
        <w:t>备注：</w:t>
      </w:r>
      <w:r>
        <w:rPr>
          <w:rFonts w:hint="eastAsia" w:ascii="宋体" w:hAnsi="宋体" w:eastAsia="宋体" w:cs="宋体"/>
          <w:color w:val="000000"/>
          <w:szCs w:val="21"/>
        </w:rPr>
        <w:t>以上各项硬件参数值需提供产品注册证或检验报告证明文件，否则视为虚假应标。</w:t>
      </w:r>
    </w:p>
    <w:p>
      <w:pPr>
        <w:rPr>
          <w:rFonts w:hint="eastAsia" w:ascii="宋体" w:hAnsi="宋体" w:eastAsia="宋体" w:cs="宋体"/>
          <w:b/>
          <w:sz w:val="24"/>
          <w:lang w:val="en-US" w:eastAsia="zh-CN"/>
        </w:rPr>
      </w:pPr>
      <w:r>
        <w:rPr>
          <w:rFonts w:hint="eastAsia" w:ascii="宋体" w:hAnsi="宋体" w:eastAsia="宋体" w:cs="宋体"/>
          <w:b/>
          <w:sz w:val="24"/>
          <w:lang w:val="en-US" w:eastAsia="zh-CN"/>
        </w:rPr>
        <w:t>四、肛肠压力检测仪</w:t>
      </w:r>
    </w:p>
    <w:p>
      <w:pPr>
        <w:keepNext w:val="0"/>
        <w:keepLines w:val="0"/>
        <w:pageBreakBefore w:val="0"/>
        <w:widowControl w:val="0"/>
        <w:kinsoku/>
        <w:wordWrap/>
        <w:overflowPunct/>
        <w:topLinePunct w:val="0"/>
        <w:autoSpaceDE/>
        <w:autoSpaceDN/>
        <w:bidi w:val="0"/>
        <w:adjustRightInd/>
        <w:snapToGrid w:val="0"/>
        <w:spacing w:line="360" w:lineRule="exact"/>
        <w:ind w:firstLine="142"/>
        <w:textAlignment w:val="auto"/>
        <w:rPr>
          <w:rFonts w:hint="eastAsia" w:ascii="宋体" w:hAnsi="宋体" w:eastAsia="宋体" w:cs="宋体"/>
          <w:b/>
          <w:sz w:val="21"/>
          <w:szCs w:val="21"/>
        </w:rPr>
      </w:pPr>
      <w:r>
        <w:rPr>
          <w:rFonts w:hint="eastAsia" w:ascii="宋体" w:hAnsi="宋体" w:eastAsia="宋体" w:cs="宋体"/>
          <w:b/>
          <w:sz w:val="21"/>
          <w:szCs w:val="21"/>
        </w:rPr>
        <w:t>1．肛肠动力主机：</w:t>
      </w:r>
    </w:p>
    <w:p>
      <w:pPr>
        <w:keepNext w:val="0"/>
        <w:keepLines w:val="0"/>
        <w:pageBreakBefore w:val="0"/>
        <w:widowControl w:val="0"/>
        <w:kinsoku/>
        <w:wordWrap/>
        <w:overflowPunct/>
        <w:topLinePunct w:val="0"/>
        <w:autoSpaceDE/>
        <w:autoSpaceDN/>
        <w:bidi w:val="0"/>
        <w:adjustRightInd/>
        <w:snapToGrid w:val="0"/>
        <w:spacing w:line="360" w:lineRule="exact"/>
        <w:ind w:firstLine="525" w:firstLineChars="250"/>
        <w:textAlignment w:val="auto"/>
        <w:rPr>
          <w:rFonts w:hint="eastAsia" w:ascii="宋体" w:hAnsi="宋体" w:eastAsia="宋体" w:cs="宋体"/>
          <w:b/>
          <w:sz w:val="21"/>
          <w:szCs w:val="21"/>
        </w:rPr>
      </w:pPr>
      <w:r>
        <w:rPr>
          <w:rFonts w:hint="eastAsia" w:ascii="宋体" w:hAnsi="宋体" w:eastAsia="宋体" w:cs="宋体"/>
          <w:sz w:val="21"/>
          <w:szCs w:val="21"/>
        </w:rPr>
        <w:t>独立式可自由移动台车，模块化数字主机及数字接口，可和任意计算机进行数字连接</w:t>
      </w:r>
      <w:r>
        <w:rPr>
          <w:rFonts w:hint="eastAsia" w:ascii="宋体" w:hAnsi="宋体" w:eastAsia="宋体" w:cs="宋体"/>
          <w:sz w:val="21"/>
          <w:szCs w:val="21"/>
        </w:rPr>
        <w:cr/>
      </w:r>
      <w:r>
        <w:rPr>
          <w:rFonts w:hint="eastAsia" w:ascii="宋体" w:hAnsi="宋体" w:eastAsia="宋体" w:cs="宋体"/>
          <w:sz w:val="21"/>
          <w:szCs w:val="21"/>
        </w:rPr>
        <w:t xml:space="preserve"> </w:t>
      </w:r>
      <w:r>
        <w:rPr>
          <w:rFonts w:hint="eastAsia" w:ascii="宋体" w:hAnsi="宋体" w:eastAsia="宋体" w:cs="宋体"/>
          <w:b/>
          <w:sz w:val="21"/>
          <w:szCs w:val="21"/>
        </w:rPr>
        <w:t>2．压力换能器</w:t>
      </w:r>
    </w:p>
    <w:p>
      <w:pPr>
        <w:keepNext w:val="0"/>
        <w:keepLines w:val="0"/>
        <w:pageBreakBefore w:val="0"/>
        <w:widowControl w:val="0"/>
        <w:kinsoku/>
        <w:wordWrap/>
        <w:overflowPunct/>
        <w:topLinePunct w:val="0"/>
        <w:autoSpaceDE/>
        <w:autoSpaceDN/>
        <w:bidi w:val="0"/>
        <w:adjustRightInd/>
        <w:snapToGrid w:val="0"/>
        <w:spacing w:line="360" w:lineRule="exact"/>
        <w:ind w:firstLine="525" w:firstLineChars="250"/>
        <w:textAlignment w:val="auto"/>
        <w:rPr>
          <w:rFonts w:hint="eastAsia" w:ascii="宋体" w:hAnsi="宋体" w:eastAsia="宋体" w:cs="宋体"/>
          <w:sz w:val="21"/>
          <w:szCs w:val="21"/>
        </w:rPr>
      </w:pPr>
      <w:r>
        <w:rPr>
          <w:rFonts w:hint="eastAsia" w:ascii="宋体" w:hAnsi="宋体" w:eastAsia="宋体" w:cs="宋体"/>
          <w:sz w:val="21"/>
          <w:szCs w:val="21"/>
        </w:rPr>
        <w:t>2.1</w:t>
      </w:r>
      <w:r>
        <w:rPr>
          <w:rFonts w:hint="eastAsia" w:ascii="宋体" w:hAnsi="宋体" w:eastAsia="宋体" w:cs="宋体"/>
          <w:b/>
          <w:sz w:val="21"/>
          <w:szCs w:val="21"/>
        </w:rPr>
        <w:t xml:space="preserve">  </w:t>
      </w:r>
      <w:r>
        <w:rPr>
          <w:rFonts w:hint="eastAsia" w:ascii="宋体" w:hAnsi="宋体" w:eastAsia="宋体" w:cs="宋体"/>
          <w:sz w:val="21"/>
          <w:szCs w:val="21"/>
        </w:rPr>
        <w:t>进口新型专用灌注式压力传感器，使用寿命长，不易堵塞</w:t>
      </w:r>
    </w:p>
    <w:p>
      <w:pPr>
        <w:keepNext w:val="0"/>
        <w:keepLines w:val="0"/>
        <w:pageBreakBefore w:val="0"/>
        <w:widowControl w:val="0"/>
        <w:kinsoku/>
        <w:wordWrap/>
        <w:overflowPunct/>
        <w:topLinePunct w:val="0"/>
        <w:autoSpaceDE/>
        <w:autoSpaceDN/>
        <w:bidi w:val="0"/>
        <w:adjustRightInd/>
        <w:snapToGrid w:val="0"/>
        <w:spacing w:line="360" w:lineRule="exact"/>
        <w:ind w:firstLine="525" w:firstLineChars="250"/>
        <w:textAlignment w:val="auto"/>
        <w:rPr>
          <w:rFonts w:hint="eastAsia" w:ascii="宋体" w:hAnsi="宋体" w:eastAsia="宋体" w:cs="宋体"/>
          <w:sz w:val="21"/>
          <w:szCs w:val="21"/>
        </w:rPr>
      </w:pPr>
      <w:r>
        <w:rPr>
          <w:rFonts w:hint="eastAsia" w:ascii="宋体" w:hAnsi="宋体" w:eastAsia="宋体" w:cs="宋体"/>
          <w:sz w:val="21"/>
          <w:szCs w:val="21"/>
        </w:rPr>
        <w:t xml:space="preserve">2.2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灵敏度： 25μV/mmHg（5V电源）</w:t>
      </w:r>
    </w:p>
    <w:p>
      <w:pPr>
        <w:keepNext w:val="0"/>
        <w:keepLines w:val="0"/>
        <w:pageBreakBefore w:val="0"/>
        <w:widowControl w:val="0"/>
        <w:kinsoku/>
        <w:wordWrap/>
        <w:overflowPunct/>
        <w:topLinePunct w:val="0"/>
        <w:autoSpaceDE/>
        <w:autoSpaceDN/>
        <w:bidi w:val="0"/>
        <w:adjustRightInd/>
        <w:snapToGrid w:val="0"/>
        <w:spacing w:line="360" w:lineRule="exact"/>
        <w:ind w:firstLine="525" w:firstLineChars="25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  定标压力15kpa</w:t>
      </w:r>
    </w:p>
    <w:p>
      <w:pPr>
        <w:keepNext w:val="0"/>
        <w:keepLines w:val="0"/>
        <w:pageBreakBefore w:val="0"/>
        <w:widowControl w:val="0"/>
        <w:kinsoku/>
        <w:wordWrap/>
        <w:overflowPunct/>
        <w:topLinePunct w:val="0"/>
        <w:autoSpaceDE/>
        <w:autoSpaceDN/>
        <w:bidi w:val="0"/>
        <w:adjustRightInd/>
        <w:snapToGrid w:val="0"/>
        <w:spacing w:line="360" w:lineRule="exact"/>
        <w:ind w:left="103" w:leftChars="49"/>
        <w:textAlignment w:val="auto"/>
        <w:rPr>
          <w:rFonts w:hint="eastAsia" w:ascii="宋体" w:hAnsi="宋体" w:eastAsia="宋体" w:cs="宋体"/>
          <w:sz w:val="21"/>
          <w:szCs w:val="21"/>
          <w:lang w:eastAsia="zh-CN"/>
        </w:rPr>
      </w:pPr>
      <w:r>
        <w:rPr>
          <w:rFonts w:hint="eastAsia" w:ascii="宋体" w:hAnsi="宋体" w:eastAsia="宋体" w:cs="宋体"/>
          <w:b/>
          <w:sz w:val="21"/>
          <w:szCs w:val="21"/>
        </w:rPr>
        <w:t>3．测压通道数： 8</w:t>
      </w:r>
      <w:r>
        <w:rPr>
          <w:rFonts w:hint="eastAsia" w:ascii="宋体" w:hAnsi="宋体" w:eastAsia="宋体" w:cs="宋体"/>
          <w:b/>
          <w:sz w:val="21"/>
          <w:szCs w:val="21"/>
        </w:rPr>
        <w:cr/>
      </w:r>
      <w:r>
        <w:rPr>
          <w:rFonts w:hint="eastAsia" w:ascii="宋体" w:hAnsi="宋体" w:eastAsia="宋体" w:cs="宋体"/>
          <w:b/>
          <w:sz w:val="21"/>
          <w:szCs w:val="21"/>
        </w:rPr>
        <w:t>4．水灌注装置系统</w:t>
      </w:r>
      <w:r>
        <w:rPr>
          <w:rFonts w:hint="eastAsia" w:ascii="宋体" w:hAnsi="宋体" w:eastAsia="宋体" w:cs="宋体"/>
          <w:b/>
          <w:sz w:val="21"/>
          <w:szCs w:val="21"/>
        </w:rPr>
        <w:cr/>
      </w:r>
      <w:r>
        <w:rPr>
          <w:rFonts w:hint="eastAsia" w:ascii="宋体" w:hAnsi="宋体" w:eastAsia="宋体" w:cs="宋体"/>
          <w:b/>
          <w:sz w:val="21"/>
          <w:szCs w:val="21"/>
        </w:rPr>
        <w:t xml:space="preserve">  </w:t>
      </w:r>
      <w:r>
        <w:rPr>
          <w:rFonts w:hint="eastAsia" w:ascii="宋体" w:hAnsi="宋体" w:eastAsia="宋体" w:cs="宋体"/>
          <w:sz w:val="21"/>
          <w:szCs w:val="21"/>
        </w:rPr>
        <w:t>4.1 灌注压力范围： 4—10psi，可设置</w:t>
      </w:r>
      <w:r>
        <w:rPr>
          <w:rFonts w:hint="eastAsia" w:ascii="宋体" w:hAnsi="宋体" w:eastAsia="宋体" w:cs="宋体"/>
          <w:sz w:val="21"/>
          <w:szCs w:val="21"/>
        </w:rPr>
        <w:cr/>
      </w:r>
      <w:r>
        <w:rPr>
          <w:rFonts w:hint="eastAsia" w:ascii="宋体" w:hAnsi="宋体" w:eastAsia="宋体" w:cs="宋体"/>
          <w:sz w:val="21"/>
          <w:szCs w:val="21"/>
        </w:rPr>
        <w:t xml:space="preserve">  4.2 灌注泵加压自动恒压控制，数字显示</w:t>
      </w:r>
      <w:r>
        <w:rPr>
          <w:rFonts w:hint="eastAsia" w:ascii="宋体" w:hAnsi="宋体" w:eastAsia="宋体" w:cs="宋体"/>
          <w:sz w:val="21"/>
          <w:szCs w:val="21"/>
          <w:lang w:eastAsia="zh-CN"/>
        </w:rPr>
        <w:t>，另配表头指示</w:t>
      </w:r>
    </w:p>
    <w:p>
      <w:pPr>
        <w:keepNext w:val="0"/>
        <w:keepLines w:val="0"/>
        <w:pageBreakBefore w:val="0"/>
        <w:widowControl w:val="0"/>
        <w:kinsoku/>
        <w:wordWrap/>
        <w:overflowPunct/>
        <w:topLinePunct w:val="0"/>
        <w:autoSpaceDE/>
        <w:autoSpaceDN/>
        <w:bidi w:val="0"/>
        <w:adjustRightInd/>
        <w:snapToGrid w:val="0"/>
        <w:spacing w:line="360" w:lineRule="exact"/>
        <w:ind w:firstLine="105"/>
        <w:textAlignment w:val="auto"/>
        <w:rPr>
          <w:rFonts w:hint="eastAsia" w:ascii="宋体" w:hAnsi="宋体" w:eastAsia="宋体" w:cs="宋体"/>
          <w:sz w:val="21"/>
          <w:szCs w:val="21"/>
        </w:rPr>
      </w:pPr>
      <w:r>
        <w:rPr>
          <w:rFonts w:hint="eastAsia" w:ascii="宋体" w:hAnsi="宋体" w:eastAsia="宋体" w:cs="宋体"/>
          <w:sz w:val="21"/>
          <w:szCs w:val="21"/>
          <w:lang w:eastAsia="zh-CN"/>
        </w:rPr>
        <w:t xml:space="preserve">  4.</w:t>
      </w:r>
      <w:r>
        <w:rPr>
          <w:rFonts w:hint="eastAsia" w:ascii="宋体" w:hAnsi="宋体" w:eastAsia="宋体" w:cs="宋体"/>
          <w:sz w:val="21"/>
          <w:szCs w:val="21"/>
        </w:rPr>
        <w:t>.3 配灌注压力表头，灌注压力数字、表头双显示，有过压保护功能</w:t>
      </w:r>
    </w:p>
    <w:p>
      <w:pPr>
        <w:keepNext w:val="0"/>
        <w:keepLines w:val="0"/>
        <w:pageBreakBefore w:val="0"/>
        <w:widowControl w:val="0"/>
        <w:kinsoku/>
        <w:wordWrap/>
        <w:overflowPunct/>
        <w:topLinePunct w:val="0"/>
        <w:autoSpaceDE/>
        <w:autoSpaceDN/>
        <w:bidi w:val="0"/>
        <w:adjustRightInd/>
        <w:snapToGrid w:val="0"/>
        <w:spacing w:line="360" w:lineRule="exact"/>
        <w:ind w:left="283" w:leftChars="135"/>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4.4  </w:t>
      </w:r>
      <w:r>
        <w:rPr>
          <w:rFonts w:hint="eastAsia" w:ascii="宋体" w:hAnsi="宋体" w:eastAsia="宋体" w:cs="宋体"/>
          <w:sz w:val="21"/>
          <w:szCs w:val="21"/>
          <w:lang w:eastAsia="zh-CN"/>
        </w:rPr>
        <w:t>高强度</w:t>
      </w:r>
      <w:r>
        <w:rPr>
          <w:rFonts w:hint="eastAsia" w:ascii="宋体" w:hAnsi="宋体" w:eastAsia="宋体" w:cs="宋体"/>
          <w:sz w:val="21"/>
          <w:szCs w:val="21"/>
        </w:rPr>
        <w:t>2.0L聚碳酸酯灌注</w:t>
      </w:r>
      <w:r>
        <w:rPr>
          <w:rFonts w:hint="eastAsia" w:ascii="宋体" w:hAnsi="宋体" w:eastAsia="宋体" w:cs="宋体"/>
          <w:sz w:val="21"/>
          <w:szCs w:val="21"/>
          <w:lang w:eastAsia="zh-CN"/>
        </w:rPr>
        <w:t>专用型储水罐</w:t>
      </w:r>
      <w:r>
        <w:rPr>
          <w:rFonts w:hint="eastAsia" w:ascii="宋体" w:hAnsi="宋体" w:eastAsia="宋体" w:cs="宋体"/>
          <w:sz w:val="21"/>
          <w:szCs w:val="21"/>
        </w:rPr>
        <w:t>，密封性好</w:t>
      </w:r>
      <w:r>
        <w:rPr>
          <w:rFonts w:hint="eastAsia" w:ascii="宋体" w:hAnsi="宋体" w:eastAsia="宋体" w:cs="宋体"/>
          <w:sz w:val="21"/>
          <w:szCs w:val="21"/>
        </w:rPr>
        <w:cr/>
      </w:r>
      <w:r>
        <w:rPr>
          <w:rFonts w:hint="eastAsia" w:ascii="宋体" w:hAnsi="宋体" w:eastAsia="宋体" w:cs="宋体"/>
          <w:sz w:val="21"/>
          <w:szCs w:val="21"/>
        </w:rPr>
        <w:t xml:space="preserve">4.5 </w:t>
      </w:r>
      <w:r>
        <w:rPr>
          <w:rFonts w:hint="eastAsia" w:ascii="宋体" w:hAnsi="宋体" w:eastAsia="宋体" w:cs="宋体"/>
          <w:sz w:val="21"/>
          <w:szCs w:val="21"/>
          <w:lang w:eastAsia="zh-CN"/>
        </w:rPr>
        <w:t>泄漏检测</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b/>
          <w:sz w:val="21"/>
          <w:szCs w:val="21"/>
        </w:rPr>
      </w:pPr>
      <w:r>
        <w:rPr>
          <w:rFonts w:hint="eastAsia" w:ascii="宋体" w:hAnsi="宋体" w:eastAsia="宋体" w:cs="宋体"/>
          <w:b/>
          <w:sz w:val="21"/>
          <w:szCs w:val="21"/>
        </w:rPr>
        <w:t>5．</w:t>
      </w:r>
      <w:r>
        <w:rPr>
          <w:rFonts w:hint="eastAsia" w:ascii="宋体" w:hAnsi="宋体" w:eastAsia="宋体" w:cs="宋体"/>
          <w:b/>
          <w:sz w:val="21"/>
          <w:szCs w:val="21"/>
        </w:rPr>
        <w:tab/>
      </w:r>
      <w:r>
        <w:rPr>
          <w:rFonts w:hint="eastAsia" w:ascii="宋体" w:hAnsi="宋体" w:eastAsia="宋体" w:cs="宋体"/>
          <w:b/>
          <w:sz w:val="21"/>
          <w:szCs w:val="21"/>
        </w:rPr>
        <w:t>附属配件</w: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 xml:space="preserve">5.1 </w:t>
      </w:r>
      <w:r>
        <w:rPr>
          <w:rFonts w:hint="eastAsia" w:ascii="宋体" w:hAnsi="宋体" w:eastAsia="宋体" w:cs="宋体"/>
          <w:sz w:val="21"/>
          <w:szCs w:val="21"/>
          <w:lang w:eastAsia="zh-CN"/>
        </w:rPr>
        <w:t>水灌注式测压导管（</w:t>
      </w:r>
      <w:r>
        <w:rPr>
          <w:rFonts w:hint="eastAsia" w:ascii="宋体" w:hAnsi="宋体" w:eastAsia="宋体" w:cs="宋体"/>
          <w:sz w:val="21"/>
          <w:szCs w:val="21"/>
          <w:lang w:val="en-US" w:eastAsia="zh-CN"/>
        </w:rPr>
        <w:t>9腔</w:t>
      </w:r>
      <w:r>
        <w:rPr>
          <w:rFonts w:hint="eastAsia" w:ascii="宋体" w:hAnsi="宋体" w:eastAsia="宋体" w:cs="宋体"/>
          <w:sz w:val="21"/>
          <w:szCs w:val="21"/>
          <w:lang w:eastAsia="zh-CN"/>
        </w:rPr>
        <w:t>），有成人型和儿童专用型二种规格</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5.2  </w:t>
      </w:r>
      <w:r>
        <w:rPr>
          <w:rFonts w:hint="eastAsia" w:ascii="宋体" w:hAnsi="宋体" w:eastAsia="宋体" w:cs="宋体"/>
          <w:sz w:val="21"/>
          <w:szCs w:val="21"/>
          <w:lang w:eastAsia="zh-CN"/>
        </w:rPr>
        <w:t>采用</w:t>
      </w:r>
      <w:r>
        <w:rPr>
          <w:rFonts w:hint="eastAsia" w:ascii="宋体" w:hAnsi="宋体" w:eastAsia="宋体" w:cs="宋体"/>
          <w:sz w:val="21"/>
          <w:szCs w:val="21"/>
        </w:rPr>
        <w:t>柱状囊球</w:t>
      </w:r>
      <w:r>
        <w:rPr>
          <w:rFonts w:hint="eastAsia" w:ascii="宋体" w:hAnsi="宋体" w:eastAsia="宋体" w:cs="宋体"/>
          <w:sz w:val="21"/>
          <w:szCs w:val="21"/>
          <w:lang w:eastAsia="zh-CN"/>
        </w:rPr>
        <w:t>，有成人型和儿童专用型二种规格</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5.</w:t>
      </w:r>
      <w:r>
        <w:rPr>
          <w:rFonts w:hint="eastAsia" w:ascii="宋体" w:hAnsi="宋体" w:eastAsia="宋体" w:cs="宋体"/>
          <w:sz w:val="21"/>
          <w:szCs w:val="21"/>
        </w:rPr>
        <w:t>.3  牵引仪</w:t>
      </w:r>
      <w:r>
        <w:rPr>
          <w:rFonts w:hint="eastAsia" w:ascii="宋体" w:hAnsi="宋体" w:eastAsia="宋体" w:cs="宋体"/>
          <w:sz w:val="21"/>
          <w:szCs w:val="21"/>
          <w:lang w:eastAsia="zh-CN"/>
        </w:rPr>
        <w:t>由软件控制回位、牵拉，高低可调节，有二端限位保护（自动停止）功能</w: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textAlignment w:val="auto"/>
        <w:rPr>
          <w:rFonts w:hint="eastAsia" w:ascii="宋体" w:hAnsi="宋体" w:eastAsia="宋体" w:cs="宋体"/>
          <w:sz w:val="21"/>
          <w:szCs w:val="21"/>
        </w:rPr>
      </w:pPr>
      <w:r>
        <w:rPr>
          <w:rFonts w:hint="eastAsia" w:ascii="宋体" w:hAnsi="宋体" w:eastAsia="宋体" w:cs="宋体"/>
          <w:sz w:val="21"/>
          <w:szCs w:val="21"/>
        </w:rPr>
        <w:t>5.4一体式多联分液板</w:t>
      </w:r>
    </w:p>
    <w:p>
      <w:pPr>
        <w:keepNext w:val="0"/>
        <w:keepLines w:val="0"/>
        <w:pageBreakBefore w:val="0"/>
        <w:widowControl w:val="0"/>
        <w:kinsoku/>
        <w:wordWrap/>
        <w:overflowPunct/>
        <w:topLinePunct w:val="0"/>
        <w:autoSpaceDE/>
        <w:autoSpaceDN/>
        <w:bidi w:val="0"/>
        <w:adjustRightInd/>
        <w:snapToGrid w:val="0"/>
        <w:spacing w:line="360" w:lineRule="exact"/>
        <w:ind w:firstLine="315" w:firstLineChars="15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5.5 测压</w:t>
      </w:r>
      <w:r>
        <w:rPr>
          <w:rFonts w:hint="eastAsia" w:ascii="宋体" w:hAnsi="宋体" w:eastAsia="宋体" w:cs="宋体"/>
          <w:sz w:val="21"/>
          <w:szCs w:val="21"/>
          <w:lang w:eastAsia="zh-CN"/>
        </w:rPr>
        <w:t>专用连接延长管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b/>
          <w:sz w:val="21"/>
          <w:szCs w:val="21"/>
        </w:rPr>
        <w:t>6．肛肠测压软件包（可免费升级）</w:t>
      </w:r>
      <w:r>
        <w:rPr>
          <w:rFonts w:hint="eastAsia" w:ascii="宋体" w:hAnsi="宋体" w:eastAsia="宋体" w:cs="宋体"/>
          <w:b/>
          <w:sz w:val="21"/>
          <w:szCs w:val="21"/>
        </w:rPr>
        <w:cr/>
      </w:r>
      <w:r>
        <w:rPr>
          <w:rFonts w:hint="eastAsia" w:ascii="宋体" w:hAnsi="宋体" w:eastAsia="宋体" w:cs="宋体"/>
          <w:b/>
          <w:sz w:val="21"/>
          <w:szCs w:val="21"/>
        </w:rPr>
        <w:t xml:space="preserve">  </w:t>
      </w:r>
      <w:r>
        <w:rPr>
          <w:rFonts w:hint="eastAsia" w:ascii="宋体" w:hAnsi="宋体" w:eastAsia="宋体" w:cs="宋体"/>
          <w:sz w:val="21"/>
          <w:szCs w:val="21"/>
        </w:rPr>
        <w:t>6.1 建立在Windows软件环境，大视野宽屏高清软件界面</w:t>
      </w:r>
      <w:r>
        <w:rPr>
          <w:rFonts w:hint="eastAsia" w:ascii="宋体" w:hAnsi="宋体" w:eastAsia="宋体" w:cs="宋体"/>
          <w:sz w:val="21"/>
          <w:szCs w:val="21"/>
        </w:rPr>
        <w:cr/>
      </w:r>
      <w:r>
        <w:rPr>
          <w:rFonts w:hint="eastAsia" w:ascii="宋体" w:hAnsi="宋体" w:eastAsia="宋体" w:cs="宋体"/>
          <w:sz w:val="21"/>
          <w:szCs w:val="21"/>
        </w:rPr>
        <w:t xml:space="preserve">  6.2 多项参数自定义，个性化操作、自动导航指示</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lang w:eastAsia="zh-CN"/>
        </w:rPr>
        <w:t xml:space="preserve">  6.</w:t>
      </w:r>
      <w:r>
        <w:rPr>
          <w:rFonts w:hint="eastAsia" w:ascii="宋体" w:hAnsi="宋体" w:eastAsia="宋体" w:cs="宋体"/>
          <w:sz w:val="21"/>
          <w:szCs w:val="21"/>
        </w:rPr>
        <w:t>3 独特的软件通道零点定位功能和参数自校准功能，各通道可单独或同时进行</w:t>
      </w:r>
    </w:p>
    <w:p>
      <w:pPr>
        <w:keepNext w:val="0"/>
        <w:keepLines w:val="0"/>
        <w:pageBreakBefore w:val="0"/>
        <w:widowControl w:val="0"/>
        <w:kinsoku/>
        <w:wordWrap/>
        <w:overflowPunct/>
        <w:topLinePunct w:val="0"/>
        <w:autoSpaceDE/>
        <w:autoSpaceDN/>
        <w:bidi w:val="0"/>
        <w:adjustRightInd/>
        <w:snapToGrid w:val="0"/>
        <w:spacing w:line="360" w:lineRule="exact"/>
        <w:ind w:firstLine="210"/>
        <w:textAlignment w:val="auto"/>
        <w:rPr>
          <w:rFonts w:hint="eastAsia" w:ascii="宋体" w:hAnsi="宋体" w:eastAsia="宋体" w:cs="宋体"/>
          <w:sz w:val="21"/>
          <w:szCs w:val="21"/>
        </w:rPr>
      </w:pPr>
      <w:r>
        <w:rPr>
          <w:rFonts w:hint="eastAsia" w:ascii="宋体" w:hAnsi="宋体" w:eastAsia="宋体" w:cs="宋体"/>
          <w:sz w:val="21"/>
          <w:szCs w:val="21"/>
        </w:rPr>
        <w:t>6.4 测压过程中有操作向导提示</w:t>
      </w:r>
    </w:p>
    <w:p>
      <w:pPr>
        <w:keepNext w:val="0"/>
        <w:keepLines w:val="0"/>
        <w:pageBreakBefore w:val="0"/>
        <w:widowControl w:val="0"/>
        <w:kinsoku/>
        <w:wordWrap/>
        <w:overflowPunct/>
        <w:topLinePunct w:val="0"/>
        <w:autoSpaceDE/>
        <w:autoSpaceDN/>
        <w:bidi w:val="0"/>
        <w:adjustRightInd/>
        <w:snapToGrid w:val="0"/>
        <w:spacing w:line="360" w:lineRule="exact"/>
        <w:ind w:firstLine="210"/>
        <w:textAlignment w:val="auto"/>
        <w:rPr>
          <w:rFonts w:hint="eastAsia" w:ascii="宋体" w:hAnsi="宋体" w:eastAsia="宋体" w:cs="宋体"/>
          <w:sz w:val="21"/>
          <w:szCs w:val="21"/>
        </w:rPr>
      </w:pPr>
      <w:r>
        <w:rPr>
          <w:rFonts w:hint="eastAsia" w:ascii="宋体" w:hAnsi="宋体" w:eastAsia="宋体" w:cs="宋体"/>
          <w:sz w:val="21"/>
          <w:szCs w:val="21"/>
        </w:rPr>
        <w:t>6.5 实时压力数值和导管深度显示，二种压力单位（mmHg/kPa）可切换</w:t>
      </w:r>
    </w:p>
    <w:p>
      <w:pPr>
        <w:keepNext w:val="0"/>
        <w:keepLines w:val="0"/>
        <w:pageBreakBefore w:val="0"/>
        <w:widowControl w:val="0"/>
        <w:kinsoku/>
        <w:wordWrap/>
        <w:overflowPunct/>
        <w:topLinePunct w:val="0"/>
        <w:autoSpaceDE/>
        <w:autoSpaceDN/>
        <w:bidi w:val="0"/>
        <w:adjustRightInd/>
        <w:snapToGrid w:val="0"/>
        <w:spacing w:line="360" w:lineRule="exact"/>
        <w:ind w:firstLine="210"/>
        <w:textAlignment w:val="auto"/>
        <w:rPr>
          <w:rFonts w:hint="eastAsia" w:ascii="宋体" w:hAnsi="宋体" w:eastAsia="宋体" w:cs="宋体"/>
          <w:sz w:val="21"/>
          <w:szCs w:val="21"/>
        </w:rPr>
      </w:pPr>
      <w:r>
        <w:rPr>
          <w:rFonts w:hint="eastAsia" w:ascii="宋体" w:hAnsi="宋体" w:eastAsia="宋体" w:cs="宋体"/>
          <w:sz w:val="21"/>
          <w:szCs w:val="21"/>
        </w:rPr>
        <w:t>6.6 全自动分析压力事件图标，专家自动诊断模式，根据分析数据，给出诊断意见</w:t>
      </w:r>
    </w:p>
    <w:p>
      <w:pPr>
        <w:keepNext w:val="0"/>
        <w:keepLines w:val="0"/>
        <w:pageBreakBefore w:val="0"/>
        <w:widowControl w:val="0"/>
        <w:kinsoku/>
        <w:wordWrap/>
        <w:overflowPunct/>
        <w:topLinePunct w:val="0"/>
        <w:autoSpaceDE/>
        <w:autoSpaceDN/>
        <w:bidi w:val="0"/>
        <w:adjustRightInd/>
        <w:snapToGrid w:val="0"/>
        <w:spacing w:line="360" w:lineRule="exact"/>
        <w:ind w:firstLine="210"/>
        <w:textAlignment w:val="auto"/>
        <w:rPr>
          <w:rFonts w:hint="eastAsia" w:ascii="宋体" w:hAnsi="宋体" w:eastAsia="宋体" w:cs="宋体"/>
          <w:sz w:val="21"/>
          <w:szCs w:val="21"/>
        </w:rPr>
      </w:pPr>
      <w:r>
        <w:rPr>
          <w:rFonts w:hint="eastAsia" w:ascii="宋体" w:hAnsi="宋体" w:eastAsia="宋体" w:cs="宋体"/>
          <w:sz w:val="21"/>
          <w:szCs w:val="21"/>
        </w:rPr>
        <w:t>6.7 患者信息数据库式管理，压力数据自动存储，多方位检索，可全部或单个导入、导出</w:t>
      </w:r>
    </w:p>
    <w:p>
      <w:pPr>
        <w:keepNext w:val="0"/>
        <w:keepLines w:val="0"/>
        <w:pageBreakBefore w:val="0"/>
        <w:widowControl w:val="0"/>
        <w:kinsoku/>
        <w:wordWrap/>
        <w:overflowPunct/>
        <w:topLinePunct w:val="0"/>
        <w:autoSpaceDE/>
        <w:autoSpaceDN/>
        <w:bidi w:val="0"/>
        <w:adjustRightInd/>
        <w:snapToGrid w:val="0"/>
        <w:spacing w:line="360" w:lineRule="exact"/>
        <w:ind w:left="284" w:hanging="74"/>
        <w:textAlignment w:val="auto"/>
        <w:rPr>
          <w:rFonts w:hint="eastAsia" w:ascii="宋体" w:hAnsi="宋体" w:eastAsia="宋体" w:cs="宋体"/>
          <w:sz w:val="21"/>
          <w:szCs w:val="21"/>
        </w:rPr>
      </w:pPr>
      <w:r>
        <w:rPr>
          <w:rFonts w:hint="eastAsia" w:ascii="宋体" w:hAnsi="宋体" w:eastAsia="宋体" w:cs="宋体"/>
          <w:sz w:val="21"/>
          <w:szCs w:val="21"/>
        </w:rPr>
        <w:t>6.8  ARM报告（包含文字和波形，自定义报告格式）一页式打印，可给出Word文档格</w:t>
      </w:r>
    </w:p>
    <w:p>
      <w:pPr>
        <w:keepNext w:val="0"/>
        <w:keepLines w:val="0"/>
        <w:pageBreakBefore w:val="0"/>
        <w:widowControl w:val="0"/>
        <w:kinsoku/>
        <w:wordWrap/>
        <w:overflowPunct/>
        <w:topLinePunct w:val="0"/>
        <w:autoSpaceDE/>
        <w:autoSpaceDN/>
        <w:bidi w:val="0"/>
        <w:adjustRightInd/>
        <w:snapToGrid w:val="0"/>
        <w:spacing w:line="360" w:lineRule="exact"/>
        <w:ind w:left="284" w:hanging="74"/>
        <w:textAlignment w:val="auto"/>
        <w:rPr>
          <w:rFonts w:hint="eastAsia" w:ascii="宋体" w:hAnsi="宋体" w:eastAsia="宋体" w:cs="宋体"/>
          <w:sz w:val="21"/>
          <w:szCs w:val="21"/>
        </w:rPr>
      </w:pPr>
      <w:r>
        <w:rPr>
          <w:rFonts w:hint="eastAsia" w:ascii="宋体" w:hAnsi="宋体" w:eastAsia="宋体" w:cs="宋体"/>
          <w:sz w:val="21"/>
          <w:szCs w:val="21"/>
        </w:rPr>
        <w:t>6.9 全面肛肠动力检测项目：</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直肠静息压力</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肛管静息压力</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肛门最大收缩压、最大收缩时间</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肛管、直肠排便压</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直肠肛门反射(RAIR) </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肛管功能长度</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直肠感觉阈值</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直肠蠕动波</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exact"/>
        <w:textAlignment w:val="auto"/>
        <w:rPr>
          <w:rFonts w:hint="eastAsia" w:ascii="宋体" w:hAnsi="宋体" w:eastAsia="宋体" w:cs="宋体"/>
          <w:sz w:val="21"/>
          <w:szCs w:val="21"/>
        </w:rPr>
      </w:pPr>
      <w:r>
        <w:rPr>
          <w:rFonts w:hint="eastAsia" w:ascii="宋体" w:hAnsi="宋体" w:eastAsia="宋体" w:cs="宋体"/>
          <w:sz w:val="21"/>
          <w:szCs w:val="21"/>
        </w:rPr>
        <w:t>肛管蠕动波</w:t>
      </w:r>
    </w:p>
    <w:p>
      <w:pPr>
        <w:keepNext w:val="0"/>
        <w:keepLines w:val="0"/>
        <w:pageBreakBefore w:val="0"/>
        <w:widowControl w:val="0"/>
        <w:kinsoku/>
        <w:wordWrap/>
        <w:overflowPunct/>
        <w:topLinePunct w:val="0"/>
        <w:autoSpaceDE/>
        <w:autoSpaceDN/>
        <w:bidi w:val="0"/>
        <w:adjustRightInd/>
        <w:snapToGrid w:val="0"/>
        <w:spacing w:line="360" w:lineRule="exact"/>
        <w:ind w:firstLine="420"/>
        <w:textAlignment w:val="auto"/>
        <w:rPr>
          <w:rFonts w:hint="eastAsia" w:ascii="宋体" w:hAnsi="宋体" w:eastAsia="宋体" w:cs="宋体"/>
          <w:sz w:val="21"/>
          <w:szCs w:val="21"/>
        </w:rPr>
      </w:pPr>
      <w:r>
        <w:rPr>
          <w:rFonts w:hint="eastAsia" w:ascii="宋体" w:hAnsi="宋体" w:eastAsia="宋体" w:cs="宋体"/>
          <w:sz w:val="21"/>
          <w:szCs w:val="21"/>
        </w:rPr>
        <w:t>6.10 支持自定义测压项目（如咳嗽反射等）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B35D9"/>
    <w:multiLevelType w:val="singleLevel"/>
    <w:tmpl w:val="BE2B35D9"/>
    <w:lvl w:ilvl="0" w:tentative="0">
      <w:start w:val="1"/>
      <w:numFmt w:val="chineseCounting"/>
      <w:suff w:val="nothing"/>
      <w:lvlText w:val="（%1）"/>
      <w:lvlJc w:val="left"/>
      <w:pPr>
        <w:ind w:left="0" w:firstLine="420"/>
      </w:pPr>
      <w:rPr>
        <w:rFonts w:hint="eastAsia"/>
      </w:rPr>
    </w:lvl>
  </w:abstractNum>
  <w:abstractNum w:abstractNumId="1">
    <w:nsid w:val="0DB9FAA7"/>
    <w:multiLevelType w:val="singleLevel"/>
    <w:tmpl w:val="0DB9FAA7"/>
    <w:lvl w:ilvl="0" w:tentative="0">
      <w:start w:val="1"/>
      <w:numFmt w:val="decimal"/>
      <w:lvlText w:val="%1."/>
      <w:lvlJc w:val="left"/>
      <w:pPr>
        <w:ind w:left="425" w:hanging="425"/>
      </w:pPr>
      <w:rPr>
        <w:rFonts w:hint="default"/>
      </w:rPr>
    </w:lvl>
  </w:abstractNum>
  <w:abstractNum w:abstractNumId="2">
    <w:nsid w:val="37587B47"/>
    <w:multiLevelType w:val="multilevel"/>
    <w:tmpl w:val="37587B47"/>
    <w:lvl w:ilvl="0" w:tentative="0">
      <w:start w:val="1"/>
      <w:numFmt w:val="bullet"/>
      <w:lvlText w:val=""/>
      <w:lvlJc w:val="left"/>
      <w:pPr>
        <w:ind w:left="1032" w:hanging="420"/>
      </w:pPr>
      <w:rPr>
        <w:rFonts w:hint="default" w:ascii="Wingdings" w:hAnsi="Wingdings"/>
      </w:rPr>
    </w:lvl>
    <w:lvl w:ilvl="1" w:tentative="0">
      <w:start w:val="1"/>
      <w:numFmt w:val="bullet"/>
      <w:lvlText w:val=""/>
      <w:lvlJc w:val="left"/>
      <w:pPr>
        <w:ind w:left="1452" w:hanging="420"/>
      </w:pPr>
      <w:rPr>
        <w:rFonts w:hint="default" w:ascii="Wingdings" w:hAnsi="Wingdings"/>
      </w:rPr>
    </w:lvl>
    <w:lvl w:ilvl="2" w:tentative="0">
      <w:start w:val="1"/>
      <w:numFmt w:val="bullet"/>
      <w:lvlText w:val=""/>
      <w:lvlJc w:val="left"/>
      <w:pPr>
        <w:ind w:left="1872" w:hanging="420"/>
      </w:pPr>
      <w:rPr>
        <w:rFonts w:hint="default" w:ascii="Wingdings" w:hAnsi="Wingdings"/>
      </w:rPr>
    </w:lvl>
    <w:lvl w:ilvl="3" w:tentative="0">
      <w:start w:val="1"/>
      <w:numFmt w:val="bullet"/>
      <w:lvlText w:val=""/>
      <w:lvlJc w:val="left"/>
      <w:pPr>
        <w:ind w:left="2292" w:hanging="420"/>
      </w:pPr>
      <w:rPr>
        <w:rFonts w:hint="default" w:ascii="Wingdings" w:hAnsi="Wingdings"/>
      </w:rPr>
    </w:lvl>
    <w:lvl w:ilvl="4" w:tentative="0">
      <w:start w:val="1"/>
      <w:numFmt w:val="bullet"/>
      <w:lvlText w:val=""/>
      <w:lvlJc w:val="left"/>
      <w:pPr>
        <w:ind w:left="2712" w:hanging="420"/>
      </w:pPr>
      <w:rPr>
        <w:rFonts w:hint="default" w:ascii="Wingdings" w:hAnsi="Wingdings"/>
      </w:rPr>
    </w:lvl>
    <w:lvl w:ilvl="5" w:tentative="0">
      <w:start w:val="1"/>
      <w:numFmt w:val="bullet"/>
      <w:lvlText w:val=""/>
      <w:lvlJc w:val="left"/>
      <w:pPr>
        <w:ind w:left="3132" w:hanging="420"/>
      </w:pPr>
      <w:rPr>
        <w:rFonts w:hint="default" w:ascii="Wingdings" w:hAnsi="Wingdings"/>
      </w:rPr>
    </w:lvl>
    <w:lvl w:ilvl="6" w:tentative="0">
      <w:start w:val="1"/>
      <w:numFmt w:val="bullet"/>
      <w:lvlText w:val=""/>
      <w:lvlJc w:val="left"/>
      <w:pPr>
        <w:ind w:left="3552" w:hanging="420"/>
      </w:pPr>
      <w:rPr>
        <w:rFonts w:hint="default" w:ascii="Wingdings" w:hAnsi="Wingdings"/>
      </w:rPr>
    </w:lvl>
    <w:lvl w:ilvl="7" w:tentative="0">
      <w:start w:val="1"/>
      <w:numFmt w:val="bullet"/>
      <w:lvlText w:val=""/>
      <w:lvlJc w:val="left"/>
      <w:pPr>
        <w:ind w:left="3972" w:hanging="420"/>
      </w:pPr>
      <w:rPr>
        <w:rFonts w:hint="default" w:ascii="Wingdings" w:hAnsi="Wingdings"/>
      </w:rPr>
    </w:lvl>
    <w:lvl w:ilvl="8" w:tentative="0">
      <w:start w:val="1"/>
      <w:numFmt w:val="bullet"/>
      <w:lvlText w:val=""/>
      <w:lvlJc w:val="left"/>
      <w:pPr>
        <w:ind w:left="4392" w:hanging="420"/>
      </w:pPr>
      <w:rPr>
        <w:rFonts w:hint="default" w:ascii="Wingdings" w:hAnsi="Wingdings"/>
      </w:rPr>
    </w:lvl>
  </w:abstractNum>
  <w:abstractNum w:abstractNumId="3">
    <w:nsid w:val="771F4AC7"/>
    <w:multiLevelType w:val="singleLevel"/>
    <w:tmpl w:val="771F4AC7"/>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569BE"/>
    <w:rsid w:val="77C5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basedOn w:val="1"/>
    <w:qFormat/>
    <w:uiPriority w:val="0"/>
    <w:pPr>
      <w:autoSpaceDE w:val="0"/>
      <w:autoSpaceDN w:val="0"/>
      <w:ind w:firstLine="200" w:firstLineChars="200"/>
    </w:pPr>
    <w:rPr>
      <w:rFonts w:ascii="宋体" w:hAnsi="Times New Roman"/>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2021-11-29T00:44:00Z</dcterms:created>
  <dc:creator>Administrator</dc:creator>
  <cp:lastModifiedBy>Administrator</cp:lastModifiedBy>
  <dcterms:modified xsi:type="dcterms:W3CDTF">2021-11-29T01:13:02Z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098ABB329FCC45AEBDB37308736E1430</vt:lpwstr>
  </property>
</Properties>
</file>