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赣江新区 内镜中心-消化 设备参数</w:t>
      </w:r>
    </w:p>
    <w:tbl>
      <w:tblPr>
        <w:tblStyle w:val="4"/>
        <w:tblpPr w:leftFromText="180" w:rightFromText="180" w:vertAnchor="text" w:horzAnchor="page" w:tblpXSpec="center" w:tblpY="144"/>
        <w:tblW w:w="8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74"/>
        <w:gridCol w:w="5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7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5925" w:type="dxa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基本参数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4" w:type="dxa"/>
            <w:shd w:val="clear" w:color="auto" w:fill="FFFFFF"/>
            <w:noWrap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超声内镜系统</w:t>
            </w:r>
          </w:p>
        </w:tc>
        <w:tc>
          <w:tcPr>
            <w:tcW w:w="5925" w:type="dxa"/>
            <w:shd w:val="clear" w:color="auto" w:fill="FFFFFF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超声内镜主机可连接电子扫描超声内镜、机械扫描超声内镜，可与超声探头配套使用的超声图像处理装置，HDTV高清信号输出，具有多频率和彩色多普勒、能量多普勒、脉冲多普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功能。超声键盘带有内置触摸板和图像质量调节功能。超声穿刺镜钳子管道内径≥3.7mm  180°电子凸阵扫描，视野角≥100°，视野方向55°前方斜视。超声环扫镜视野角≥100°，视野方向55°前方斜视，景深3-100mm，钳子管道内径≥2.2mm。超声微探头机械环形扫描，扫描频率20MHZ。超声探头驱动器与超声内镜主机兼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74" w:type="dxa"/>
            <w:shd w:val="clear" w:color="auto" w:fill="FFFFFF"/>
            <w:noWrap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内镜主机</w:t>
            </w:r>
          </w:p>
        </w:tc>
        <w:tc>
          <w:tcPr>
            <w:tcW w:w="5925" w:type="dxa"/>
            <w:shd w:val="clear" w:color="auto" w:fill="FFFFFF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特殊光(窄带光/自体荧光)成像技术，H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DTV高清信号输出三种对比度模式可调节，具有文件处理、远程遥控、内镜远程切换、记忆存储功能。使用氙气冷光源，配备内镜送水装置、内镜用二氧化碳送气装置、高清医用监视器 、维护保养装置和内镜诊疗附件挂架。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74" w:type="dxa"/>
            <w:shd w:val="clear" w:color="000000" w:fill="FFFFFF"/>
            <w:noWrap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胃镜 </w:t>
            </w:r>
          </w:p>
        </w:tc>
        <w:tc>
          <w:tcPr>
            <w:tcW w:w="5925" w:type="dxa"/>
            <w:shd w:val="clear" w:color="000000" w:fill="FFFFFF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全高清电子胃镜具有副送水功能，放大胃镜具有放大和电子染色功能，景深3-100mm，视野方向直视，钳子管道内径≥2.75mm，视野角≥140°。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74" w:type="dxa"/>
            <w:shd w:val="clear" w:color="000000" w:fill="FFFFFF"/>
            <w:noWrap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肠镜</w:t>
            </w:r>
          </w:p>
        </w:tc>
        <w:tc>
          <w:tcPr>
            <w:tcW w:w="5925" w:type="dxa"/>
            <w:shd w:val="clear" w:color="000000" w:fill="FFFFFF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具有RIT反应性插入技术：智能弯曲、强力传导、可变硬度功能。视野角≥170°，视野方向直视，景深5-100mm，全高清电子肠镜具有副送水功能，放大肠镜具有放大和电子染色功能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74" w:type="dxa"/>
            <w:shd w:val="clear" w:color="000000" w:fill="FFFFFF"/>
            <w:noWrap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十二指肠镜</w:t>
            </w:r>
          </w:p>
        </w:tc>
        <w:tc>
          <w:tcPr>
            <w:tcW w:w="5925" w:type="dxa"/>
            <w:shd w:val="clear" w:color="000000" w:fill="FFFFFF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视野角≥100°，景深5-60mm，钳子管道内径≥4.15mm。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74" w:type="dxa"/>
            <w:shd w:val="clear" w:color="auto" w:fill="FFFFFF"/>
            <w:noWrap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小肠镜</w:t>
            </w:r>
          </w:p>
        </w:tc>
        <w:tc>
          <w:tcPr>
            <w:tcW w:w="5925" w:type="dxa"/>
            <w:shd w:val="clear" w:color="auto" w:fill="FFFFFF"/>
          </w:tcPr>
          <w:p>
            <w:pPr>
              <w:adjustRightInd w:val="0"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钳子管道内径≥2.8mm，同时配备有气囊控制装置，气囊设定压力5.4kPa+2.6 kPa-0.0kPa。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74" w:type="dxa"/>
            <w:shd w:val="clear" w:color="000000" w:fill="FFFFFF"/>
            <w:noWrap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多功能麻醉呼吸机</w:t>
            </w:r>
          </w:p>
        </w:tc>
        <w:tc>
          <w:tcPr>
            <w:tcW w:w="5925" w:type="dxa"/>
            <w:shd w:val="clear" w:color="000000" w:fill="FFFFFF"/>
          </w:tcPr>
          <w:p>
            <w:pPr>
              <w:adjustRightInd w:val="0"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后备锂电池（非铅酸电池），使用时间不小于90分钟。有中央刹车系统，防缆线缠绕功能，带工作台侧栏杆推车，三个抽屉，金属操作面板，适合内镜手术模式。全电子流量计，标配氧气、空气、笑气三气源。可连接监护仪，标配双罐位，呼吸机回路加温功能，提供辅助/控制通气，具备吸入端，呼出端双流量传感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74" w:type="dxa"/>
            <w:shd w:val="clear" w:color="auto" w:fill="FFFFFF"/>
            <w:noWrap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高频电刀系统</w:t>
            </w:r>
          </w:p>
        </w:tc>
        <w:tc>
          <w:tcPr>
            <w:tcW w:w="5925" w:type="dxa"/>
            <w:shd w:val="clear" w:color="auto" w:fill="FFFFFF"/>
          </w:tcPr>
          <w:p>
            <w:pPr>
              <w:adjustRightInd w:val="0"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高频电刀主机与氩气模块主机独立分开，具有内镜电切中性电极安全系统，器械自动识别，具备多种不同电切、电凝方式，适用不同类型组织及目的切割止血。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74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内镜吊塔系统 </w:t>
            </w:r>
          </w:p>
        </w:tc>
        <w:tc>
          <w:tcPr>
            <w:tcW w:w="5925" w:type="dxa"/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兼容消化内镜所有设备，包含内镜、图像处理中心、冷光源、超声图像处理装置、超声探头驱动装置、水泵、气泵中心供气、中心负压、电源、网络等集成功能。顶部有操作台面和双监视器吊臂。供气端口包含氧气1个，负压2个，压缩空气1个，二氧化碳1个。吊塔主体具备内镜专用的功能，包含心电监护仪支架、吸引瓶挂架、转播摄像机安装位置、脚踏收纳抽屉、键盘抽屉、吸引管固定卡扣、线槽收纳等。吊塔主体耐腐蚀性强，表面无锐角、无螺丝裸露。吊塔具有限位、刹车功能。监视器吊臂可以左右和上下角度旋转，并能保持在任意角度不发生松动和漂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74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心电监护仪吊塔系统</w:t>
            </w:r>
          </w:p>
        </w:tc>
        <w:tc>
          <w:tcPr>
            <w:tcW w:w="5925" w:type="dxa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单悬臂配双腔体结构，电气源安装于箱体侧面。空气接口1个、氧气接口1个、负压吸引接口2个，同时有电源、网络集成功能。操作台配有心电监护仪固定卡槽。吊塔主体耐腐蚀性强，表面无锐角、无螺丝裸露。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4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内镜清洗消毒系统</w:t>
            </w:r>
          </w:p>
        </w:tc>
        <w:tc>
          <w:tcPr>
            <w:tcW w:w="5925" w:type="dxa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符合WS507-2016《软式内镜清洗消毒技术规范要求》和YY0992-2016《内镜清洗工作站》要求，采用高分子复合材料或不锈钢材料一体成型，槽体厚度≥5mm，无接缝，无锋角，无接缝，细菌附着率低、具有抗菌抗渗透性具有抗氧化，耐强酸强碱。有全自动灌注、循环功能，漂洗槽有自动喷淋功能。内部管路消毒对象包括0.2μm过滤滤芯、终末漂洗水枪及水枪管道、水龙头及灌流系统管道，水质符合WS507-2016要求。管道自身消毒结束后可自动冲洗内部管道，防止消毒液残留。配备水过滤系统和水储存系统，智能化、信息化内镜追溯系统与内镜工作站可实现系统对接与闭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74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自动内镜清洗消毒机</w:t>
            </w:r>
          </w:p>
        </w:tc>
        <w:tc>
          <w:tcPr>
            <w:tcW w:w="5925" w:type="dxa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隔断式双开门（无接触式），具备软式内镜清洗消毒全过程自动完成功能，可以电子测漏、全程测压、打印、追溯；清洗消毒全过程≤2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分钟；具备自身消毒功能。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74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内镜存储柜</w:t>
            </w:r>
          </w:p>
        </w:tc>
        <w:tc>
          <w:tcPr>
            <w:tcW w:w="5925" w:type="dxa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隔断式双开门（无接触式），具备空气过滤、干燥、消毒、无菌保存，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能够在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72小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时內维持其相对应的微生物等级不发生改变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；配置有正压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循环风系统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，负压管道抽吸系统；智能温湿度调节、记录储存、追溯功能。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74" w:type="dxa"/>
            <w:shd w:val="clear" w:color="auto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内镜专用麻醉车</w:t>
            </w:r>
          </w:p>
        </w:tc>
        <w:tc>
          <w:tcPr>
            <w:tcW w:w="5925" w:type="dxa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配万向静音轮，高度110cm，不锈钢或ABS材质，活动抽屉，车体两侧配有可折叠塑料垃圾桶、锐器盒放置架。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74" w:type="dxa"/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内镜专用检查床</w:t>
            </w:r>
          </w:p>
        </w:tc>
        <w:tc>
          <w:tcPr>
            <w:tcW w:w="5925" w:type="dxa"/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床体两侧具备可升降护栏各两个，每个护栏可独立升降，床体电动上升和下降和前进电助力功能，具有约束带设计、输液支架，前端靠背可调节，床体单手可移动。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16</w:t>
            </w:r>
          </w:p>
        </w:tc>
        <w:tc>
          <w:tcPr>
            <w:tcW w:w="1574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内镜专用治疗车</w:t>
            </w:r>
          </w:p>
        </w:tc>
        <w:tc>
          <w:tcPr>
            <w:tcW w:w="5925" w:type="dxa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配万向静音轮，工作台面，不锈钢或ABS材质，活动抽屉，车体两侧配有可折叠塑料垃圾桶、锐器盒放置架。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17</w:t>
            </w:r>
          </w:p>
        </w:tc>
        <w:tc>
          <w:tcPr>
            <w:tcW w:w="1574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心电监护仪</w:t>
            </w:r>
          </w:p>
        </w:tc>
        <w:tc>
          <w:tcPr>
            <w:tcW w:w="5925" w:type="dxa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彩色触摸屏，内置锂电池，供电时间&gt;=2小时。配置3/5导心电，呼吸，无创血压，血氧饱和度，脉搏和双通道体温参数监测，血压监测包括手动，自动模式。具备血液动力学计算功能，具备120小时（分辨率1分钟）以上的参数趋势表、趋势图回顾，4小时（分辨率5秒）趋势表、趋势图回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69"/>
    <w:rsid w:val="000C0B25"/>
    <w:rsid w:val="00181169"/>
    <w:rsid w:val="001D0B57"/>
    <w:rsid w:val="001F4840"/>
    <w:rsid w:val="00245BF4"/>
    <w:rsid w:val="003452FD"/>
    <w:rsid w:val="005942C6"/>
    <w:rsid w:val="005C3612"/>
    <w:rsid w:val="005C44D5"/>
    <w:rsid w:val="007F3AD7"/>
    <w:rsid w:val="008D442A"/>
    <w:rsid w:val="00920E26"/>
    <w:rsid w:val="00A45737"/>
    <w:rsid w:val="00A7668F"/>
    <w:rsid w:val="00C16229"/>
    <w:rsid w:val="00DE4D78"/>
    <w:rsid w:val="00F17696"/>
    <w:rsid w:val="00FA063C"/>
    <w:rsid w:val="00FE0A92"/>
    <w:rsid w:val="048A791C"/>
    <w:rsid w:val="08F360EF"/>
    <w:rsid w:val="2B8F15DA"/>
    <w:rsid w:val="2F486992"/>
    <w:rsid w:val="3FDB4495"/>
    <w:rsid w:val="41C1652B"/>
    <w:rsid w:val="4A0B2811"/>
    <w:rsid w:val="4A57605B"/>
    <w:rsid w:val="4DE01E9C"/>
    <w:rsid w:val="582E0244"/>
    <w:rsid w:val="678279FB"/>
    <w:rsid w:val="68B1765B"/>
    <w:rsid w:val="7952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325</Words>
  <Characters>1859</Characters>
  <Lines>15</Lines>
  <Paragraphs>4</Paragraphs>
  <TotalTime>0</TotalTime>
  <ScaleCrop>false</ScaleCrop>
  <LinksUpToDate>false</LinksUpToDate>
  <CharactersWithSpaces>2180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2021-10-14T07:05:00Z</dcterms:created>
  <dc:creator>hx13767972188@outlook.com</dc:creator>
  <cp:lastModifiedBy>Administrator</cp:lastModifiedBy>
  <dcterms:modified xsi:type="dcterms:W3CDTF">2021-11-29T00:39:42Z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E351608C1A6C4A498270BF9523865E89</vt:lpwstr>
  </property>
</Properties>
</file>