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超声科设备要求：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便携彩超仪器：配腹部、浅表、心脏探头各一把，共计六把，同时配有超声造影软件。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全身应用彩超仪：配腹部、心脏、浅表、血管、腔内探头各一把，共计五把探头，配有超声造影及弹性软件。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全身应用彩超仪*2：每台设备配腹部、心脏、浅表、血管探头各一把，腔内探头两把，共计十四把探头，配有超声造影及弹性软件。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妇产超声诊断仪：配腹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部、浅表、腔内探头各一把，腹部容积、腔内容积探头各一把，共计五把，配有与之相配套的所有软件。</w:t>
      </w:r>
    </w:p>
    <w:p>
      <w:pPr>
        <w:ind w:firstLine="6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介入超声为主彩超诊断仪：配有腹部、浅表、腔内各一把，穿刺探头两把，双平面探头一把，共计五把，配有超声造影、弹性及融合导航软件。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3764"/>
    <w:rsid w:val="0DE23764"/>
    <w:rsid w:val="622A5B22"/>
    <w:rsid w:val="679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2021-09-03T06:18:00Z</dcterms:created>
  <dc:creator>Administrator</dc:creator>
  <cp:lastModifiedBy>继续，走下去</cp:lastModifiedBy>
  <dcterms:modified xsi:type="dcterms:W3CDTF">2021-09-03T07:49:37Z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83A4464ACB7A4DEC80A8C2BDCCDB9E8E</vt:lpwstr>
  </property>
</Properties>
</file>